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7E127F" w:rsidTr="0089573E">
        <w:trPr>
          <w:trHeight w:val="21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DA4D8C" w:rsidRDefault="007E127F" w:rsidP="00DA4D8C">
            <w:pPr>
              <w:pStyle w:val="10"/>
              <w:outlineLvl w:val="0"/>
            </w:pPr>
            <w:r w:rsidRPr="00DA4D8C">
              <w:t>КЛЮЧЕВОЙ ИНФОРМАЦИОННЫЙ ДОКУМЕНТ</w:t>
            </w:r>
          </w:p>
        </w:tc>
      </w:tr>
      <w:tr w:rsidR="00912219" w:rsidTr="0089573E">
        <w:trPr>
          <w:trHeight w:val="173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912219" w:rsidRPr="00350CC8" w:rsidRDefault="00912219" w:rsidP="00350CC8">
            <w:pPr>
              <w:pStyle w:val="2"/>
              <w:outlineLvl w:val="1"/>
            </w:pPr>
            <w:r w:rsidRPr="00350CC8">
              <w:rPr>
                <w:b/>
              </w:rPr>
              <w:t>Раздел 1</w:t>
            </w:r>
            <w:r w:rsidRPr="00350CC8">
              <w:t>. Общие сведения</w:t>
            </w:r>
          </w:p>
          <w:p w:rsidR="00912219" w:rsidRPr="009C4836" w:rsidRDefault="00912219" w:rsidP="00615639">
            <w:pPr>
              <w:pStyle w:val="13"/>
              <w:rPr>
                <w:b/>
              </w:rPr>
            </w:pPr>
            <w:r w:rsidRPr="009C4836">
              <w:rPr>
                <w:b/>
              </w:rPr>
              <w:t xml:space="preserve">Ключевой информационный документ по состоянию на </w:t>
            </w:r>
            <w:r w:rsidR="00C32AC1">
              <w:rPr>
                <w:b/>
              </w:rPr>
              <w:t>30.06.2023</w:t>
            </w:r>
          </w:p>
          <w:p w:rsidR="00912219" w:rsidRPr="009C4836" w:rsidRDefault="001A7B28" w:rsidP="00615639">
            <w:pPr>
              <w:pStyle w:val="13"/>
            </w:pPr>
            <w:r w:rsidRPr="001A7B28"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</w:t>
            </w:r>
            <w:r w:rsidR="00912219" w:rsidRPr="009C4836">
              <w:t>.</w:t>
            </w:r>
          </w:p>
          <w:p w:rsidR="004070AC" w:rsidRPr="004070AC" w:rsidRDefault="0089573E" w:rsidP="00947494">
            <w:pPr>
              <w:pStyle w:val="13"/>
            </w:pPr>
            <w:r w:rsidRPr="0089573E">
              <w:t xml:space="preserve">Открытый паевой инвестиционный фонд рыночных финансовых инструментов </w:t>
            </w:r>
            <w:r w:rsidR="00802D4A">
              <w:rPr>
                <w:b/>
              </w:rPr>
              <w:t>«</w:t>
            </w:r>
            <w:r w:rsidRPr="0089573E">
              <w:rPr>
                <w:b/>
              </w:rPr>
              <w:t xml:space="preserve">Альфа-Капитал </w:t>
            </w:r>
            <w:r w:rsidR="00947494">
              <w:rPr>
                <w:b/>
              </w:rPr>
              <w:t>Облигации Плюс</w:t>
            </w:r>
            <w:r w:rsidR="00912219" w:rsidRPr="00DE34A7">
              <w:rPr>
                <w:b/>
              </w:rPr>
              <w:t>»</w:t>
            </w:r>
            <w:r w:rsidR="00912219" w:rsidRPr="009C4836">
              <w:t xml:space="preserve"> под управлением ООО УК «Альфа-Капитал»</w:t>
            </w:r>
            <w:r w:rsidR="007E127F" w:rsidRPr="009C4836">
              <w:t>.</w:t>
            </w:r>
          </w:p>
        </w:tc>
      </w:tr>
      <w:tr w:rsidR="00912219" w:rsidTr="0089573E">
        <w:trPr>
          <w:trHeight w:val="2555"/>
        </w:trPr>
        <w:tc>
          <w:tcPr>
            <w:tcW w:w="5000" w:type="pct"/>
            <w:shd w:val="clear" w:color="auto" w:fill="EAEEF2" w:themeFill="accent6"/>
            <w:tcMar>
              <w:top w:w="340" w:type="dxa"/>
              <w:bottom w:w="340" w:type="dxa"/>
            </w:tcMar>
          </w:tcPr>
          <w:p w:rsidR="00912219" w:rsidRPr="00092C3D" w:rsidRDefault="0091221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2</w:t>
            </w:r>
            <w:r w:rsidRPr="00092C3D">
              <w:t>. Внимание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2"/>
              <w:gridCol w:w="5102"/>
            </w:tblGrid>
            <w:tr w:rsidR="00230966" w:rsidTr="0089573E"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Возврат и доходность инвестиций в паевой инвестиционный фонд не гарантированы государством или иными лицами.</w:t>
                  </w:r>
                </w:p>
              </w:tc>
              <w:tc>
                <w:tcPr>
                  <w:tcW w:w="2500" w:type="pct"/>
                  <w:tcMar>
                    <w:bottom w:w="227" w:type="dxa"/>
                  </w:tcMar>
                </w:tcPr>
                <w:p w:rsidR="00230966" w:rsidRPr="00DA4D8C" w:rsidRDefault="001A7B28" w:rsidP="0089573E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1A7B28">
                    <w:rPr>
                      <w:sz w:val="20"/>
                    </w:rPr>
      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  <w:tr w:rsidR="00230966" w:rsidTr="0089573E"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D9322B" w:rsidP="00D9322B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D9322B">
                    <w:rPr>
                      <w:sz w:val="20"/>
                    </w:rPr>
                    <w:t>Вы можете погасить инвестиционные паи паевого инвестиционного фонда в любой рабочий день</w:t>
                  </w:r>
                  <w:r w:rsidR="00802D4A" w:rsidRPr="00802D4A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00" w:type="pct"/>
                  <w:tcMar>
                    <w:bottom w:w="0" w:type="dxa"/>
                  </w:tcMar>
                </w:tcPr>
                <w:p w:rsidR="00230966" w:rsidRPr="00DA4D8C" w:rsidRDefault="00947494" w:rsidP="00947494">
                  <w:pPr>
                    <w:pStyle w:val="1"/>
                    <w:spacing w:before="0"/>
                    <w:ind w:left="357" w:hanging="357"/>
                    <w:rPr>
                      <w:sz w:val="20"/>
                    </w:rPr>
                  </w:pPr>
                  <w:r w:rsidRPr="00947494">
                    <w:rPr>
                      <w:sz w:val="20"/>
                    </w:rPr>
      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      </w:r>
                  <w:hyperlink r:id="rId8" w:history="1">
                    <w:r w:rsidRPr="005B36E7">
                      <w:rPr>
                        <w:rStyle w:val="a4"/>
                        <w:sz w:val="20"/>
                      </w:rPr>
                      <w:t>https://www.alfacapital.ru/disclosure/pifs/opif_akop/pif-rules</w:t>
                    </w:r>
                  </w:hyperlink>
                  <w:r w:rsidR="00802D4A" w:rsidRPr="00802D4A">
                    <w:rPr>
                      <w:sz w:val="20"/>
                    </w:rPr>
                    <w:t>.</w:t>
                  </w:r>
                </w:p>
              </w:tc>
            </w:tr>
          </w:tbl>
          <w:p w:rsidR="00912219" w:rsidRPr="00031217" w:rsidRDefault="00912219" w:rsidP="00230966">
            <w:pPr>
              <w:pStyle w:val="1"/>
              <w:numPr>
                <w:ilvl w:val="0"/>
                <w:numId w:val="0"/>
              </w:numPr>
              <w:ind w:left="360" w:hanging="360"/>
            </w:pPr>
          </w:p>
        </w:tc>
      </w:tr>
      <w:tr w:rsidR="00912219" w:rsidTr="0089573E">
        <w:trPr>
          <w:trHeight w:val="2227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7E127F" w:rsidRPr="00C745A2" w:rsidRDefault="00615639" w:rsidP="00350CC8">
            <w:pPr>
              <w:pStyle w:val="2"/>
              <w:spacing w:after="240"/>
              <w:outlineLvl w:val="1"/>
            </w:pPr>
            <w:r>
              <w:rPr>
                <w:color w:val="auto"/>
                <w:sz w:val="18"/>
                <w:szCs w:val="22"/>
              </w:rPr>
              <w:br w:type="page"/>
            </w:r>
            <w:r w:rsidR="00912219" w:rsidRPr="00350CC8">
              <w:rPr>
                <w:b/>
              </w:rPr>
              <w:t>Раздел 3</w:t>
            </w:r>
            <w:r w:rsidR="00912219" w:rsidRPr="00C745A2">
              <w:t>. Инвестиционная стратегия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Фонд дает возможность инвестировать в государственные, муниципальные и корпоративные облигации. Активы фонда инвестированы преимущественно в облигации.</w:t>
            </w:r>
          </w:p>
          <w:p w:rsidR="00947494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>Активное управление.</w:t>
            </w:r>
          </w:p>
          <w:p w:rsidR="00802D4A" w:rsidRPr="00377AA2" w:rsidRDefault="00947494" w:rsidP="00947494">
            <w:pPr>
              <w:pStyle w:val="1"/>
              <w:numPr>
                <w:ilvl w:val="0"/>
                <w:numId w:val="14"/>
              </w:numPr>
            </w:pPr>
            <w:r>
              <w:t xml:space="preserve">Активы паевого инвестиционного фонда инвестированы в </w:t>
            </w:r>
            <w:r w:rsidR="00CE1AA4">
              <w:t>34 объекта</w:t>
            </w:r>
            <w:r w:rsidR="00F06C82">
              <w:t>.</w:t>
            </w:r>
          </w:p>
          <w:p w:rsidR="00E7508F" w:rsidRPr="00C745A2" w:rsidRDefault="00787466" w:rsidP="00C745A2">
            <w:pPr>
              <w:spacing w:before="360" w:after="240"/>
              <w:rPr>
                <w:b/>
              </w:rPr>
            </w:pPr>
            <w:r w:rsidRPr="00C745A2">
              <w:rPr>
                <w:b/>
              </w:rPr>
              <w:t>Крупнейшие объекты инвестирования в активах: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145"/>
              <w:gridCol w:w="1799"/>
              <w:gridCol w:w="2254"/>
            </w:tblGrid>
            <w:tr w:rsidR="00615639" w:rsidRPr="00BC0CE6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hideMark/>
                </w:tcPr>
                <w:p w:rsidR="00615639" w:rsidRPr="00BC0CE6" w:rsidRDefault="00615639" w:rsidP="001D2E61">
                  <w:pPr>
                    <w:rPr>
                      <w:rFonts w:eastAsia="Times New Roman" w:cs="Arial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882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05" w:type="pct"/>
                  <w:hideMark/>
                </w:tcPr>
                <w:p w:rsidR="00615639" w:rsidRPr="00BC0CE6" w:rsidRDefault="00615639" w:rsidP="00802D4A">
                  <w:pPr>
                    <w:jc w:val="center"/>
                    <w:rPr>
                      <w:rFonts w:eastAsia="Times New Roman" w:cs="Arial"/>
                      <w:b w:val="0"/>
                      <w:bCs/>
                      <w:szCs w:val="20"/>
                      <w:lang w:eastAsia="ru-RU"/>
                    </w:rPr>
                  </w:pPr>
                  <w:r w:rsidRPr="00BC0CE6">
                    <w:rPr>
                      <w:rFonts w:eastAsia="Times New Roman" w:cs="Arial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0541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541B1" w:rsidRDefault="000541B1" w:rsidP="000541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Минфин РФ №26238RMFS</w:t>
                  </w:r>
                </w:p>
              </w:tc>
              <w:tc>
                <w:tcPr>
                  <w:tcW w:w="882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RU000A1038V6</w:t>
                  </w:r>
                </w:p>
              </w:tc>
              <w:tc>
                <w:tcPr>
                  <w:tcW w:w="1105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14,92</w:t>
                  </w:r>
                </w:p>
              </w:tc>
            </w:tr>
            <w:tr w:rsidR="000541B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541B1" w:rsidRDefault="000541B1" w:rsidP="000541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АО "Эталон-</w:t>
                  </w: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Финанс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" №4B02-03-55338-H-001P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RU000A103QH9</w:t>
                  </w:r>
                </w:p>
              </w:tc>
              <w:tc>
                <w:tcPr>
                  <w:tcW w:w="1105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7,84</w:t>
                  </w:r>
                </w:p>
              </w:tc>
            </w:tr>
            <w:tr w:rsidR="000541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541B1" w:rsidRDefault="000541B1" w:rsidP="000541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Группа ЛСР-БО-001P-08</w:t>
                  </w:r>
                </w:p>
              </w:tc>
              <w:tc>
                <w:tcPr>
                  <w:tcW w:w="882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RU000A106888</w:t>
                  </w:r>
                </w:p>
              </w:tc>
              <w:tc>
                <w:tcPr>
                  <w:tcW w:w="1105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6,07</w:t>
                  </w:r>
                </w:p>
              </w:tc>
            </w:tr>
            <w:tr w:rsidR="000541B1" w:rsidRPr="00BC0CE6" w:rsidTr="00947494">
              <w:trPr>
                <w:trHeight w:val="460"/>
              </w:trPr>
              <w:tc>
                <w:tcPr>
                  <w:tcW w:w="3013" w:type="pct"/>
                  <w:vAlign w:val="center"/>
                </w:tcPr>
                <w:p w:rsidR="000541B1" w:rsidRDefault="000541B1" w:rsidP="000541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proofErr w:type="spellStart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Новотранс</w:t>
                  </w:r>
                  <w:proofErr w:type="spellEnd"/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 xml:space="preserve"> ХК-001Р-03</w:t>
                  </w:r>
                </w:p>
              </w:tc>
              <w:tc>
                <w:tcPr>
                  <w:tcW w:w="882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RU000A105CM4</w:t>
                  </w:r>
                </w:p>
              </w:tc>
              <w:tc>
                <w:tcPr>
                  <w:tcW w:w="1105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5,89</w:t>
                  </w:r>
                </w:p>
              </w:tc>
            </w:tr>
            <w:tr w:rsidR="000541B1" w:rsidRPr="00BC0CE6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0"/>
              </w:trPr>
              <w:tc>
                <w:tcPr>
                  <w:tcW w:w="3013" w:type="pct"/>
                  <w:vAlign w:val="center"/>
                </w:tcPr>
                <w:p w:rsidR="000541B1" w:rsidRDefault="000541B1" w:rsidP="000541B1">
                  <w:pPr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Облигации Самолет ГК №4B02-11-16493-A-001P</w:t>
                  </w:r>
                </w:p>
              </w:tc>
              <w:tc>
                <w:tcPr>
                  <w:tcW w:w="882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RU000A104JQ3</w:t>
                  </w:r>
                </w:p>
              </w:tc>
              <w:tc>
                <w:tcPr>
                  <w:tcW w:w="1105" w:type="pct"/>
                  <w:vAlign w:val="center"/>
                </w:tcPr>
                <w:p w:rsidR="000541B1" w:rsidRDefault="000541B1" w:rsidP="000541B1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5,07</w:t>
                  </w:r>
                </w:p>
              </w:tc>
            </w:tr>
          </w:tbl>
          <w:p w:rsidR="00787466" w:rsidRPr="00787466" w:rsidRDefault="00787466" w:rsidP="00787466">
            <w:pPr>
              <w:spacing w:before="120"/>
              <w:jc w:val="both"/>
              <w:rPr>
                <w:rFonts w:cs="Arial"/>
              </w:rPr>
            </w:pPr>
          </w:p>
        </w:tc>
      </w:tr>
    </w:tbl>
    <w:p w:rsidR="00947494" w:rsidRDefault="00947494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BC0CE6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BC0CE6" w:rsidRPr="00250C76" w:rsidRDefault="00BC0CE6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4</w:t>
            </w:r>
            <w:r w:rsidRPr="00250C76">
              <w:t>. Основные инвестиционные риски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76"/>
              <w:gridCol w:w="3318"/>
              <w:gridCol w:w="3704"/>
            </w:tblGrid>
            <w:tr w:rsidR="00B136C6" w:rsidRPr="001B14E5" w:rsidTr="008957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</w:tcPr>
                <w:p w:rsidR="00BC0CE6" w:rsidRPr="001B14E5" w:rsidRDefault="00BC0CE6" w:rsidP="007041B8">
                  <w:pPr>
                    <w:rPr>
                      <w:szCs w:val="16"/>
                    </w:rPr>
                  </w:pPr>
                  <w:r w:rsidRPr="001B14E5">
                    <w:rPr>
                      <w:szCs w:val="16"/>
                    </w:rPr>
                    <w:t>Вид риска</w:t>
                  </w:r>
                </w:p>
              </w:tc>
              <w:tc>
                <w:tcPr>
                  <w:tcW w:w="1627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Вероятность реализации риска</w:t>
                  </w:r>
                </w:p>
              </w:tc>
              <w:tc>
                <w:tcPr>
                  <w:tcW w:w="1816" w:type="pct"/>
                </w:tcPr>
                <w:p w:rsidR="00BC0CE6" w:rsidRPr="001B14E5" w:rsidRDefault="00BC0CE6" w:rsidP="007041B8">
                  <w:pPr>
                    <w:rPr>
                      <w:b w:val="0"/>
                      <w:szCs w:val="16"/>
                    </w:rPr>
                  </w:pPr>
                  <w:r w:rsidRPr="001B14E5">
                    <w:rPr>
                      <w:szCs w:val="16"/>
                    </w:rPr>
                    <w:t>Объем потерь при реализации риска</w:t>
                  </w:r>
                </w:p>
              </w:tc>
            </w:tr>
            <w:tr w:rsidR="00947494" w:rsidRPr="001B14E5" w:rsidTr="0094749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Рыночный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Pr="00A9601A" w:rsidRDefault="00947494" w:rsidP="00947494">
                  <w:r w:rsidRPr="00A9601A">
                    <w:t>Низкий</w:t>
                  </w:r>
                </w:p>
              </w:tc>
            </w:tr>
            <w:tr w:rsidR="00947494" w:rsidRPr="001B14E5" w:rsidTr="00947494">
              <w:trPr>
                <w:trHeight w:val="567"/>
              </w:trPr>
              <w:tc>
                <w:tcPr>
                  <w:tcW w:w="1557" w:type="pct"/>
                  <w:vAlign w:val="center"/>
                </w:tcPr>
                <w:p w:rsidR="00947494" w:rsidRPr="00B200D2" w:rsidRDefault="00947494" w:rsidP="00947494">
                  <w:pPr>
                    <w:rPr>
                      <w:b/>
                      <w:szCs w:val="16"/>
                    </w:rPr>
                  </w:pPr>
                  <w:r w:rsidRPr="00B200D2">
                    <w:rPr>
                      <w:b/>
                      <w:szCs w:val="16"/>
                    </w:rPr>
                    <w:t>Кредитный риск</w:t>
                  </w:r>
                </w:p>
              </w:tc>
              <w:tc>
                <w:tcPr>
                  <w:tcW w:w="1627" w:type="pct"/>
                  <w:vAlign w:val="center"/>
                </w:tcPr>
                <w:p w:rsidR="00947494" w:rsidRPr="00A9601A" w:rsidRDefault="00947494" w:rsidP="00947494">
                  <w:r w:rsidRPr="00A9601A">
                    <w:t>Низкая</w:t>
                  </w:r>
                </w:p>
              </w:tc>
              <w:tc>
                <w:tcPr>
                  <w:tcW w:w="1816" w:type="pct"/>
                  <w:vAlign w:val="center"/>
                </w:tcPr>
                <w:p w:rsidR="00947494" w:rsidRDefault="00947494" w:rsidP="00947494">
                  <w:r w:rsidRPr="00A9601A">
                    <w:t>Высокий</w:t>
                  </w:r>
                </w:p>
              </w:tc>
            </w:tr>
          </w:tbl>
          <w:p w:rsidR="00BC0CE6" w:rsidRPr="00BC0CE6" w:rsidRDefault="00BC0CE6" w:rsidP="00BC0CE6">
            <w:pPr>
              <w:pStyle w:val="10"/>
              <w:spacing w:after="240"/>
              <w:outlineLvl w:val="0"/>
              <w:rPr>
                <w:rFonts w:ascii="Arial" w:hAnsi="Arial" w:cs="Arial"/>
                <w:sz w:val="20"/>
              </w:rPr>
            </w:pPr>
          </w:p>
        </w:tc>
      </w:tr>
      <w:tr w:rsidR="00C92008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C92008" w:rsidRPr="00250C76" w:rsidRDefault="00C92008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5</w:t>
            </w:r>
            <w:r w:rsidRPr="00250C76">
              <w:t>. Основные результаты инвестирования</w:t>
            </w:r>
          </w:p>
          <w:tbl>
            <w:tblPr>
              <w:tblStyle w:val="-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78"/>
              <w:gridCol w:w="1209"/>
              <w:gridCol w:w="1209"/>
              <w:gridCol w:w="1713"/>
              <w:gridCol w:w="1689"/>
            </w:tblGrid>
            <w:tr w:rsidR="00F06C82" w:rsidRPr="00250C76" w:rsidTr="0036412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</w:tcPr>
                <w:p w:rsidR="00F06C82" w:rsidRPr="00250C76" w:rsidRDefault="00F06C82" w:rsidP="0089573E">
                  <w:pPr>
                    <w:jc w:val="center"/>
                  </w:pPr>
                  <w:r w:rsidRPr="00250C76">
                    <w:t>Д</w:t>
                  </w:r>
                  <w:r>
                    <w:t>оходность за календарный год, %</w:t>
                  </w:r>
                </w:p>
              </w:tc>
              <w:tc>
                <w:tcPr>
                  <w:tcW w:w="2854" w:type="pct"/>
                  <w:gridSpan w:val="4"/>
                </w:tcPr>
                <w:p w:rsidR="00F06C82" w:rsidRPr="007B6AB8" w:rsidRDefault="00F06C82" w:rsidP="00F06C82">
                  <w:pPr>
                    <w:jc w:val="center"/>
                    <w:rPr>
                      <w:b w:val="0"/>
                      <w:lang w:val="en-US"/>
                    </w:rPr>
                  </w:pPr>
                  <w:r w:rsidRPr="00345DE5">
                    <w:t>Доходность за период, %</w:t>
                  </w:r>
                </w:p>
              </w:tc>
            </w:tr>
            <w:tr w:rsidR="00F06C82" w:rsidRPr="00DE34A7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 w:val="restart"/>
                  <w:vAlign w:val="center"/>
                </w:tcPr>
                <w:p w:rsidR="00F06C82" w:rsidRPr="00250C76" w:rsidRDefault="00947494" w:rsidP="00F06C82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2D5617E" wp14:editId="1B211469">
                        <wp:extent cx="2556000" cy="2340000"/>
                        <wp:effectExtent l="0" t="0" r="0" b="3175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Период</w:t>
                  </w:r>
                </w:p>
              </w:tc>
              <w:tc>
                <w:tcPr>
                  <w:tcW w:w="593" w:type="pct"/>
                  <w:vMerge w:val="restar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Доходность инвестиций</w:t>
                  </w:r>
                </w:p>
              </w:tc>
              <w:tc>
                <w:tcPr>
                  <w:tcW w:w="1668" w:type="pct"/>
                  <w:gridSpan w:val="2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Отклонение доходности</w:t>
                  </w:r>
                </w:p>
              </w:tc>
            </w:tr>
            <w:tr w:rsidR="00F06C82" w:rsidRPr="00DE34A7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6C82" w:rsidRPr="00250C76" w:rsidRDefault="00F06C82" w:rsidP="00F06C82">
                  <w:pPr>
                    <w:jc w:val="center"/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593" w:type="pct"/>
                  <w:vMerge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</w:p>
              </w:tc>
              <w:tc>
                <w:tcPr>
                  <w:tcW w:w="840" w:type="pct"/>
                  <w:shd w:val="clear" w:color="auto" w:fill="848E98" w:themeFill="accent3"/>
                  <w:vAlign w:val="center"/>
                </w:tcPr>
                <w:p w:rsidR="00F06C82" w:rsidRPr="00DE34A7" w:rsidRDefault="00F06C82" w:rsidP="00F06C82">
                  <w:pPr>
                    <w:jc w:val="center"/>
                    <w:rPr>
                      <w:b/>
                      <w:color w:val="FFFFFF" w:themeColor="background1"/>
                      <w:sz w:val="14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инфляции</w:t>
                  </w:r>
                  <w:r w:rsidR="00DA4BD6">
                    <w:rPr>
                      <w:b/>
                      <w:color w:val="FFFFFF" w:themeColor="background1"/>
                      <w:sz w:val="14"/>
                    </w:rPr>
                    <w:t xml:space="preserve"> </w:t>
                  </w:r>
                  <w:r w:rsidR="00DA4BD6" w:rsidRPr="00E372B6">
                    <w:rPr>
                      <w:b/>
                      <w:color w:val="EF3124" w:themeColor="accent1"/>
                      <w:sz w:val="14"/>
                      <w:lang w:val="en-US"/>
                    </w:rPr>
                    <w:t>*</w:t>
                  </w:r>
                </w:p>
              </w:tc>
              <w:tc>
                <w:tcPr>
                  <w:tcW w:w="828" w:type="pct"/>
                  <w:shd w:val="clear" w:color="auto" w:fill="848E98" w:themeFill="accent3"/>
                  <w:vAlign w:val="center"/>
                </w:tcPr>
                <w:p w:rsidR="00F06C82" w:rsidRPr="007B6AB8" w:rsidRDefault="00F06C82" w:rsidP="0089573E">
                  <w:pPr>
                    <w:jc w:val="center"/>
                    <w:rPr>
                      <w:b/>
                      <w:color w:val="FFFFFF" w:themeColor="background1"/>
                      <w:sz w:val="14"/>
                      <w:lang w:val="en-US"/>
                    </w:rPr>
                  </w:pPr>
                  <w:r w:rsidRPr="00DE34A7">
                    <w:rPr>
                      <w:b/>
                      <w:color w:val="FFFFFF" w:themeColor="background1"/>
                      <w:sz w:val="14"/>
                    </w:rPr>
                    <w:t>от индекса</w:t>
                  </w:r>
                </w:p>
              </w:tc>
            </w:tr>
            <w:tr w:rsidR="00F02B3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2B36" w:rsidRPr="00250C76" w:rsidRDefault="00F02B36" w:rsidP="00F02B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2B36" w:rsidRPr="00FC6A6C" w:rsidRDefault="00F02B36" w:rsidP="00F02B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месяц</w:t>
                  </w:r>
                </w:p>
              </w:tc>
              <w:tc>
                <w:tcPr>
                  <w:tcW w:w="593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0,8%</w:t>
                  </w:r>
                </w:p>
              </w:tc>
              <w:tc>
                <w:tcPr>
                  <w:tcW w:w="840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0,5%</w:t>
                  </w:r>
                </w:p>
              </w:tc>
              <w:tc>
                <w:tcPr>
                  <w:tcW w:w="828" w:type="pct"/>
                  <w:vAlign w:val="center"/>
                </w:tcPr>
                <w:p w:rsidR="00F02B36" w:rsidRPr="00425F6B" w:rsidRDefault="00F02B36" w:rsidP="00F02B36">
                  <w:pPr>
                    <w:jc w:val="center"/>
                  </w:pPr>
                </w:p>
              </w:tc>
            </w:tr>
            <w:tr w:rsidR="00F02B3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2B36" w:rsidRPr="00250C76" w:rsidRDefault="00F02B36" w:rsidP="00F02B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2B36" w:rsidRPr="00FC6A6C" w:rsidRDefault="00F02B36" w:rsidP="00F02B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месяца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1,4%</w:t>
                  </w:r>
                </w:p>
              </w:tc>
              <w:tc>
                <w:tcPr>
                  <w:tcW w:w="828" w:type="pct"/>
                  <w:vAlign w:val="center"/>
                </w:tcPr>
                <w:p w:rsidR="00F02B36" w:rsidRPr="00425F6B" w:rsidRDefault="00F02B36" w:rsidP="00F02B36">
                  <w:pPr>
                    <w:jc w:val="center"/>
                  </w:pPr>
                </w:p>
              </w:tc>
            </w:tr>
            <w:tr w:rsidR="00F02B3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2B36" w:rsidRPr="00250C76" w:rsidRDefault="00F02B36" w:rsidP="00F02B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2B36" w:rsidRPr="00FC6A6C" w:rsidRDefault="00F02B36" w:rsidP="00F02B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6 месяцев</w:t>
                  </w:r>
                </w:p>
              </w:tc>
              <w:tc>
                <w:tcPr>
                  <w:tcW w:w="593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6,5%</w:t>
                  </w:r>
                </w:p>
              </w:tc>
              <w:tc>
                <w:tcPr>
                  <w:tcW w:w="840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3,3%</w:t>
                  </w:r>
                </w:p>
              </w:tc>
              <w:tc>
                <w:tcPr>
                  <w:tcW w:w="828" w:type="pct"/>
                  <w:vAlign w:val="center"/>
                </w:tcPr>
                <w:p w:rsidR="00F02B36" w:rsidRPr="00425F6B" w:rsidRDefault="00F02B36" w:rsidP="00F02B36">
                  <w:pPr>
                    <w:jc w:val="center"/>
                  </w:pPr>
                </w:p>
              </w:tc>
            </w:tr>
            <w:tr w:rsidR="00F02B3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2B36" w:rsidRPr="00250C76" w:rsidRDefault="00F02B36" w:rsidP="00F02B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2B36" w:rsidRPr="00FC6A6C" w:rsidRDefault="00F02B36" w:rsidP="00F02B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1 год</w:t>
                  </w:r>
                </w:p>
              </w:tc>
              <w:tc>
                <w:tcPr>
                  <w:tcW w:w="593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7,5%</w:t>
                  </w:r>
                </w:p>
              </w:tc>
              <w:tc>
                <w:tcPr>
                  <w:tcW w:w="840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5,0%</w:t>
                  </w:r>
                </w:p>
              </w:tc>
              <w:tc>
                <w:tcPr>
                  <w:tcW w:w="828" w:type="pct"/>
                  <w:vAlign w:val="center"/>
                </w:tcPr>
                <w:p w:rsidR="00F02B36" w:rsidRPr="0089573E" w:rsidRDefault="00F02B36" w:rsidP="00F02B36">
                  <w:pPr>
                    <w:jc w:val="center"/>
                  </w:pPr>
                </w:p>
              </w:tc>
            </w:tr>
            <w:tr w:rsidR="00F02B36" w:rsidRPr="00250C76" w:rsidTr="0061669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2B36" w:rsidRPr="00250C76" w:rsidRDefault="00F02B36" w:rsidP="00F02B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2B36" w:rsidRPr="00FC6A6C" w:rsidRDefault="00F02B36" w:rsidP="00F02B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3 года</w:t>
                  </w:r>
                </w:p>
              </w:tc>
              <w:tc>
                <w:tcPr>
                  <w:tcW w:w="593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12,4%</w:t>
                  </w:r>
                </w:p>
              </w:tc>
              <w:tc>
                <w:tcPr>
                  <w:tcW w:w="840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-14,8%</w:t>
                  </w:r>
                </w:p>
              </w:tc>
              <w:tc>
                <w:tcPr>
                  <w:tcW w:w="828" w:type="pct"/>
                  <w:vAlign w:val="center"/>
                </w:tcPr>
                <w:p w:rsidR="00F02B36" w:rsidRDefault="00F02B36" w:rsidP="00F02B36">
                  <w:pPr>
                    <w:jc w:val="center"/>
                  </w:pPr>
                </w:p>
              </w:tc>
            </w:tr>
            <w:tr w:rsidR="00F02B36" w:rsidRPr="00250C76" w:rsidTr="00616691">
              <w:trPr>
                <w:trHeight w:val="482"/>
              </w:trPr>
              <w:tc>
                <w:tcPr>
                  <w:tcW w:w="2146" w:type="pct"/>
                  <w:vMerge/>
                  <w:vAlign w:val="center"/>
                </w:tcPr>
                <w:p w:rsidR="00F02B36" w:rsidRPr="00250C76" w:rsidRDefault="00F02B36" w:rsidP="00F02B36">
                  <w:pPr>
                    <w:jc w:val="center"/>
                  </w:pPr>
                </w:p>
              </w:tc>
              <w:tc>
                <w:tcPr>
                  <w:tcW w:w="593" w:type="pct"/>
                  <w:vAlign w:val="center"/>
                </w:tcPr>
                <w:p w:rsidR="00F02B36" w:rsidRPr="00FC6A6C" w:rsidRDefault="00F02B36" w:rsidP="00F02B36">
                  <w:pPr>
                    <w:jc w:val="center"/>
                    <w:rPr>
                      <w:b/>
                    </w:rPr>
                  </w:pPr>
                  <w:r w:rsidRPr="00FC6A6C">
                    <w:rPr>
                      <w:b/>
                    </w:rPr>
                    <w:t>5 лет</w:t>
                  </w:r>
                </w:p>
              </w:tc>
              <w:tc>
                <w:tcPr>
                  <w:tcW w:w="593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33,6%</w:t>
                  </w:r>
                </w:p>
              </w:tc>
              <w:tc>
                <w:tcPr>
                  <w:tcW w:w="840" w:type="pct"/>
                  <w:vAlign w:val="center"/>
                </w:tcPr>
                <w:p w:rsidR="00F02B36" w:rsidRDefault="00F02B36" w:rsidP="00F02B36">
                  <w:pPr>
                    <w:jc w:val="center"/>
                    <w:rPr>
                      <w:rFonts w:ascii="Montserrat" w:hAnsi="Montserrat" w:cs="Calibri"/>
                      <w:color w:val="000000"/>
                      <w:szCs w:val="16"/>
                    </w:rPr>
                  </w:pPr>
                  <w:r>
                    <w:rPr>
                      <w:rFonts w:ascii="Montserrat" w:hAnsi="Montserrat" w:cs="Calibri"/>
                      <w:color w:val="000000"/>
                      <w:szCs w:val="16"/>
                    </w:rPr>
                    <w:t>-4,2%</w:t>
                  </w:r>
                </w:p>
              </w:tc>
              <w:tc>
                <w:tcPr>
                  <w:tcW w:w="828" w:type="pct"/>
                  <w:vAlign w:val="center"/>
                </w:tcPr>
                <w:p w:rsidR="00F02B36" w:rsidRPr="00250C76" w:rsidRDefault="00F02B36" w:rsidP="00F02B36">
                  <w:pPr>
                    <w:jc w:val="center"/>
                  </w:pPr>
                </w:p>
              </w:tc>
            </w:tr>
          </w:tbl>
          <w:p w:rsidR="001A7B28" w:rsidRDefault="00D90DF1" w:rsidP="00947494">
            <w:pPr>
              <w:pStyle w:val="1"/>
              <w:numPr>
                <w:ilvl w:val="0"/>
                <w:numId w:val="16"/>
              </w:numPr>
              <w:spacing w:before="360"/>
            </w:pPr>
            <w:r w:rsidRPr="00D90DF1">
              <w:t xml:space="preserve">Расчетная стоимость инвестиционного пая </w:t>
            </w:r>
            <w:r w:rsidR="002F6653">
              <w:rPr>
                <w:b/>
              </w:rPr>
              <w:t>5 280,36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1A7B2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Результаты инвестирования не учитывают комиссии, удерживаемые при выдаче и погашении инвестиционных паев паевого инвестиционного фонда (скидки и надбавки). Указанные комиссии могут уменьшать доход от инвестиций.</w:t>
            </w:r>
          </w:p>
          <w:p w:rsidR="001A7B28" w:rsidRDefault="00D90DF1" w:rsidP="00947494">
            <w:pPr>
              <w:pStyle w:val="1"/>
              <w:numPr>
                <w:ilvl w:val="0"/>
                <w:numId w:val="16"/>
              </w:numPr>
            </w:pPr>
            <w:r w:rsidRPr="00D90DF1">
              <w:t xml:space="preserve">Стоимость чистых активов паевого инвестиционного фонда </w:t>
            </w:r>
            <w:r w:rsidR="001535AB">
              <w:rPr>
                <w:b/>
              </w:rPr>
              <w:t>21 556 860 866,91</w:t>
            </w:r>
            <w:r w:rsidR="00947494" w:rsidRPr="00947494">
              <w:rPr>
                <w:b/>
              </w:rPr>
              <w:t xml:space="preserve"> руб</w:t>
            </w:r>
            <w:r w:rsidR="001A7B28" w:rsidRPr="00947494">
              <w:rPr>
                <w:b/>
              </w:rPr>
              <w:t>.</w:t>
            </w:r>
          </w:p>
          <w:p w:rsidR="00C92008" w:rsidRDefault="001A7B28" w:rsidP="001A7B28">
            <w:pPr>
              <w:pStyle w:val="1"/>
              <w:numPr>
                <w:ilvl w:val="0"/>
                <w:numId w:val="16"/>
              </w:numPr>
            </w:pPr>
            <w:r>
              <w:t>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  <w:p w:rsidR="0089573E" w:rsidRPr="00250C76" w:rsidRDefault="0089573E" w:rsidP="0089573E">
            <w:pPr>
              <w:pStyle w:val="1"/>
              <w:numPr>
                <w:ilvl w:val="0"/>
                <w:numId w:val="16"/>
              </w:numPr>
            </w:pPr>
            <w:r w:rsidRPr="0089573E">
              <w:t>Правилами доверительного управления паевым инвестиционным фондом предусмотрены надбавки к расчетной стоимости инвестиционных паев при их выдаче и скидки с расчетной стоимости инвестиционных паев при их погашении.  Взимание надбавок и скидок уменьшит доходность инвестиций в инвестиционные паи паевого инвестиционного фонда</w:t>
            </w:r>
          </w:p>
        </w:tc>
      </w:tr>
    </w:tbl>
    <w:p w:rsidR="0089573E" w:rsidRDefault="0089573E">
      <w: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27" w:type="dxa"/>
          <w:left w:w="851" w:type="dxa"/>
          <w:bottom w:w="227" w:type="dxa"/>
          <w:right w:w="851" w:type="dxa"/>
        </w:tblCellMar>
        <w:tblLook w:val="04A0" w:firstRow="1" w:lastRow="0" w:firstColumn="1" w:lastColumn="0" w:noHBand="0" w:noVBand="1"/>
      </w:tblPr>
      <w:tblGrid>
        <w:gridCol w:w="11906"/>
      </w:tblGrid>
      <w:tr w:rsidR="003C6249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3C6249" w:rsidRDefault="003C6249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lastRenderedPageBreak/>
              <w:t>Раздел 6</w:t>
            </w:r>
            <w:r w:rsidRPr="00250C76">
              <w:t>. Комиссии</w:t>
            </w:r>
          </w:p>
          <w:tbl>
            <w:tblPr>
              <w:tblStyle w:val="a3"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7"/>
              <w:gridCol w:w="5097"/>
            </w:tblGrid>
            <w:tr w:rsidR="003C6249" w:rsidTr="0089573E"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righ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81"/>
                    <w:gridCol w:w="1126"/>
                  </w:tblGrid>
                  <w:tr w:rsidR="00DE34A7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5000" w:type="pct"/>
                        <w:gridSpan w:val="2"/>
                      </w:tcPr>
                      <w:p w:rsidR="00DE34A7" w:rsidRDefault="00DE34A7" w:rsidP="00DE34A7">
                        <w:r w:rsidRPr="00250C76">
                          <w:t>Комиссии, оплачиваемые один раз</w:t>
                        </w:r>
                      </w:p>
                    </w:tc>
                  </w:tr>
                  <w:tr w:rsidR="003C6249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250C76" w:rsidRDefault="003C6249" w:rsidP="007041B8">
                        <w:r>
                          <w:t>П</w:t>
                        </w:r>
                        <w:r w:rsidRPr="003C6249">
                          <w:t>ри приобретении инвестиционного пая (надбавка)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="0089573E" w:rsidRPr="0089573E">
                          <w:rPr>
                            <w:b/>
                          </w:rPr>
                          <w:t>%-1.4%</w:t>
                        </w:r>
                      </w:p>
                    </w:tc>
                  </w:tr>
                  <w:tr w:rsidR="003C6249" w:rsidTr="0089573E">
                    <w:trPr>
                      <w:trHeight w:val="778"/>
                    </w:trPr>
                    <w:tc>
                      <w:tcPr>
                        <w:tcW w:w="3829" w:type="pct"/>
                        <w:vAlign w:val="center"/>
                      </w:tcPr>
                      <w:p w:rsidR="003C6249" w:rsidRPr="003C6249" w:rsidRDefault="003C6249" w:rsidP="007041B8">
                        <w:r>
                          <w:t>П</w:t>
                        </w:r>
                        <w:r w:rsidRPr="003C6249">
                          <w:t>ри погашении инвестиционного пая (скидка)</w:t>
                        </w:r>
                      </w:p>
                    </w:tc>
                    <w:tc>
                      <w:tcPr>
                        <w:tcW w:w="1171" w:type="pct"/>
                        <w:vAlign w:val="center"/>
                      </w:tcPr>
                      <w:p w:rsidR="003C6249" w:rsidRPr="007041B8" w:rsidRDefault="0089573E" w:rsidP="0089573E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  <w:r w:rsidRPr="0089573E">
                          <w:rPr>
                            <w:b/>
                          </w:rPr>
                          <w:t>%-1%</w:t>
                        </w:r>
                      </w:p>
                    </w:tc>
                  </w:tr>
                </w:tbl>
                <w:p w:rsidR="003C6249" w:rsidRDefault="003C6249" w:rsidP="003C6249"/>
              </w:tc>
              <w:tc>
                <w:tcPr>
                  <w:tcW w:w="509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4" w:type="dxa"/>
                  </w:tcMar>
                </w:tcPr>
                <w:tbl>
                  <w:tblPr>
                    <w:tblStyle w:val="-"/>
                    <w:tblW w:w="5000" w:type="pct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46"/>
                    <w:gridCol w:w="1261"/>
                  </w:tblGrid>
                  <w:tr w:rsidR="003C6249" w:rsidRPr="00250C76" w:rsidTr="0089573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5000" w:type="pct"/>
                        <w:gridSpan w:val="2"/>
                      </w:tcPr>
                      <w:p w:rsidR="003C6249" w:rsidRPr="00250C76" w:rsidRDefault="003C6249" w:rsidP="007041B8">
                        <w:r w:rsidRPr="00250C76">
                          <w:t>Комиссии, оплачиваемые каждый год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pPr>
                          <w:rPr>
                            <w:szCs w:val="16"/>
                          </w:rPr>
                        </w:pPr>
                        <w:r w:rsidRPr="00250C76">
                          <w:t>Вознаграждение Управляющей компании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947494" w:rsidP="00947494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  <w:r w:rsidR="00377AA2">
                          <w:rPr>
                            <w:b/>
                          </w:rPr>
                          <w:t>.</w:t>
                        </w:r>
                        <w:r>
                          <w:rPr>
                            <w:b/>
                          </w:rPr>
                          <w:t>7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Вознаграждение специализированного депозитария, регистратора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951E9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0.14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</w:p>
                    </w:tc>
                  </w:tr>
                  <w:tr w:rsidR="003C6249" w:rsidRPr="00250C76" w:rsidTr="0089573E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585"/>
                    </w:trPr>
                    <w:tc>
                      <w:tcPr>
                        <w:tcW w:w="3688" w:type="pct"/>
                        <w:vAlign w:val="center"/>
                      </w:tcPr>
                      <w:p w:rsidR="003C6249" w:rsidRPr="00250C76" w:rsidRDefault="003C6249" w:rsidP="007041B8">
                        <w:r w:rsidRPr="00250C76">
                          <w:t>Прочие расходы</w:t>
                        </w:r>
                      </w:p>
                    </w:tc>
                    <w:tc>
                      <w:tcPr>
                        <w:tcW w:w="1312" w:type="pct"/>
                        <w:vAlign w:val="center"/>
                      </w:tcPr>
                      <w:p w:rsidR="003C6249" w:rsidRPr="007041B8" w:rsidRDefault="0089573E" w:rsidP="007041B8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0.1</w:t>
                        </w:r>
                        <w:r w:rsidR="003C6249" w:rsidRPr="007041B8">
                          <w:rPr>
                            <w:b/>
                          </w:rPr>
                          <w:t>%</w:t>
                        </w:r>
                        <w:r w:rsidR="001A7B28">
                          <w:rPr>
                            <w:b/>
                          </w:rPr>
                          <w:t xml:space="preserve"> без учета НДС</w:t>
                        </w:r>
                      </w:p>
                    </w:tc>
                  </w:tr>
                </w:tbl>
                <w:p w:rsidR="003C6249" w:rsidRDefault="003C6249" w:rsidP="003C6249"/>
              </w:tc>
            </w:tr>
          </w:tbl>
          <w:p w:rsidR="003C6249" w:rsidRPr="00250C76" w:rsidRDefault="003C6249" w:rsidP="00DE34A7">
            <w:pPr>
              <w:spacing w:before="240"/>
            </w:pPr>
            <w:r w:rsidRPr="00250C76">
              <w:t>Размер комиссий указан в процентах от стоимости чистых активов паевого инвестиционного фонда.</w:t>
            </w:r>
          </w:p>
          <w:p w:rsidR="003C6249" w:rsidRPr="003C6249" w:rsidRDefault="003C6249" w:rsidP="00DE34A7">
            <w:r w:rsidRPr="00250C76">
              <w:t>Подробные условия указаны в правилах доверительного управления паевым инвестиционным фондом.</w:t>
            </w:r>
          </w:p>
        </w:tc>
      </w:tr>
      <w:tr w:rsidR="00DE34A7" w:rsidTr="0089573E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E34A7" w:rsidRDefault="00DE34A7" w:rsidP="00350CC8">
            <w:pPr>
              <w:pStyle w:val="2"/>
              <w:spacing w:after="240"/>
              <w:outlineLvl w:val="1"/>
            </w:pPr>
            <w:r w:rsidRPr="00350CC8">
              <w:rPr>
                <w:b/>
              </w:rPr>
              <w:t>Раздел 7</w:t>
            </w:r>
            <w:r w:rsidRPr="00250C76">
              <w:t>. Иная информация</w:t>
            </w:r>
          </w:p>
          <w:p w:rsidR="00947494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Минимальная сумма денежных средств, которая может быть передана в оплату инвестиционных паев, составляет от 100 рублей. Подробные условия указаны в правилах доверительного управления паевым инвестиционным фондом.</w:t>
            </w:r>
          </w:p>
          <w:p w:rsidR="0089573E" w:rsidRPr="0089573E" w:rsidRDefault="00947494" w:rsidP="00947494">
            <w:pPr>
              <w:pStyle w:val="1"/>
              <w:numPr>
                <w:ilvl w:val="0"/>
                <w:numId w:val="21"/>
              </w:numPr>
            </w:pPr>
            <w:r>
              <w:t>Вы можете обменять инвестиционные паи фонда на инвестиционные паи Открытого паевого инвестиционного фонда рыночных финансовых инструментов «Альфа-Капитал Баланс», Открытого паевого инвестиционного фонда рыночных финансовых инструментов «Альфа-Капитал Ресурсы», Открытого паевого инвестиционного фонда рыночных финансовых инструментов «Альфа-Капитал Технологии», Открытого паевого инвестиционного фонда рыночных финансовых инструментов «Альфа-Капитал Глобальный баланс», Открытого паевого инвестиционного фонда рыночных финансовых инструментов «Альфа-Капитал Золото», Открытого паевого инвестиционного фонда рыночных финансовых инструментов «Альфа-Капитал Еврооблигации», Открытого паевого инвестиционного фонда рыночных финансовых инструментов «Альфа-Капитал Ликвидные акции»  под управлением ООО УК «Альфа-Капитал». Подробные условия обмена указаны в правилах доверительного управления паевым инвестиционным фондом.</w:t>
            </w:r>
          </w:p>
          <w:p w:rsidR="00947494" w:rsidRDefault="00947494" w:rsidP="00947494">
            <w:pPr>
              <w:pStyle w:val="1"/>
            </w:pPr>
            <w:r>
              <w:t>Правила доверительного управления паевым инвестиционным фондом зарегистрированы за № 0095-59893492</w:t>
            </w:r>
            <w:r>
              <w:br/>
              <w:t>от 21.03.2003 г.</w:t>
            </w:r>
          </w:p>
          <w:p w:rsidR="0089573E" w:rsidRDefault="00947494" w:rsidP="00947494">
            <w:pPr>
              <w:pStyle w:val="1"/>
            </w:pPr>
            <w:r>
              <w:t>Паевой инвестиционный фонд сформирован 15.07.2003 г.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Информацию, подлежащую раскрытию и предоставлению, можно получить на сайте </w:t>
            </w:r>
            <w:hyperlink r:id="rId10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а также по адресу управляющей компании.</w:t>
            </w:r>
          </w:p>
          <w:p w:rsidR="0089573E" w:rsidRPr="0089573E" w:rsidRDefault="0089573E" w:rsidP="0089573E">
            <w:pPr>
              <w:pStyle w:val="1"/>
            </w:pPr>
            <w:r w:rsidRPr="0089573E">
              <w:t xml:space="preserve">Управляющая компания ООО УК «Альфа-Капитал», лицензия № 21—000—1—00028 от 22 сентября 1998 года, сайт </w:t>
            </w:r>
            <w:hyperlink r:id="rId11" w:history="1">
              <w:r w:rsidRPr="00CF3121">
                <w:rPr>
                  <w:rStyle w:val="a4"/>
                </w:rPr>
                <w:t>www.alfacapital.ru</w:t>
              </w:r>
            </w:hyperlink>
            <w:r w:rsidRPr="0089573E">
              <w:t>, телефон 8 (800) 200-28-28, адрес Москва, ул. Садовая-Кудринская, д. 32, стр. 1 БЦ «Бронная Плаза».</w:t>
            </w:r>
          </w:p>
          <w:p w:rsidR="0089573E" w:rsidRPr="0089573E" w:rsidRDefault="0089573E" w:rsidP="0089573E">
            <w:pPr>
              <w:pStyle w:val="1"/>
            </w:pPr>
            <w:r w:rsidRPr="0089573E">
              <w:t>Специализированный депозитарий АО «Специализированный</w:t>
            </w:r>
            <w:r>
              <w:t xml:space="preserve"> депозитарий «ИНФИНИТУМ», сайт </w:t>
            </w:r>
            <w:hyperlink r:id="rId12" w:history="1">
              <w:r w:rsidRPr="00CF3121">
                <w:rPr>
                  <w:rStyle w:val="a4"/>
                </w:rPr>
                <w:t>www.specdep.ru</w:t>
              </w:r>
            </w:hyperlink>
            <w:r w:rsidRPr="0089573E">
              <w:t>.</w:t>
            </w:r>
          </w:p>
          <w:p w:rsidR="0089573E" w:rsidRPr="0089573E" w:rsidRDefault="0089573E" w:rsidP="000E5CA8">
            <w:pPr>
              <w:pStyle w:val="1"/>
            </w:pPr>
            <w:r w:rsidRPr="0089573E">
              <w:t xml:space="preserve">Лицо, осуществляющее ведение реестра владельцев инвестиционных паев Акционерное общество «Независимая регистраторская компания Р.О.С.Т.», сайт </w:t>
            </w:r>
            <w:hyperlink r:id="rId13" w:history="1">
              <w:r w:rsidRPr="00CF3121">
                <w:rPr>
                  <w:rStyle w:val="a4"/>
                </w:rPr>
                <w:t>www.rrost.ru</w:t>
              </w:r>
            </w:hyperlink>
            <w:r w:rsidRPr="0089573E">
              <w:t>.</w:t>
            </w:r>
          </w:p>
          <w:p w:rsidR="00DE34A7" w:rsidRPr="00250C76" w:rsidRDefault="0089573E" w:rsidP="00EC475C">
            <w:pPr>
              <w:pStyle w:val="1"/>
            </w:pPr>
            <w:r w:rsidRPr="0089573E">
              <w:t xml:space="preserve">Надзор и контроль за деятельностью управляющей компании паевого инвестиционного фонда в соответствии с подпунктом 10 пункта 2 статьи 55 Федерального закона "Об инвестиционных фондах" осуществляет Банк России, сайт </w:t>
            </w:r>
            <w:hyperlink r:id="rId14" w:history="1">
              <w:r w:rsidR="00EC475C" w:rsidRPr="00CF3121">
                <w:rPr>
                  <w:rStyle w:val="a4"/>
                </w:rPr>
                <w:t>www.cbr.ru</w:t>
              </w:r>
            </w:hyperlink>
            <w:r w:rsidRPr="0089573E">
              <w:t>, номер телефона 8 (800) 300-30-00.</w:t>
            </w:r>
          </w:p>
        </w:tc>
      </w:tr>
      <w:tr w:rsidR="00DA4BD6" w:rsidRPr="00FC657D" w:rsidTr="00DA4BD6">
        <w:trPr>
          <w:trHeight w:val="991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DA4BD6" w:rsidRDefault="00DA4BD6"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single" w:sz="4" w:space="0" w:color="EAEEF2" w:themeColor="accent6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94"/>
            </w:tblGrid>
            <w:tr w:rsidR="00DA4BD6" w:rsidTr="00496852">
              <w:tc>
                <w:tcPr>
                  <w:tcW w:w="10194" w:type="dxa"/>
                  <w:tcMar>
                    <w:top w:w="284" w:type="dxa"/>
                  </w:tcMar>
                </w:tcPr>
                <w:p w:rsidR="00DA4BD6" w:rsidRPr="00CB2FE4" w:rsidRDefault="00DA4BD6" w:rsidP="00DA4BD6">
                  <w:pPr>
                    <w:rPr>
                      <w:sz w:val="14"/>
                    </w:rPr>
                  </w:pPr>
                  <w:r w:rsidRPr="00E372B6">
                    <w:rPr>
                      <w:color w:val="EF3124" w:themeColor="accent1"/>
                      <w:sz w:val="14"/>
                    </w:rPr>
                    <w:t>*</w:t>
                  </w:r>
                  <w:r w:rsidRPr="00FC657D">
                    <w:rPr>
                      <w:sz w:val="14"/>
                    </w:rPr>
                    <w:t xml:space="preserve"> </w:t>
                  </w:r>
                  <w:r w:rsidRPr="00703E51">
                    <w:rPr>
                      <w:sz w:val="14"/>
                    </w:rPr>
                    <w:t>В связи с отсутствием раскрытия Росстатом сведений о приросте индекса потребительских цен за отчетный месяц, использованы сведения о приросте индекса потребительских цен, раскрытые Росстатом за предыдущий отчетный месяц.</w:t>
                  </w:r>
                </w:p>
              </w:tc>
            </w:tr>
          </w:tbl>
          <w:p w:rsidR="00DA4BD6" w:rsidRPr="00FC657D" w:rsidRDefault="00DA4BD6" w:rsidP="00496852"/>
        </w:tc>
      </w:tr>
      <w:tr w:rsidR="00FC657D" w:rsidTr="00DA4BD6">
        <w:trPr>
          <w:trHeight w:val="24"/>
        </w:trPr>
        <w:tc>
          <w:tcPr>
            <w:tcW w:w="5000" w:type="pct"/>
            <w:tcMar>
              <w:top w:w="340" w:type="dxa"/>
              <w:bottom w:w="340" w:type="dxa"/>
            </w:tcMar>
          </w:tcPr>
          <w:p w:rsidR="00A8329B" w:rsidRPr="00FC657D" w:rsidRDefault="00A8329B" w:rsidP="00FC657D"/>
        </w:tc>
      </w:tr>
    </w:tbl>
    <w:p w:rsidR="00FB0F11" w:rsidRPr="00250C76" w:rsidRDefault="00FB0F11" w:rsidP="00DA4BD6">
      <w:pPr>
        <w:pStyle w:val="a5"/>
        <w:tabs>
          <w:tab w:val="left" w:leader="underscore" w:pos="10466"/>
        </w:tabs>
        <w:ind w:left="0"/>
        <w:rPr>
          <w:rFonts w:ascii="Arial" w:hAnsi="Arial" w:cs="Arial"/>
        </w:rPr>
      </w:pPr>
    </w:p>
    <w:sectPr w:rsidR="00FB0F11" w:rsidRPr="00250C76" w:rsidSect="00350CC8">
      <w:headerReference w:type="default" r:id="rId15"/>
      <w:type w:val="continuous"/>
      <w:pgSz w:w="11906" w:h="16838"/>
      <w:pgMar w:top="993" w:right="0" w:bottom="426" w:left="0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641" w:rsidRDefault="00385641" w:rsidP="00566956">
      <w:r>
        <w:separator/>
      </w:r>
    </w:p>
  </w:endnote>
  <w:endnote w:type="continuationSeparator" w:id="0">
    <w:p w:rsidR="00385641" w:rsidRDefault="00385641" w:rsidP="0056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641" w:rsidRDefault="00385641" w:rsidP="00566956">
      <w:r>
        <w:separator/>
      </w:r>
    </w:p>
  </w:footnote>
  <w:footnote w:type="continuationSeparator" w:id="0">
    <w:p w:rsidR="00385641" w:rsidRDefault="00385641" w:rsidP="0056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851" w:type="dxa"/>
        <w:right w:w="851" w:type="dxa"/>
      </w:tblCellMar>
      <w:tblLook w:val="04A0" w:firstRow="1" w:lastRow="0" w:firstColumn="1" w:lastColumn="0" w:noHBand="0" w:noVBand="1"/>
    </w:tblPr>
    <w:tblGrid>
      <w:gridCol w:w="11896"/>
    </w:tblGrid>
    <w:tr w:rsidR="00566956" w:rsidTr="00787466">
      <w:tc>
        <w:tcPr>
          <w:tcW w:w="11896" w:type="dxa"/>
        </w:tcPr>
        <w:p w:rsidR="00566956" w:rsidRDefault="00566956">
          <w:pPr>
            <w:pStyle w:val="a8"/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 wp14:anchorId="27685991" wp14:editId="6940D5CE">
                <wp:extent cx="1483471" cy="197047"/>
                <wp:effectExtent l="0" t="0" r="2540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71" cy="197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66956" w:rsidRDefault="0056695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755"/>
    <w:multiLevelType w:val="hybridMultilevel"/>
    <w:tmpl w:val="034E31F4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8E5"/>
    <w:multiLevelType w:val="hybridMultilevel"/>
    <w:tmpl w:val="19F2CB70"/>
    <w:lvl w:ilvl="0" w:tplc="6C7A1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5CA"/>
    <w:multiLevelType w:val="hybridMultilevel"/>
    <w:tmpl w:val="8B3E571C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826"/>
    <w:multiLevelType w:val="hybridMultilevel"/>
    <w:tmpl w:val="884A02C0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543F7"/>
    <w:multiLevelType w:val="hybridMultilevel"/>
    <w:tmpl w:val="5FDE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1675D"/>
    <w:multiLevelType w:val="hybridMultilevel"/>
    <w:tmpl w:val="0188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F3185"/>
    <w:multiLevelType w:val="hybridMultilevel"/>
    <w:tmpl w:val="898078A8"/>
    <w:lvl w:ilvl="0" w:tplc="EDE4E57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42C84"/>
    <w:multiLevelType w:val="hybridMultilevel"/>
    <w:tmpl w:val="29E481E0"/>
    <w:lvl w:ilvl="0" w:tplc="43C2E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3FED"/>
    <w:multiLevelType w:val="hybridMultilevel"/>
    <w:tmpl w:val="74486D32"/>
    <w:lvl w:ilvl="0" w:tplc="EDE4E57C">
      <w:start w:val="1"/>
      <w:numFmt w:val="decimal"/>
      <w:lvlText w:val="%1."/>
      <w:lvlJc w:val="left"/>
      <w:pPr>
        <w:ind w:left="1065" w:hanging="705"/>
      </w:pPr>
      <w:rPr>
        <w:rFonts w:ascii="Montserrat" w:hAnsi="Montserrat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77E16"/>
    <w:multiLevelType w:val="hybridMultilevel"/>
    <w:tmpl w:val="AA90C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E5898"/>
    <w:multiLevelType w:val="hybridMultilevel"/>
    <w:tmpl w:val="6EBCBD70"/>
    <w:lvl w:ilvl="0" w:tplc="82CA0C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E7EC3"/>
    <w:multiLevelType w:val="hybridMultilevel"/>
    <w:tmpl w:val="A23C3F36"/>
    <w:lvl w:ilvl="0" w:tplc="43C2E2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468D9"/>
    <w:multiLevelType w:val="hybridMultilevel"/>
    <w:tmpl w:val="EA042A48"/>
    <w:lvl w:ilvl="0" w:tplc="A8D2E9BC">
      <w:start w:val="1"/>
      <w:numFmt w:val="decimal"/>
      <w:pStyle w:val="1"/>
      <w:lvlText w:val="%1."/>
      <w:lvlJc w:val="left"/>
      <w:pPr>
        <w:ind w:left="360" w:hanging="360"/>
      </w:pPr>
      <w:rPr>
        <w:rFonts w:ascii="Montserrat" w:hAnsi="Montserrat" w:hint="default"/>
        <w:b/>
        <w:i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  <w:num w:numId="11">
    <w:abstractNumId w:val="2"/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2"/>
    <w:lvlOverride w:ilvl="0">
      <w:startOverride w:val="1"/>
    </w:lvlOverride>
  </w:num>
  <w:num w:numId="15">
    <w:abstractNumId w:val="0"/>
  </w:num>
  <w:num w:numId="16">
    <w:abstractNumId w:val="12"/>
    <w:lvlOverride w:ilvl="0">
      <w:startOverride w:val="1"/>
    </w:lvlOverride>
  </w:num>
  <w:num w:numId="17">
    <w:abstractNumId w:val="12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  <w:lvlOverride w:ilvl="0">
      <w:startOverride w:val="1"/>
    </w:lvlOverride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defaultTabStop w:val="709"/>
  <w:defaultTableStyle w:val="a3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31"/>
    <w:rsid w:val="00031217"/>
    <w:rsid w:val="00050665"/>
    <w:rsid w:val="000541B1"/>
    <w:rsid w:val="00063091"/>
    <w:rsid w:val="00090FB7"/>
    <w:rsid w:val="00092A57"/>
    <w:rsid w:val="00092C3D"/>
    <w:rsid w:val="000B5D61"/>
    <w:rsid w:val="000E2C0D"/>
    <w:rsid w:val="00100D52"/>
    <w:rsid w:val="00122B90"/>
    <w:rsid w:val="00126067"/>
    <w:rsid w:val="00132B76"/>
    <w:rsid w:val="001535AB"/>
    <w:rsid w:val="00164AF9"/>
    <w:rsid w:val="0019376B"/>
    <w:rsid w:val="001A3F7F"/>
    <w:rsid w:val="001A7B28"/>
    <w:rsid w:val="001B14E5"/>
    <w:rsid w:val="001B1A9F"/>
    <w:rsid w:val="001D2E5A"/>
    <w:rsid w:val="001D2E61"/>
    <w:rsid w:val="001E5B78"/>
    <w:rsid w:val="001F3BBE"/>
    <w:rsid w:val="00230966"/>
    <w:rsid w:val="00250C76"/>
    <w:rsid w:val="002639C3"/>
    <w:rsid w:val="00282AC3"/>
    <w:rsid w:val="00283A03"/>
    <w:rsid w:val="002D1DB5"/>
    <w:rsid w:val="002E68D0"/>
    <w:rsid w:val="002F6653"/>
    <w:rsid w:val="00324C85"/>
    <w:rsid w:val="00345DE5"/>
    <w:rsid w:val="00350CC8"/>
    <w:rsid w:val="0036412F"/>
    <w:rsid w:val="00377AA2"/>
    <w:rsid w:val="00385641"/>
    <w:rsid w:val="00396F86"/>
    <w:rsid w:val="003A665E"/>
    <w:rsid w:val="003C6249"/>
    <w:rsid w:val="004070AC"/>
    <w:rsid w:val="004074F3"/>
    <w:rsid w:val="004F4CD6"/>
    <w:rsid w:val="005238D1"/>
    <w:rsid w:val="00531958"/>
    <w:rsid w:val="00561A55"/>
    <w:rsid w:val="00566956"/>
    <w:rsid w:val="00596E3B"/>
    <w:rsid w:val="005A3671"/>
    <w:rsid w:val="005C5E1F"/>
    <w:rsid w:val="005C7303"/>
    <w:rsid w:val="005D31EC"/>
    <w:rsid w:val="00600320"/>
    <w:rsid w:val="00605F31"/>
    <w:rsid w:val="00615639"/>
    <w:rsid w:val="00616691"/>
    <w:rsid w:val="00631387"/>
    <w:rsid w:val="0066047B"/>
    <w:rsid w:val="00684892"/>
    <w:rsid w:val="006A1DAF"/>
    <w:rsid w:val="006A52E9"/>
    <w:rsid w:val="006B571D"/>
    <w:rsid w:val="006C4C61"/>
    <w:rsid w:val="006D508B"/>
    <w:rsid w:val="006D522D"/>
    <w:rsid w:val="006E7897"/>
    <w:rsid w:val="006F7724"/>
    <w:rsid w:val="007041B8"/>
    <w:rsid w:val="00706E7A"/>
    <w:rsid w:val="00714E9F"/>
    <w:rsid w:val="007200F3"/>
    <w:rsid w:val="00732A5A"/>
    <w:rsid w:val="007428D0"/>
    <w:rsid w:val="007430AA"/>
    <w:rsid w:val="00772E9D"/>
    <w:rsid w:val="007839AF"/>
    <w:rsid w:val="00787466"/>
    <w:rsid w:val="007E127F"/>
    <w:rsid w:val="007E65F9"/>
    <w:rsid w:val="00802D4A"/>
    <w:rsid w:val="008341CF"/>
    <w:rsid w:val="008550A1"/>
    <w:rsid w:val="008764D8"/>
    <w:rsid w:val="0089573E"/>
    <w:rsid w:val="008C34C5"/>
    <w:rsid w:val="008C6C21"/>
    <w:rsid w:val="00912219"/>
    <w:rsid w:val="00923988"/>
    <w:rsid w:val="00947494"/>
    <w:rsid w:val="00951E96"/>
    <w:rsid w:val="009C4836"/>
    <w:rsid w:val="009F28EB"/>
    <w:rsid w:val="00A003E1"/>
    <w:rsid w:val="00A0773D"/>
    <w:rsid w:val="00A17C15"/>
    <w:rsid w:val="00A261DC"/>
    <w:rsid w:val="00A41760"/>
    <w:rsid w:val="00A729D0"/>
    <w:rsid w:val="00A8329B"/>
    <w:rsid w:val="00AA7E8D"/>
    <w:rsid w:val="00AD0BBC"/>
    <w:rsid w:val="00AD72DB"/>
    <w:rsid w:val="00AF334C"/>
    <w:rsid w:val="00B10296"/>
    <w:rsid w:val="00B136C6"/>
    <w:rsid w:val="00B200D2"/>
    <w:rsid w:val="00B504D4"/>
    <w:rsid w:val="00B57485"/>
    <w:rsid w:val="00B703A5"/>
    <w:rsid w:val="00B94B53"/>
    <w:rsid w:val="00BA12BE"/>
    <w:rsid w:val="00BB2FB2"/>
    <w:rsid w:val="00BC0CE6"/>
    <w:rsid w:val="00C32AC1"/>
    <w:rsid w:val="00C42DFF"/>
    <w:rsid w:val="00C46389"/>
    <w:rsid w:val="00C745A2"/>
    <w:rsid w:val="00C8510E"/>
    <w:rsid w:val="00C9150A"/>
    <w:rsid w:val="00C92008"/>
    <w:rsid w:val="00CA5EBC"/>
    <w:rsid w:val="00CA7FB1"/>
    <w:rsid w:val="00CB1815"/>
    <w:rsid w:val="00CC71D8"/>
    <w:rsid w:val="00CE1AA4"/>
    <w:rsid w:val="00D1049B"/>
    <w:rsid w:val="00D12D9E"/>
    <w:rsid w:val="00D65E8D"/>
    <w:rsid w:val="00D90DF1"/>
    <w:rsid w:val="00D9322B"/>
    <w:rsid w:val="00D967A1"/>
    <w:rsid w:val="00DA4BD6"/>
    <w:rsid w:val="00DA4D8C"/>
    <w:rsid w:val="00DE34A7"/>
    <w:rsid w:val="00E61C50"/>
    <w:rsid w:val="00E70778"/>
    <w:rsid w:val="00E7508F"/>
    <w:rsid w:val="00E956F2"/>
    <w:rsid w:val="00EA3AF7"/>
    <w:rsid w:val="00EB5125"/>
    <w:rsid w:val="00EC475C"/>
    <w:rsid w:val="00EF3CF1"/>
    <w:rsid w:val="00F02B36"/>
    <w:rsid w:val="00F06C82"/>
    <w:rsid w:val="00F32BFC"/>
    <w:rsid w:val="00F561E3"/>
    <w:rsid w:val="00F762A1"/>
    <w:rsid w:val="00F94448"/>
    <w:rsid w:val="00FB0F11"/>
    <w:rsid w:val="00FB57F7"/>
    <w:rsid w:val="00FB6B12"/>
    <w:rsid w:val="00FC657D"/>
    <w:rsid w:val="00FC6A6C"/>
    <w:rsid w:val="00FD3842"/>
    <w:rsid w:val="00FE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08A1D9C"/>
  <w14:defaultImageDpi w14:val="330"/>
  <w15:chartTrackingRefBased/>
  <w15:docId w15:val="{A908F7CA-F2E7-41DB-8643-49BDB655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8F"/>
    <w:pPr>
      <w:spacing w:after="0" w:line="240" w:lineRule="auto"/>
    </w:pPr>
    <w:rPr>
      <w:sz w:val="16"/>
    </w:rPr>
  </w:style>
  <w:style w:type="paragraph" w:styleId="10">
    <w:name w:val="heading 1"/>
    <w:basedOn w:val="a"/>
    <w:next w:val="a"/>
    <w:link w:val="11"/>
    <w:uiPriority w:val="9"/>
    <w:qFormat/>
    <w:rsid w:val="00DA4D8C"/>
    <w:pPr>
      <w:keepNext/>
      <w:keepLines/>
      <w:outlineLvl w:val="0"/>
    </w:pPr>
    <w:rPr>
      <w:rFonts w:eastAsiaTheme="majorEastAsia" w:cstheme="minorHAnsi"/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703A5"/>
    <w:pPr>
      <w:outlineLvl w:val="1"/>
    </w:pPr>
    <w:rPr>
      <w:color w:val="EF3124" w:themeColor="accent1"/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7466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aliases w:val="Ссылка"/>
    <w:basedOn w:val="a"/>
    <w:next w:val="a"/>
    <w:link w:val="40"/>
    <w:uiPriority w:val="9"/>
    <w:unhideWhenUsed/>
    <w:qFormat/>
    <w:rsid w:val="00B50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70C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DA4D8C"/>
    <w:rPr>
      <w:rFonts w:eastAsiaTheme="majorEastAsia" w:cstheme="minorHAnsi"/>
      <w:b/>
      <w:sz w:val="24"/>
    </w:rPr>
  </w:style>
  <w:style w:type="character" w:styleId="a4">
    <w:name w:val="Hyperlink"/>
    <w:basedOn w:val="a0"/>
    <w:uiPriority w:val="99"/>
    <w:unhideWhenUsed/>
    <w:rsid w:val="00605F31"/>
    <w:rPr>
      <w:color w:val="003264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605F31"/>
    <w:pPr>
      <w:ind w:left="720"/>
      <w:contextualSpacing/>
    </w:pPr>
  </w:style>
  <w:style w:type="paragraph" w:customStyle="1" w:styleId="ConsPlusNormal">
    <w:name w:val="ConsPlusNormal"/>
    <w:rsid w:val="00D967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A41760"/>
    <w:rPr>
      <w:color w:val="003264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6956"/>
  </w:style>
  <w:style w:type="paragraph" w:styleId="aa">
    <w:name w:val="footer"/>
    <w:basedOn w:val="a"/>
    <w:link w:val="ab"/>
    <w:uiPriority w:val="99"/>
    <w:unhideWhenUsed/>
    <w:rsid w:val="0056695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956"/>
  </w:style>
  <w:style w:type="paragraph" w:styleId="ac">
    <w:name w:val="No Spacing"/>
    <w:uiPriority w:val="1"/>
    <w:qFormat/>
    <w:rsid w:val="001B14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703A5"/>
    <w:rPr>
      <w:color w:val="EF3124" w:themeColor="accent1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787466"/>
    <w:rPr>
      <w:rFonts w:asciiTheme="majorHAnsi" w:eastAsiaTheme="majorEastAsia" w:hAnsiTheme="majorHAnsi" w:cstheme="majorBidi"/>
      <w:b/>
      <w:sz w:val="18"/>
      <w:szCs w:val="24"/>
    </w:rPr>
  </w:style>
  <w:style w:type="paragraph" w:customStyle="1" w:styleId="1">
    <w:name w:val="Список 1"/>
    <w:basedOn w:val="a5"/>
    <w:link w:val="12"/>
    <w:qFormat/>
    <w:rsid w:val="00092C3D"/>
    <w:pPr>
      <w:numPr>
        <w:numId w:val="12"/>
      </w:numPr>
      <w:spacing w:before="160"/>
      <w:contextualSpacing w:val="0"/>
    </w:pPr>
  </w:style>
  <w:style w:type="paragraph" w:customStyle="1" w:styleId="13">
    <w:name w:val="Текст 1"/>
    <w:basedOn w:val="a"/>
    <w:link w:val="14"/>
    <w:qFormat/>
    <w:rsid w:val="00615639"/>
    <w:pPr>
      <w:spacing w:before="240"/>
      <w:jc w:val="both"/>
    </w:pPr>
    <w:rPr>
      <w:szCs w:val="18"/>
    </w:rPr>
  </w:style>
  <w:style w:type="character" w:customStyle="1" w:styleId="a6">
    <w:name w:val="Абзац списка Знак"/>
    <w:basedOn w:val="a0"/>
    <w:link w:val="a5"/>
    <w:uiPriority w:val="34"/>
    <w:rsid w:val="00615639"/>
    <w:rPr>
      <w:sz w:val="18"/>
    </w:rPr>
  </w:style>
  <w:style w:type="character" w:customStyle="1" w:styleId="12">
    <w:name w:val="Список 1 Знак"/>
    <w:basedOn w:val="a6"/>
    <w:link w:val="1"/>
    <w:rsid w:val="00092C3D"/>
    <w:rPr>
      <w:sz w:val="16"/>
    </w:rPr>
  </w:style>
  <w:style w:type="character" w:customStyle="1" w:styleId="14">
    <w:name w:val="Текст 1 Знак"/>
    <w:basedOn w:val="a0"/>
    <w:link w:val="13"/>
    <w:rsid w:val="00615639"/>
    <w:rPr>
      <w:sz w:val="18"/>
      <w:szCs w:val="18"/>
    </w:rPr>
  </w:style>
  <w:style w:type="character" w:customStyle="1" w:styleId="40">
    <w:name w:val="Заголовок 4 Знак"/>
    <w:aliases w:val="Ссылка Знак"/>
    <w:basedOn w:val="a0"/>
    <w:link w:val="4"/>
    <w:uiPriority w:val="9"/>
    <w:rsid w:val="00B504D4"/>
    <w:rPr>
      <w:rFonts w:asciiTheme="majorHAnsi" w:eastAsiaTheme="majorEastAsia" w:hAnsiTheme="majorHAnsi" w:cstheme="majorBidi"/>
      <w:i/>
      <w:iCs/>
      <w:color w:val="0070C0"/>
      <w:sz w:val="16"/>
      <w:u w:val="single"/>
    </w:rPr>
  </w:style>
  <w:style w:type="table" w:styleId="ad">
    <w:name w:val="Grid Table Light"/>
    <w:basedOn w:val="a1"/>
    <w:uiPriority w:val="40"/>
    <w:rsid w:val="00092C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endnote text"/>
    <w:basedOn w:val="a"/>
    <w:link w:val="af"/>
    <w:uiPriority w:val="99"/>
    <w:semiHidden/>
    <w:unhideWhenUsed/>
    <w:rsid w:val="00DE34A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E34A7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DE34A7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DE34A7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E34A7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E34A7"/>
    <w:rPr>
      <w:vertAlign w:val="superscript"/>
    </w:rPr>
  </w:style>
  <w:style w:type="table" w:styleId="-11">
    <w:name w:val="Grid Table 1 Light Accent 1"/>
    <w:aliases w:val="Таблица-А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2" w:space="0" w:color="E0E6EC"/>
        <w:left w:val="single" w:sz="2" w:space="0" w:color="E0E6EC"/>
        <w:bottom w:val="single" w:sz="2" w:space="0" w:color="E0E6EC"/>
        <w:right w:val="single" w:sz="2" w:space="0" w:color="E0E6EC"/>
        <w:insideH w:val="single" w:sz="2" w:space="0" w:color="E0E6EC"/>
        <w:insideV w:val="single" w:sz="2" w:space="0" w:color="E0E6EC"/>
      </w:tblBorders>
    </w:tblPr>
    <w:tblStylePr w:type="firstRow">
      <w:pPr>
        <w:jc w:val="left"/>
      </w:pPr>
      <w:rPr>
        <w:b/>
        <w:bCs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lastRow">
      <w:rPr>
        <w:b/>
        <w:bCs/>
      </w:rPr>
      <w:tblPr/>
      <w:tcPr>
        <w:tcBorders>
          <w:top w:val="double" w:sz="2" w:space="0" w:color="F5837B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2Horz">
      <w:tblPr/>
      <w:tcPr>
        <w:shd w:val="clear" w:color="auto" w:fill="F5F7F9"/>
      </w:tcPr>
    </w:tblStylePr>
  </w:style>
  <w:style w:type="table" w:styleId="-12">
    <w:name w:val="Grid Table 1 Light Accent 2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C0C5CA" w:themeColor="accent2" w:themeTint="66"/>
        <w:left w:val="single" w:sz="4" w:space="0" w:color="C0C5CA" w:themeColor="accent2" w:themeTint="66"/>
        <w:bottom w:val="single" w:sz="4" w:space="0" w:color="C0C5CA" w:themeColor="accent2" w:themeTint="66"/>
        <w:right w:val="single" w:sz="4" w:space="0" w:color="C0C5CA" w:themeColor="accent2" w:themeTint="66"/>
        <w:insideH w:val="single" w:sz="4" w:space="0" w:color="C0C5CA" w:themeColor="accent2" w:themeTint="66"/>
        <w:insideV w:val="single" w:sz="4" w:space="0" w:color="C0C5C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A8B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A8B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8489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">
    <w:name w:val="Стиль-А"/>
    <w:basedOn w:val="a1"/>
    <w:uiPriority w:val="99"/>
    <w:rsid w:val="00706E7A"/>
    <w:pPr>
      <w:spacing w:after="0" w:line="240" w:lineRule="auto"/>
    </w:pPr>
    <w:tblPr>
      <w:tblStyleRowBandSize w:val="1"/>
      <w:tblBorders>
        <w:top w:val="single" w:sz="2" w:space="0" w:color="F5F7F9"/>
        <w:left w:val="single" w:sz="2" w:space="0" w:color="F5F7F9"/>
        <w:bottom w:val="single" w:sz="2" w:space="0" w:color="F5F7F9"/>
        <w:right w:val="single" w:sz="2" w:space="0" w:color="F5F7F9"/>
        <w:insideH w:val="single" w:sz="2" w:space="0" w:color="F5F7F9"/>
        <w:insideV w:val="single" w:sz="2" w:space="0" w:color="F5F7F9"/>
      </w:tblBorders>
    </w:tblPr>
    <w:tblStylePr w:type="firstRow">
      <w:pPr>
        <w:jc w:val="left"/>
      </w:pPr>
      <w:rPr>
        <w:b/>
        <w:color w:val="FFFFFF" w:themeColor="background1"/>
      </w:rPr>
      <w:tblPr/>
      <w:tcPr>
        <w:shd w:val="clear" w:color="auto" w:fill="656F79" w:themeFill="accent2"/>
        <w:vAlign w:val="center"/>
      </w:tcPr>
    </w:tblStylePr>
    <w:tblStylePr w:type="band1Horz">
      <w:tblPr/>
      <w:tcPr>
        <w:shd w:val="clear" w:color="auto" w:fill="E0E6E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acapital.ru/disclosure/pifs/opif_akop/pif-rules" TargetMode="External"/><Relationship Id="rId13" Type="http://schemas.openxmlformats.org/officeDocument/2006/relationships/hyperlink" Target="http://www.rr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pecdep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facapita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lfacapital.ru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cb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bro-ms-srv105\All_Folders\Portfolio%20Management\Dzhioev\&#1050;&#1048;&#1044;&#1099;\2023.02.28%20&#8212;%20&#1082;&#1086;&#1087;&#1080;&#1103;\&#1050;&#1048;&#1044;_2023.02.2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EF3124"/>
            </a:solidFill>
            <a:ln>
              <a:noFill/>
            </a:ln>
            <a:effectLst/>
          </c:spPr>
          <c:invertIfNegative val="0"/>
          <c:cat>
            <c:numRef>
              <c:f>ДОХОДНОСТЬ!$O$243:$O$247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ДОХОДНОСТЬ!$P$243:$P$247</c:f>
              <c:numCache>
                <c:formatCode>0%</c:formatCode>
                <c:ptCount val="5"/>
                <c:pt idx="0">
                  <c:v>3.4980061680072838E-2</c:v>
                </c:pt>
                <c:pt idx="1">
                  <c:v>0.14484631589634245</c:v>
                </c:pt>
                <c:pt idx="2">
                  <c:v>7.5087904438010389E-2</c:v>
                </c:pt>
                <c:pt idx="3">
                  <c:v>5.6503349988761276E-3</c:v>
                </c:pt>
                <c:pt idx="4">
                  <c:v>1.655432908111476E-2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8-450E-89B5-980BDB57F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Montserrat" pitchFamily="2" charset="-52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ALF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3124"/>
      </a:accent1>
      <a:accent2>
        <a:srgbClr val="656F79"/>
      </a:accent2>
      <a:accent3>
        <a:srgbClr val="848E98"/>
      </a:accent3>
      <a:accent4>
        <a:srgbClr val="ABB2B9"/>
      </a:accent4>
      <a:accent5>
        <a:srgbClr val="C4C9CE"/>
      </a:accent5>
      <a:accent6>
        <a:srgbClr val="EAEEF2"/>
      </a:accent6>
      <a:hlink>
        <a:srgbClr val="003264"/>
      </a:hlink>
      <a:folHlink>
        <a:srgbClr val="003264"/>
      </a:folHlink>
    </a:clrScheme>
    <a:fontScheme name="Альфа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B1719-7C82-4D7F-99B6-9262452F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Джиоев Александр Валерьевич</dc:creator>
  <cp:keywords/>
  <dc:description/>
  <cp:lastModifiedBy>Джиоев Александр Валерьевич</cp:lastModifiedBy>
  <cp:revision>33</cp:revision>
  <dcterms:created xsi:type="dcterms:W3CDTF">2023-03-22T19:17:00Z</dcterms:created>
  <dcterms:modified xsi:type="dcterms:W3CDTF">2023-07-10T12:56:00Z</dcterms:modified>
</cp:coreProperties>
</file>