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8F2008" w14:paraId="1D02F449" w14:textId="77777777" w:rsidTr="00F03319">
        <w:trPr>
          <w:trHeight w:val="3349"/>
        </w:trPr>
        <w:tc>
          <w:tcPr>
            <w:tcW w:w="4758" w:type="dxa"/>
          </w:tcPr>
          <w:p w14:paraId="7BE82894" w14:textId="77777777" w:rsidR="008778C9" w:rsidRPr="008F2008" w:rsidRDefault="008778C9" w:rsidP="00AE6CDF">
            <w:pPr>
              <w:rPr>
                <w:b/>
                <w:bCs/>
                <w:color w:val="000000"/>
                <w:sz w:val="24"/>
                <w:szCs w:val="24"/>
              </w:rPr>
            </w:pPr>
            <w:bookmarkStart w:id="0" w:name="_Ref435783023"/>
            <w:r w:rsidRPr="008F2008">
              <w:rPr>
                <w:b/>
                <w:bCs/>
                <w:color w:val="000000"/>
                <w:sz w:val="24"/>
                <w:szCs w:val="24"/>
              </w:rPr>
              <w:t>«СОГЛАСОВАНО»</w:t>
            </w:r>
          </w:p>
          <w:p w14:paraId="333AE216" w14:textId="40A0EB8D" w:rsidR="00BE0E87" w:rsidRPr="008F2008" w:rsidRDefault="00932781" w:rsidP="00DF70FC">
            <w:pPr>
              <w:pStyle w:val="af5"/>
              <w:jc w:val="left"/>
              <w:rPr>
                <w:b/>
                <w:bCs/>
                <w:color w:val="000000"/>
              </w:rPr>
            </w:pPr>
            <w:r w:rsidRPr="008F2008">
              <w:rPr>
                <w:bCs/>
                <w:color w:val="000000"/>
                <w:lang w:val="ru-RU"/>
              </w:rPr>
              <w:t>АО "Специализированный депозитарий "ИНФИНИТУМ"</w:t>
            </w:r>
          </w:p>
          <w:p w14:paraId="750043F3" w14:textId="77777777" w:rsidR="00BE0E87" w:rsidRPr="008F2008" w:rsidRDefault="00BE0E87" w:rsidP="00DF70FC">
            <w:pPr>
              <w:pStyle w:val="af5"/>
              <w:jc w:val="left"/>
              <w:rPr>
                <w:b/>
                <w:bCs/>
                <w:color w:val="000000"/>
              </w:rPr>
            </w:pPr>
          </w:p>
          <w:p w14:paraId="263BB8F1" w14:textId="77777777" w:rsidR="00BE0E87" w:rsidRPr="008F2008" w:rsidRDefault="00BE0E87" w:rsidP="00DF70FC">
            <w:pPr>
              <w:pStyle w:val="af5"/>
              <w:jc w:val="left"/>
              <w:rPr>
                <w:b/>
                <w:bCs/>
                <w:color w:val="000000"/>
              </w:rPr>
            </w:pPr>
          </w:p>
          <w:p w14:paraId="5C32AC2C" w14:textId="77777777" w:rsidR="00DF70FC" w:rsidRPr="008F2008" w:rsidRDefault="00DF70FC" w:rsidP="00DF70FC">
            <w:pPr>
              <w:pStyle w:val="af5"/>
              <w:jc w:val="left"/>
              <w:rPr>
                <w:b/>
                <w:bCs/>
                <w:color w:val="000000"/>
              </w:rPr>
            </w:pPr>
            <w:r w:rsidRPr="008F2008">
              <w:rPr>
                <w:b/>
                <w:bCs/>
                <w:color w:val="000000"/>
              </w:rPr>
              <w:t>Генеральный директор</w:t>
            </w:r>
            <w:r w:rsidRPr="008F2008">
              <w:rPr>
                <w:color w:val="000000"/>
              </w:rPr>
              <w:t xml:space="preserve">                                             </w:t>
            </w:r>
          </w:p>
          <w:p w14:paraId="1F03FDC9" w14:textId="633EA0F2" w:rsidR="008778C9" w:rsidRPr="008F2008" w:rsidRDefault="00932781" w:rsidP="00DF70FC">
            <w:pPr>
              <w:pStyle w:val="af5"/>
              <w:jc w:val="left"/>
              <w:rPr>
                <w:b/>
                <w:bCs/>
                <w:color w:val="000000"/>
                <w:lang w:val="ru-RU"/>
              </w:rPr>
            </w:pPr>
            <w:r w:rsidRPr="008F2008">
              <w:rPr>
                <w:b/>
                <w:bCs/>
                <w:color w:val="000000"/>
              </w:rPr>
              <w:t>_____________________</w:t>
            </w:r>
            <w:proofErr w:type="spellStart"/>
            <w:r w:rsidRPr="008F2008">
              <w:rPr>
                <w:b/>
                <w:bCs/>
                <w:color w:val="000000"/>
                <w:lang w:val="ru-RU"/>
              </w:rPr>
              <w:t>Прасс</w:t>
            </w:r>
            <w:proofErr w:type="spellEnd"/>
            <w:r w:rsidRPr="008F2008">
              <w:rPr>
                <w:b/>
                <w:bCs/>
                <w:color w:val="000000"/>
                <w:lang w:val="ru-RU"/>
              </w:rPr>
              <w:t xml:space="preserve"> П.И.</w:t>
            </w:r>
            <w:r w:rsidR="008778C9" w:rsidRPr="008F2008">
              <w:rPr>
                <w:b/>
                <w:bCs/>
                <w:color w:val="000000"/>
                <w:lang w:val="ru-RU"/>
              </w:rPr>
              <w:tab/>
            </w:r>
          </w:p>
          <w:p w14:paraId="2A757410" w14:textId="3F2F0C5B" w:rsidR="008778C9" w:rsidRPr="008F2008" w:rsidRDefault="002327D1" w:rsidP="00AE6CDF">
            <w:pPr>
              <w:spacing w:before="100" w:beforeAutospacing="1" w:after="100" w:afterAutospacing="1"/>
              <w:ind w:left="10"/>
              <w:rPr>
                <w:b/>
                <w:color w:val="000000"/>
                <w:sz w:val="24"/>
                <w:szCs w:val="24"/>
              </w:rPr>
            </w:pPr>
            <w:r w:rsidRPr="008F2008">
              <w:rPr>
                <w:b/>
                <w:bCs/>
                <w:color w:val="000000"/>
                <w:sz w:val="24"/>
                <w:szCs w:val="24"/>
              </w:rPr>
              <w:t>«18» апреля 2022 г.</w:t>
            </w:r>
          </w:p>
          <w:p w14:paraId="76F24E4B" w14:textId="77777777" w:rsidR="008778C9" w:rsidRPr="008F2008" w:rsidRDefault="008778C9" w:rsidP="00AE6CDF">
            <w:pPr>
              <w:spacing w:before="100" w:beforeAutospacing="1" w:after="100" w:afterAutospacing="1"/>
              <w:ind w:left="10"/>
              <w:rPr>
                <w:b/>
                <w:color w:val="000000"/>
                <w:sz w:val="24"/>
                <w:szCs w:val="24"/>
              </w:rPr>
            </w:pPr>
          </w:p>
        </w:tc>
        <w:tc>
          <w:tcPr>
            <w:tcW w:w="4881" w:type="dxa"/>
          </w:tcPr>
          <w:p w14:paraId="48B29433" w14:textId="77777777" w:rsidR="008778C9" w:rsidRPr="008F2008" w:rsidRDefault="008778C9" w:rsidP="00AE6CDF">
            <w:pPr>
              <w:rPr>
                <w:b/>
                <w:bCs/>
                <w:color w:val="000000"/>
                <w:sz w:val="24"/>
                <w:szCs w:val="24"/>
              </w:rPr>
            </w:pPr>
            <w:r w:rsidRPr="008F2008">
              <w:rPr>
                <w:b/>
                <w:bCs/>
                <w:color w:val="000000"/>
                <w:sz w:val="24"/>
                <w:szCs w:val="24"/>
              </w:rPr>
              <w:t>«УТВЕРЖДЕНЫ»</w:t>
            </w:r>
          </w:p>
          <w:p w14:paraId="05EC333C" w14:textId="77777777" w:rsidR="00DF70FC" w:rsidRPr="008F2008" w:rsidRDefault="00776E51" w:rsidP="00AE6CDF">
            <w:pPr>
              <w:pStyle w:val="af5"/>
              <w:jc w:val="left"/>
              <w:rPr>
                <w:b/>
                <w:bCs/>
                <w:color w:val="000000"/>
                <w:lang w:val="ru-RU"/>
              </w:rPr>
            </w:pPr>
            <w:r w:rsidRPr="008F2008">
              <w:rPr>
                <w:color w:val="000000"/>
                <w:lang w:val="ru-RU"/>
              </w:rPr>
              <w:t>Приказом Генерального директора</w:t>
            </w:r>
            <w:r w:rsidRPr="008F2008">
              <w:rPr>
                <w:b/>
                <w:bCs/>
                <w:color w:val="000000"/>
                <w:lang w:val="ru-RU"/>
              </w:rPr>
              <w:t xml:space="preserve"> </w:t>
            </w:r>
          </w:p>
          <w:p w14:paraId="51763BF2" w14:textId="77777777" w:rsidR="00DF70FC" w:rsidRPr="008F2008" w:rsidRDefault="008778C9" w:rsidP="00AE6CDF">
            <w:pPr>
              <w:pStyle w:val="af5"/>
              <w:jc w:val="left"/>
              <w:rPr>
                <w:color w:val="000000"/>
                <w:lang w:val="ru-RU"/>
              </w:rPr>
            </w:pPr>
            <w:r w:rsidRPr="008F2008">
              <w:rPr>
                <w:color w:val="000000"/>
                <w:lang w:val="ru-RU"/>
              </w:rPr>
              <w:t>ООО УК «Альфа-Капитал»</w:t>
            </w:r>
            <w:r w:rsidR="00776E51" w:rsidRPr="008F2008">
              <w:rPr>
                <w:color w:val="000000"/>
                <w:lang w:val="ru-RU"/>
              </w:rPr>
              <w:t xml:space="preserve"> </w:t>
            </w:r>
          </w:p>
          <w:p w14:paraId="3FE680C4" w14:textId="0AF9C3B2" w:rsidR="008778C9" w:rsidRPr="008F2008" w:rsidRDefault="002327D1" w:rsidP="00AE6CDF">
            <w:pPr>
              <w:pStyle w:val="af5"/>
              <w:jc w:val="left"/>
              <w:rPr>
                <w:b/>
                <w:bCs/>
                <w:color w:val="000000"/>
                <w:lang w:val="ru-RU"/>
              </w:rPr>
            </w:pPr>
            <w:r w:rsidRPr="008F2008">
              <w:rPr>
                <w:color w:val="000000"/>
                <w:lang w:val="ru-RU"/>
              </w:rPr>
              <w:t>№ 73/22 от «18» апреля 2022 г.</w:t>
            </w:r>
          </w:p>
          <w:p w14:paraId="08E6AE7B" w14:textId="77777777" w:rsidR="008778C9" w:rsidRPr="008F2008" w:rsidRDefault="008778C9" w:rsidP="00AE6CDF">
            <w:pPr>
              <w:pStyle w:val="af5"/>
              <w:jc w:val="left"/>
              <w:rPr>
                <w:b/>
                <w:bCs/>
                <w:color w:val="000000"/>
                <w:lang w:val="ru-RU"/>
              </w:rPr>
            </w:pPr>
          </w:p>
          <w:p w14:paraId="14C05EE8" w14:textId="77777777" w:rsidR="008778C9" w:rsidRPr="008F2008" w:rsidRDefault="008778C9" w:rsidP="00AE6CDF">
            <w:pPr>
              <w:pStyle w:val="af5"/>
              <w:jc w:val="left"/>
              <w:rPr>
                <w:b/>
                <w:bCs/>
                <w:color w:val="000000"/>
                <w:lang w:val="ru-RU"/>
              </w:rPr>
            </w:pPr>
            <w:r w:rsidRPr="008F2008">
              <w:rPr>
                <w:b/>
                <w:bCs/>
                <w:color w:val="000000"/>
                <w:lang w:val="ru-RU"/>
              </w:rPr>
              <w:t>Генеральный директор</w:t>
            </w:r>
          </w:p>
          <w:p w14:paraId="3305A2EE" w14:textId="77777777" w:rsidR="008778C9" w:rsidRPr="008F2008" w:rsidRDefault="008778C9" w:rsidP="00AE6CDF">
            <w:pPr>
              <w:tabs>
                <w:tab w:val="left" w:pos="3960"/>
                <w:tab w:val="left" w:pos="4140"/>
                <w:tab w:val="left" w:pos="5103"/>
              </w:tabs>
              <w:ind w:right="-284"/>
              <w:rPr>
                <w:rFonts w:eastAsia="Times New Roman"/>
                <w:b/>
                <w:bCs/>
                <w:color w:val="000000"/>
                <w:sz w:val="24"/>
                <w:szCs w:val="24"/>
                <w:lang w:eastAsia="ru-RU"/>
              </w:rPr>
            </w:pPr>
            <w:r w:rsidRPr="008F2008">
              <w:rPr>
                <w:rFonts w:eastAsia="Times New Roman"/>
                <w:b/>
                <w:bCs/>
                <w:color w:val="000000"/>
                <w:sz w:val="24"/>
                <w:szCs w:val="24"/>
                <w:lang w:eastAsia="ru-RU"/>
              </w:rPr>
              <w:t>_____________________Кривошеева И.В.</w:t>
            </w:r>
          </w:p>
          <w:p w14:paraId="7A484439" w14:textId="77777777" w:rsidR="008778C9" w:rsidRPr="008F2008" w:rsidRDefault="008778C9" w:rsidP="00AE6CDF">
            <w:pPr>
              <w:pStyle w:val="af5"/>
              <w:jc w:val="left"/>
              <w:rPr>
                <w:b/>
                <w:bCs/>
                <w:color w:val="000000"/>
                <w:lang w:val="ru-RU"/>
              </w:rPr>
            </w:pPr>
          </w:p>
          <w:p w14:paraId="416E2EA6" w14:textId="734CC270" w:rsidR="008778C9" w:rsidRPr="008F2008" w:rsidRDefault="002327D1" w:rsidP="00AE6CDF">
            <w:pPr>
              <w:pStyle w:val="af5"/>
              <w:jc w:val="left"/>
              <w:rPr>
                <w:b/>
                <w:bCs/>
                <w:color w:val="000000"/>
                <w:lang w:val="ru-RU"/>
              </w:rPr>
            </w:pPr>
            <w:r w:rsidRPr="008F2008">
              <w:rPr>
                <w:b/>
                <w:bCs/>
                <w:color w:val="000000"/>
                <w:lang w:val="ru-RU"/>
              </w:rPr>
              <w:t>«18» апреля 2022 г.</w:t>
            </w:r>
          </w:p>
          <w:p w14:paraId="3B007E88" w14:textId="77777777" w:rsidR="008778C9" w:rsidRPr="008F2008" w:rsidRDefault="008778C9" w:rsidP="00AE6CDF">
            <w:pPr>
              <w:pStyle w:val="af5"/>
              <w:jc w:val="left"/>
              <w:rPr>
                <w:b/>
                <w:bCs/>
                <w:color w:val="000000"/>
                <w:lang w:val="ru-RU"/>
              </w:rPr>
            </w:pP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7948AA7" w14:textId="2752B620" w:rsidR="00776E51" w:rsidRPr="00A53A5F" w:rsidRDefault="00932781" w:rsidP="008778C9">
      <w:pPr>
        <w:jc w:val="center"/>
        <w:rPr>
          <w:b/>
          <w:snapToGrid w:val="0"/>
          <w:sz w:val="28"/>
          <w:szCs w:val="28"/>
        </w:rPr>
      </w:pPr>
      <w:r w:rsidRPr="000932D2">
        <w:rPr>
          <w:b/>
          <w:snapToGrid w:val="0"/>
          <w:sz w:val="28"/>
          <w:szCs w:val="28"/>
        </w:rPr>
        <w:t>Комбинированного закрытого п</w:t>
      </w:r>
      <w:bookmarkStart w:id="1" w:name="_GoBack"/>
      <w:bookmarkEnd w:id="1"/>
      <w:r w:rsidRPr="000932D2">
        <w:rPr>
          <w:b/>
          <w:snapToGrid w:val="0"/>
          <w:sz w:val="28"/>
          <w:szCs w:val="28"/>
        </w:rPr>
        <w:t>аевого инвестиционного фонда «Альфа-Капитал пре-</w:t>
      </w:r>
      <w:proofErr w:type="spellStart"/>
      <w:r w:rsidRPr="000932D2">
        <w:rPr>
          <w:b/>
          <w:snapToGrid w:val="0"/>
          <w:sz w:val="28"/>
          <w:szCs w:val="28"/>
        </w:rPr>
        <w:t>АйПиО</w:t>
      </w:r>
      <w:proofErr w:type="spellEnd"/>
      <w:r w:rsidRPr="000932D2">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28D80BEA" w14:textId="04D1D7FF" w:rsidR="002327D1" w:rsidRDefault="00636E78">
      <w:pPr>
        <w:pStyle w:val="13"/>
        <w:tabs>
          <w:tab w:val="left" w:pos="400"/>
        </w:tabs>
        <w:rPr>
          <w:rFonts w:asciiTheme="minorHAnsi" w:eastAsiaTheme="minorEastAsia" w:hAnsiTheme="minorHAnsi" w:cstheme="minorBidi"/>
          <w:noProof/>
          <w:sz w:val="22"/>
          <w:szCs w:val="22"/>
          <w:lang w:eastAsia="ru-RU"/>
        </w:rPr>
      </w:pPr>
      <w:r w:rsidRPr="00B47910">
        <w:fldChar w:fldCharType="begin"/>
      </w:r>
      <w:r w:rsidRPr="00B47910">
        <w:instrText xml:space="preserve"> TOC \o "1-3" \h \z \u </w:instrText>
      </w:r>
      <w:r w:rsidRPr="00B47910">
        <w:fldChar w:fldCharType="separate"/>
      </w:r>
      <w:hyperlink w:anchor="_Toc101105734" w:history="1">
        <w:r w:rsidR="002327D1" w:rsidRPr="00860167">
          <w:rPr>
            <w:rStyle w:val="ae"/>
            <w:b/>
            <w:noProof/>
          </w:rPr>
          <w:t>I.</w:t>
        </w:r>
        <w:r w:rsidR="002327D1">
          <w:rPr>
            <w:rFonts w:asciiTheme="minorHAnsi" w:eastAsiaTheme="minorEastAsia" w:hAnsiTheme="minorHAnsi" w:cstheme="minorBidi"/>
            <w:noProof/>
            <w:sz w:val="22"/>
            <w:szCs w:val="22"/>
            <w:lang w:eastAsia="ru-RU"/>
          </w:rPr>
          <w:tab/>
        </w:r>
        <w:r w:rsidR="002327D1" w:rsidRPr="00860167">
          <w:rPr>
            <w:rStyle w:val="ae"/>
            <w:b/>
            <w:noProof/>
          </w:rPr>
          <w:t>Общие положения</w:t>
        </w:r>
        <w:r w:rsidR="002327D1">
          <w:rPr>
            <w:noProof/>
            <w:webHidden/>
          </w:rPr>
          <w:tab/>
        </w:r>
        <w:r w:rsidR="002327D1">
          <w:rPr>
            <w:noProof/>
            <w:webHidden/>
          </w:rPr>
          <w:fldChar w:fldCharType="begin"/>
        </w:r>
        <w:r w:rsidR="002327D1">
          <w:rPr>
            <w:noProof/>
            <w:webHidden/>
          </w:rPr>
          <w:instrText xml:space="preserve"> PAGEREF _Toc101105734 \h </w:instrText>
        </w:r>
        <w:r w:rsidR="002327D1">
          <w:rPr>
            <w:noProof/>
            <w:webHidden/>
          </w:rPr>
        </w:r>
        <w:r w:rsidR="002327D1">
          <w:rPr>
            <w:noProof/>
            <w:webHidden/>
          </w:rPr>
          <w:fldChar w:fldCharType="separate"/>
        </w:r>
        <w:r w:rsidR="008F2008">
          <w:rPr>
            <w:noProof/>
            <w:webHidden/>
          </w:rPr>
          <w:t>4</w:t>
        </w:r>
        <w:r w:rsidR="002327D1">
          <w:rPr>
            <w:noProof/>
            <w:webHidden/>
          </w:rPr>
          <w:fldChar w:fldCharType="end"/>
        </w:r>
      </w:hyperlink>
    </w:p>
    <w:p w14:paraId="034DD505" w14:textId="1E6341DB" w:rsidR="002327D1" w:rsidRDefault="008F2008">
      <w:pPr>
        <w:pStyle w:val="13"/>
        <w:rPr>
          <w:rFonts w:asciiTheme="minorHAnsi" w:eastAsiaTheme="minorEastAsia" w:hAnsiTheme="minorHAnsi" w:cstheme="minorBidi"/>
          <w:noProof/>
          <w:sz w:val="22"/>
          <w:szCs w:val="22"/>
          <w:lang w:eastAsia="ru-RU"/>
        </w:rPr>
      </w:pPr>
      <w:hyperlink w:anchor="_Toc101105735" w:history="1">
        <w:r w:rsidR="002327D1" w:rsidRPr="00860167">
          <w:rPr>
            <w:rStyle w:val="ae"/>
            <w:b/>
            <w:noProof/>
          </w:rPr>
          <w:t>II.</w:t>
        </w:r>
        <w:r w:rsidR="002327D1">
          <w:rPr>
            <w:rFonts w:asciiTheme="minorHAnsi" w:eastAsiaTheme="minorEastAsia" w:hAnsiTheme="minorHAnsi" w:cstheme="minorBidi"/>
            <w:noProof/>
            <w:sz w:val="22"/>
            <w:szCs w:val="22"/>
            <w:lang w:eastAsia="ru-RU"/>
          </w:rPr>
          <w:tab/>
        </w:r>
        <w:r w:rsidR="002327D1" w:rsidRPr="00860167">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2327D1">
          <w:rPr>
            <w:noProof/>
            <w:webHidden/>
          </w:rPr>
          <w:tab/>
        </w:r>
        <w:r w:rsidR="002327D1">
          <w:rPr>
            <w:noProof/>
            <w:webHidden/>
          </w:rPr>
          <w:fldChar w:fldCharType="begin"/>
        </w:r>
        <w:r w:rsidR="002327D1">
          <w:rPr>
            <w:noProof/>
            <w:webHidden/>
          </w:rPr>
          <w:instrText xml:space="preserve"> PAGEREF _Toc101105735 \h </w:instrText>
        </w:r>
        <w:r w:rsidR="002327D1">
          <w:rPr>
            <w:noProof/>
            <w:webHidden/>
          </w:rPr>
        </w:r>
        <w:r w:rsidR="002327D1">
          <w:rPr>
            <w:noProof/>
            <w:webHidden/>
          </w:rPr>
          <w:fldChar w:fldCharType="separate"/>
        </w:r>
        <w:r>
          <w:rPr>
            <w:noProof/>
            <w:webHidden/>
          </w:rPr>
          <w:t>4</w:t>
        </w:r>
        <w:r w:rsidR="002327D1">
          <w:rPr>
            <w:noProof/>
            <w:webHidden/>
          </w:rPr>
          <w:fldChar w:fldCharType="end"/>
        </w:r>
      </w:hyperlink>
    </w:p>
    <w:p w14:paraId="5BF1DF75" w14:textId="3E790D3F" w:rsidR="002327D1" w:rsidRDefault="008F2008">
      <w:pPr>
        <w:pStyle w:val="13"/>
        <w:rPr>
          <w:rFonts w:asciiTheme="minorHAnsi" w:eastAsiaTheme="minorEastAsia" w:hAnsiTheme="minorHAnsi" w:cstheme="minorBidi"/>
          <w:noProof/>
          <w:sz w:val="22"/>
          <w:szCs w:val="22"/>
          <w:lang w:eastAsia="ru-RU"/>
        </w:rPr>
      </w:pPr>
      <w:hyperlink w:anchor="_Toc101105736" w:history="1">
        <w:r w:rsidR="002327D1" w:rsidRPr="00860167">
          <w:rPr>
            <w:rStyle w:val="ae"/>
            <w:b/>
            <w:noProof/>
          </w:rPr>
          <w:t>III.</w:t>
        </w:r>
        <w:r w:rsidR="002327D1">
          <w:rPr>
            <w:rFonts w:asciiTheme="minorHAnsi" w:eastAsiaTheme="minorEastAsia" w:hAnsiTheme="minorHAnsi" w:cstheme="minorBidi"/>
            <w:noProof/>
            <w:sz w:val="22"/>
            <w:szCs w:val="22"/>
            <w:lang w:eastAsia="ru-RU"/>
          </w:rPr>
          <w:tab/>
        </w:r>
        <w:r w:rsidR="002327D1" w:rsidRPr="00860167">
          <w:rPr>
            <w:rStyle w:val="ae"/>
            <w:b/>
            <w:noProof/>
          </w:rPr>
          <w:t>Критерии признания, прекращения признания и методы определения стоимости активов и обязательств</w:t>
        </w:r>
        <w:r w:rsidR="002327D1">
          <w:rPr>
            <w:noProof/>
            <w:webHidden/>
          </w:rPr>
          <w:tab/>
        </w:r>
        <w:r w:rsidR="002327D1">
          <w:rPr>
            <w:noProof/>
            <w:webHidden/>
          </w:rPr>
          <w:fldChar w:fldCharType="begin"/>
        </w:r>
        <w:r w:rsidR="002327D1">
          <w:rPr>
            <w:noProof/>
            <w:webHidden/>
          </w:rPr>
          <w:instrText xml:space="preserve"> PAGEREF _Toc101105736 \h </w:instrText>
        </w:r>
        <w:r w:rsidR="002327D1">
          <w:rPr>
            <w:noProof/>
            <w:webHidden/>
          </w:rPr>
        </w:r>
        <w:r w:rsidR="002327D1">
          <w:rPr>
            <w:noProof/>
            <w:webHidden/>
          </w:rPr>
          <w:fldChar w:fldCharType="separate"/>
        </w:r>
        <w:r>
          <w:rPr>
            <w:noProof/>
            <w:webHidden/>
          </w:rPr>
          <w:t>5</w:t>
        </w:r>
        <w:r w:rsidR="002327D1">
          <w:rPr>
            <w:noProof/>
            <w:webHidden/>
          </w:rPr>
          <w:fldChar w:fldCharType="end"/>
        </w:r>
      </w:hyperlink>
    </w:p>
    <w:p w14:paraId="69165FA6" w14:textId="7223220F" w:rsidR="002327D1" w:rsidRDefault="008F2008">
      <w:pPr>
        <w:pStyle w:val="23"/>
        <w:rPr>
          <w:rFonts w:asciiTheme="minorHAnsi" w:eastAsiaTheme="minorEastAsia" w:hAnsiTheme="minorHAnsi" w:cstheme="minorBidi"/>
          <w:noProof/>
          <w:sz w:val="22"/>
          <w:szCs w:val="22"/>
          <w:lang w:eastAsia="ru-RU"/>
        </w:rPr>
      </w:pPr>
      <w:hyperlink w:anchor="_Toc101105737" w:history="1">
        <w:r w:rsidR="002327D1" w:rsidRPr="00860167">
          <w:rPr>
            <w:rStyle w:val="ae"/>
            <w:b/>
            <w:noProof/>
          </w:rPr>
          <w:t>1.</w:t>
        </w:r>
        <w:r w:rsidR="002327D1">
          <w:rPr>
            <w:rFonts w:asciiTheme="minorHAnsi" w:eastAsiaTheme="minorEastAsia" w:hAnsiTheme="minorHAnsi" w:cstheme="minorBidi"/>
            <w:noProof/>
            <w:sz w:val="22"/>
            <w:szCs w:val="22"/>
            <w:lang w:eastAsia="ru-RU"/>
          </w:rPr>
          <w:tab/>
        </w:r>
        <w:r w:rsidR="002327D1" w:rsidRPr="00860167">
          <w:rPr>
            <w:rStyle w:val="ae"/>
            <w:b/>
            <w:noProof/>
          </w:rPr>
          <w:t>Общие положения</w:t>
        </w:r>
        <w:r w:rsidR="002327D1">
          <w:rPr>
            <w:noProof/>
            <w:webHidden/>
          </w:rPr>
          <w:tab/>
        </w:r>
        <w:r w:rsidR="002327D1">
          <w:rPr>
            <w:noProof/>
            <w:webHidden/>
          </w:rPr>
          <w:fldChar w:fldCharType="begin"/>
        </w:r>
        <w:r w:rsidR="002327D1">
          <w:rPr>
            <w:noProof/>
            <w:webHidden/>
          </w:rPr>
          <w:instrText xml:space="preserve"> PAGEREF _Toc101105737 \h </w:instrText>
        </w:r>
        <w:r w:rsidR="002327D1">
          <w:rPr>
            <w:noProof/>
            <w:webHidden/>
          </w:rPr>
        </w:r>
        <w:r w:rsidR="002327D1">
          <w:rPr>
            <w:noProof/>
            <w:webHidden/>
          </w:rPr>
          <w:fldChar w:fldCharType="separate"/>
        </w:r>
        <w:r>
          <w:rPr>
            <w:noProof/>
            <w:webHidden/>
          </w:rPr>
          <w:t>5</w:t>
        </w:r>
        <w:r w:rsidR="002327D1">
          <w:rPr>
            <w:noProof/>
            <w:webHidden/>
          </w:rPr>
          <w:fldChar w:fldCharType="end"/>
        </w:r>
      </w:hyperlink>
    </w:p>
    <w:p w14:paraId="1A60537A" w14:textId="17645D7A" w:rsidR="002327D1" w:rsidRDefault="008F2008">
      <w:pPr>
        <w:pStyle w:val="23"/>
        <w:rPr>
          <w:rFonts w:asciiTheme="minorHAnsi" w:eastAsiaTheme="minorEastAsia" w:hAnsiTheme="minorHAnsi" w:cstheme="minorBidi"/>
          <w:noProof/>
          <w:sz w:val="22"/>
          <w:szCs w:val="22"/>
          <w:lang w:eastAsia="ru-RU"/>
        </w:rPr>
      </w:pPr>
      <w:hyperlink w:anchor="_Toc101105738" w:history="1">
        <w:r w:rsidR="002327D1" w:rsidRPr="00860167">
          <w:rPr>
            <w:rStyle w:val="ae"/>
            <w:b/>
            <w:noProof/>
          </w:rPr>
          <w:t>2.</w:t>
        </w:r>
        <w:r w:rsidR="002327D1">
          <w:rPr>
            <w:rFonts w:asciiTheme="minorHAnsi" w:eastAsiaTheme="minorEastAsia" w:hAnsiTheme="minorHAnsi" w:cstheme="minorBidi"/>
            <w:noProof/>
            <w:sz w:val="22"/>
            <w:szCs w:val="22"/>
            <w:lang w:eastAsia="ru-RU"/>
          </w:rPr>
          <w:tab/>
        </w:r>
        <w:r w:rsidR="002327D1" w:rsidRPr="00860167">
          <w:rPr>
            <w:rStyle w:val="ae"/>
            <w:b/>
            <w:noProof/>
          </w:rPr>
          <w:t>Порядок корректировки стоимости активов, составляющих имущество ПИФ</w:t>
        </w:r>
        <w:r w:rsidR="002327D1">
          <w:rPr>
            <w:noProof/>
            <w:webHidden/>
          </w:rPr>
          <w:tab/>
        </w:r>
        <w:r w:rsidR="002327D1">
          <w:rPr>
            <w:noProof/>
            <w:webHidden/>
          </w:rPr>
          <w:fldChar w:fldCharType="begin"/>
        </w:r>
        <w:r w:rsidR="002327D1">
          <w:rPr>
            <w:noProof/>
            <w:webHidden/>
          </w:rPr>
          <w:instrText xml:space="preserve"> PAGEREF _Toc101105738 \h </w:instrText>
        </w:r>
        <w:r w:rsidR="002327D1">
          <w:rPr>
            <w:noProof/>
            <w:webHidden/>
          </w:rPr>
        </w:r>
        <w:r w:rsidR="002327D1">
          <w:rPr>
            <w:noProof/>
            <w:webHidden/>
          </w:rPr>
          <w:fldChar w:fldCharType="separate"/>
        </w:r>
        <w:r>
          <w:rPr>
            <w:noProof/>
            <w:webHidden/>
          </w:rPr>
          <w:t>6</w:t>
        </w:r>
        <w:r w:rsidR="002327D1">
          <w:rPr>
            <w:noProof/>
            <w:webHidden/>
          </w:rPr>
          <w:fldChar w:fldCharType="end"/>
        </w:r>
      </w:hyperlink>
    </w:p>
    <w:p w14:paraId="7C6F1F92" w14:textId="379EB8B4" w:rsidR="002327D1" w:rsidRDefault="008F2008">
      <w:pPr>
        <w:pStyle w:val="23"/>
        <w:rPr>
          <w:rFonts w:asciiTheme="minorHAnsi" w:eastAsiaTheme="minorEastAsia" w:hAnsiTheme="minorHAnsi" w:cstheme="minorBidi"/>
          <w:noProof/>
          <w:sz w:val="22"/>
          <w:szCs w:val="22"/>
          <w:lang w:eastAsia="ru-RU"/>
        </w:rPr>
      </w:pPr>
      <w:hyperlink w:anchor="_Toc101105739" w:history="1">
        <w:r w:rsidR="002327D1" w:rsidRPr="00860167">
          <w:rPr>
            <w:rStyle w:val="ae"/>
            <w:b/>
            <w:noProof/>
          </w:rPr>
          <w:t>3.</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денежных средств</w:t>
        </w:r>
        <w:r w:rsidR="002327D1">
          <w:rPr>
            <w:noProof/>
            <w:webHidden/>
          </w:rPr>
          <w:tab/>
        </w:r>
        <w:r w:rsidR="002327D1">
          <w:rPr>
            <w:noProof/>
            <w:webHidden/>
          </w:rPr>
          <w:fldChar w:fldCharType="begin"/>
        </w:r>
        <w:r w:rsidR="002327D1">
          <w:rPr>
            <w:noProof/>
            <w:webHidden/>
          </w:rPr>
          <w:instrText xml:space="preserve"> PAGEREF _Toc101105739 \h </w:instrText>
        </w:r>
        <w:r w:rsidR="002327D1">
          <w:rPr>
            <w:noProof/>
            <w:webHidden/>
          </w:rPr>
        </w:r>
        <w:r w:rsidR="002327D1">
          <w:rPr>
            <w:noProof/>
            <w:webHidden/>
          </w:rPr>
          <w:fldChar w:fldCharType="separate"/>
        </w:r>
        <w:r>
          <w:rPr>
            <w:noProof/>
            <w:webHidden/>
          </w:rPr>
          <w:t>9</w:t>
        </w:r>
        <w:r w:rsidR="002327D1">
          <w:rPr>
            <w:noProof/>
            <w:webHidden/>
          </w:rPr>
          <w:fldChar w:fldCharType="end"/>
        </w:r>
      </w:hyperlink>
    </w:p>
    <w:p w14:paraId="4E1B2357" w14:textId="38D3156C" w:rsidR="002327D1" w:rsidRDefault="008F2008">
      <w:pPr>
        <w:pStyle w:val="23"/>
        <w:rPr>
          <w:rFonts w:asciiTheme="minorHAnsi" w:eastAsiaTheme="minorEastAsia" w:hAnsiTheme="minorHAnsi" w:cstheme="minorBidi"/>
          <w:noProof/>
          <w:sz w:val="22"/>
          <w:szCs w:val="22"/>
          <w:lang w:eastAsia="ru-RU"/>
        </w:rPr>
      </w:pPr>
      <w:hyperlink w:anchor="_Toc101105740" w:history="1">
        <w:r w:rsidR="002327D1" w:rsidRPr="00860167">
          <w:rPr>
            <w:rStyle w:val="ae"/>
            <w:b/>
            <w:noProof/>
          </w:rPr>
          <w:t>4.</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депозитов</w:t>
        </w:r>
        <w:r w:rsidR="002327D1">
          <w:rPr>
            <w:noProof/>
            <w:webHidden/>
          </w:rPr>
          <w:tab/>
        </w:r>
        <w:r w:rsidR="002327D1">
          <w:rPr>
            <w:noProof/>
            <w:webHidden/>
          </w:rPr>
          <w:fldChar w:fldCharType="begin"/>
        </w:r>
        <w:r w:rsidR="002327D1">
          <w:rPr>
            <w:noProof/>
            <w:webHidden/>
          </w:rPr>
          <w:instrText xml:space="preserve"> PAGEREF _Toc101105740 \h </w:instrText>
        </w:r>
        <w:r w:rsidR="002327D1">
          <w:rPr>
            <w:noProof/>
            <w:webHidden/>
          </w:rPr>
        </w:r>
        <w:r w:rsidR="002327D1">
          <w:rPr>
            <w:noProof/>
            <w:webHidden/>
          </w:rPr>
          <w:fldChar w:fldCharType="separate"/>
        </w:r>
        <w:r>
          <w:rPr>
            <w:noProof/>
            <w:webHidden/>
          </w:rPr>
          <w:t>10</w:t>
        </w:r>
        <w:r w:rsidR="002327D1">
          <w:rPr>
            <w:noProof/>
            <w:webHidden/>
          </w:rPr>
          <w:fldChar w:fldCharType="end"/>
        </w:r>
      </w:hyperlink>
    </w:p>
    <w:p w14:paraId="0227B1D4" w14:textId="446C00E9" w:rsidR="002327D1" w:rsidRDefault="008F2008">
      <w:pPr>
        <w:pStyle w:val="23"/>
        <w:rPr>
          <w:rFonts w:asciiTheme="minorHAnsi" w:eastAsiaTheme="minorEastAsia" w:hAnsiTheme="minorHAnsi" w:cstheme="minorBidi"/>
          <w:noProof/>
          <w:sz w:val="22"/>
          <w:szCs w:val="22"/>
          <w:lang w:eastAsia="ru-RU"/>
        </w:rPr>
      </w:pPr>
      <w:hyperlink w:anchor="_Toc101105741" w:history="1">
        <w:r w:rsidR="002327D1" w:rsidRPr="00860167">
          <w:rPr>
            <w:rStyle w:val="ae"/>
            <w:b/>
            <w:noProof/>
          </w:rPr>
          <w:t>5.</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ценных бумаг, в т.ч. депозитных сертификатов</w:t>
        </w:r>
        <w:r w:rsidR="002327D1">
          <w:rPr>
            <w:noProof/>
            <w:webHidden/>
          </w:rPr>
          <w:tab/>
        </w:r>
        <w:r w:rsidR="002327D1">
          <w:rPr>
            <w:noProof/>
            <w:webHidden/>
          </w:rPr>
          <w:fldChar w:fldCharType="begin"/>
        </w:r>
        <w:r w:rsidR="002327D1">
          <w:rPr>
            <w:noProof/>
            <w:webHidden/>
          </w:rPr>
          <w:instrText xml:space="preserve"> PAGEREF _Toc101105741 \h </w:instrText>
        </w:r>
        <w:r w:rsidR="002327D1">
          <w:rPr>
            <w:noProof/>
            <w:webHidden/>
          </w:rPr>
        </w:r>
        <w:r w:rsidR="002327D1">
          <w:rPr>
            <w:noProof/>
            <w:webHidden/>
          </w:rPr>
          <w:fldChar w:fldCharType="separate"/>
        </w:r>
        <w:r>
          <w:rPr>
            <w:noProof/>
            <w:webHidden/>
          </w:rPr>
          <w:t>12</w:t>
        </w:r>
        <w:r w:rsidR="002327D1">
          <w:rPr>
            <w:noProof/>
            <w:webHidden/>
          </w:rPr>
          <w:fldChar w:fldCharType="end"/>
        </w:r>
      </w:hyperlink>
    </w:p>
    <w:p w14:paraId="47DDB0BC" w14:textId="34FE45E3" w:rsidR="002327D1" w:rsidRDefault="008F2008">
      <w:pPr>
        <w:pStyle w:val="23"/>
        <w:rPr>
          <w:rFonts w:asciiTheme="minorHAnsi" w:eastAsiaTheme="minorEastAsia" w:hAnsiTheme="minorHAnsi" w:cstheme="minorBidi"/>
          <w:noProof/>
          <w:sz w:val="22"/>
          <w:szCs w:val="22"/>
          <w:lang w:eastAsia="ru-RU"/>
        </w:rPr>
      </w:pPr>
      <w:hyperlink w:anchor="_Toc101105742" w:history="1">
        <w:r w:rsidR="002327D1" w:rsidRPr="00860167">
          <w:rPr>
            <w:rStyle w:val="ae"/>
            <w:b/>
            <w:noProof/>
          </w:rPr>
          <w:t>6.</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вложений в уставный капитал общества с ограниченной ответственностью</w:t>
        </w:r>
        <w:r w:rsidR="002327D1">
          <w:rPr>
            <w:noProof/>
            <w:webHidden/>
          </w:rPr>
          <w:tab/>
        </w:r>
        <w:r w:rsidR="002327D1">
          <w:rPr>
            <w:noProof/>
            <w:webHidden/>
          </w:rPr>
          <w:fldChar w:fldCharType="begin"/>
        </w:r>
        <w:r w:rsidR="002327D1">
          <w:rPr>
            <w:noProof/>
            <w:webHidden/>
          </w:rPr>
          <w:instrText xml:space="preserve"> PAGEREF _Toc101105742 \h </w:instrText>
        </w:r>
        <w:r w:rsidR="002327D1">
          <w:rPr>
            <w:noProof/>
            <w:webHidden/>
          </w:rPr>
        </w:r>
        <w:r w:rsidR="002327D1">
          <w:rPr>
            <w:noProof/>
            <w:webHidden/>
          </w:rPr>
          <w:fldChar w:fldCharType="separate"/>
        </w:r>
        <w:r>
          <w:rPr>
            <w:noProof/>
            <w:webHidden/>
          </w:rPr>
          <w:t>23</w:t>
        </w:r>
        <w:r w:rsidR="002327D1">
          <w:rPr>
            <w:noProof/>
            <w:webHidden/>
          </w:rPr>
          <w:fldChar w:fldCharType="end"/>
        </w:r>
      </w:hyperlink>
    </w:p>
    <w:p w14:paraId="1ED20846" w14:textId="2AA0E7C7" w:rsidR="002327D1" w:rsidRDefault="008F2008">
      <w:pPr>
        <w:pStyle w:val="23"/>
        <w:rPr>
          <w:rFonts w:asciiTheme="minorHAnsi" w:eastAsiaTheme="minorEastAsia" w:hAnsiTheme="minorHAnsi" w:cstheme="minorBidi"/>
          <w:noProof/>
          <w:sz w:val="22"/>
          <w:szCs w:val="22"/>
          <w:lang w:eastAsia="ru-RU"/>
        </w:rPr>
      </w:pPr>
      <w:hyperlink w:anchor="_Toc101105743" w:history="1">
        <w:r w:rsidR="002327D1" w:rsidRPr="00860167">
          <w:rPr>
            <w:rStyle w:val="ae"/>
            <w:b/>
            <w:noProof/>
          </w:rPr>
          <w:t>7.</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биржевых производных финансовых инструментов</w:t>
        </w:r>
        <w:r w:rsidR="002327D1">
          <w:rPr>
            <w:noProof/>
            <w:webHidden/>
          </w:rPr>
          <w:tab/>
        </w:r>
        <w:r w:rsidR="002327D1">
          <w:rPr>
            <w:noProof/>
            <w:webHidden/>
          </w:rPr>
          <w:fldChar w:fldCharType="begin"/>
        </w:r>
        <w:r w:rsidR="002327D1">
          <w:rPr>
            <w:noProof/>
            <w:webHidden/>
          </w:rPr>
          <w:instrText xml:space="preserve"> PAGEREF _Toc101105743 \h </w:instrText>
        </w:r>
        <w:r w:rsidR="002327D1">
          <w:rPr>
            <w:noProof/>
            <w:webHidden/>
          </w:rPr>
        </w:r>
        <w:r w:rsidR="002327D1">
          <w:rPr>
            <w:noProof/>
            <w:webHidden/>
          </w:rPr>
          <w:fldChar w:fldCharType="separate"/>
        </w:r>
        <w:r>
          <w:rPr>
            <w:noProof/>
            <w:webHidden/>
          </w:rPr>
          <w:t>23</w:t>
        </w:r>
        <w:r w:rsidR="002327D1">
          <w:rPr>
            <w:noProof/>
            <w:webHidden/>
          </w:rPr>
          <w:fldChar w:fldCharType="end"/>
        </w:r>
      </w:hyperlink>
    </w:p>
    <w:p w14:paraId="7A942617" w14:textId="5148EF06" w:rsidR="002327D1" w:rsidRDefault="008F2008">
      <w:pPr>
        <w:pStyle w:val="23"/>
        <w:rPr>
          <w:rFonts w:asciiTheme="minorHAnsi" w:eastAsiaTheme="minorEastAsia" w:hAnsiTheme="minorHAnsi" w:cstheme="minorBidi"/>
          <w:noProof/>
          <w:sz w:val="22"/>
          <w:szCs w:val="22"/>
          <w:lang w:eastAsia="ru-RU"/>
        </w:rPr>
      </w:pPr>
      <w:hyperlink w:anchor="_Toc101105744" w:history="1">
        <w:r w:rsidR="002327D1" w:rsidRPr="00860167">
          <w:rPr>
            <w:rStyle w:val="ae"/>
            <w:b/>
            <w:noProof/>
          </w:rPr>
          <w:t>8.</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дебиторской задолженности и предоплат</w:t>
        </w:r>
        <w:r w:rsidR="002327D1">
          <w:rPr>
            <w:noProof/>
            <w:webHidden/>
          </w:rPr>
          <w:tab/>
        </w:r>
        <w:r w:rsidR="002327D1">
          <w:rPr>
            <w:noProof/>
            <w:webHidden/>
          </w:rPr>
          <w:fldChar w:fldCharType="begin"/>
        </w:r>
        <w:r w:rsidR="002327D1">
          <w:rPr>
            <w:noProof/>
            <w:webHidden/>
          </w:rPr>
          <w:instrText xml:space="preserve"> PAGEREF _Toc101105744 \h </w:instrText>
        </w:r>
        <w:r w:rsidR="002327D1">
          <w:rPr>
            <w:noProof/>
            <w:webHidden/>
          </w:rPr>
        </w:r>
        <w:r w:rsidR="002327D1">
          <w:rPr>
            <w:noProof/>
            <w:webHidden/>
          </w:rPr>
          <w:fldChar w:fldCharType="separate"/>
        </w:r>
        <w:r>
          <w:rPr>
            <w:noProof/>
            <w:webHidden/>
          </w:rPr>
          <w:t>23</w:t>
        </w:r>
        <w:r w:rsidR="002327D1">
          <w:rPr>
            <w:noProof/>
            <w:webHidden/>
          </w:rPr>
          <w:fldChar w:fldCharType="end"/>
        </w:r>
      </w:hyperlink>
    </w:p>
    <w:p w14:paraId="20863732" w14:textId="38E4270C" w:rsidR="002327D1" w:rsidRDefault="008F2008">
      <w:pPr>
        <w:pStyle w:val="23"/>
        <w:rPr>
          <w:rFonts w:asciiTheme="minorHAnsi" w:eastAsiaTheme="minorEastAsia" w:hAnsiTheme="minorHAnsi" w:cstheme="minorBidi"/>
          <w:noProof/>
          <w:sz w:val="22"/>
          <w:szCs w:val="22"/>
          <w:lang w:eastAsia="ru-RU"/>
        </w:rPr>
      </w:pPr>
      <w:hyperlink w:anchor="_Toc101105745" w:history="1">
        <w:r w:rsidR="002327D1" w:rsidRPr="00860167">
          <w:rPr>
            <w:rStyle w:val="ae"/>
            <w:b/>
            <w:noProof/>
          </w:rPr>
          <w:t>9.</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договоров строительства и приобретения объектов недвижимого имущества</w:t>
        </w:r>
        <w:r w:rsidR="002327D1">
          <w:rPr>
            <w:noProof/>
            <w:webHidden/>
          </w:rPr>
          <w:tab/>
        </w:r>
        <w:r w:rsidR="002327D1">
          <w:rPr>
            <w:noProof/>
            <w:webHidden/>
          </w:rPr>
          <w:fldChar w:fldCharType="begin"/>
        </w:r>
        <w:r w:rsidR="002327D1">
          <w:rPr>
            <w:noProof/>
            <w:webHidden/>
          </w:rPr>
          <w:instrText xml:space="preserve"> PAGEREF _Toc101105745 \h </w:instrText>
        </w:r>
        <w:r w:rsidR="002327D1">
          <w:rPr>
            <w:noProof/>
            <w:webHidden/>
          </w:rPr>
        </w:r>
        <w:r w:rsidR="002327D1">
          <w:rPr>
            <w:noProof/>
            <w:webHidden/>
          </w:rPr>
          <w:fldChar w:fldCharType="separate"/>
        </w:r>
        <w:r>
          <w:rPr>
            <w:noProof/>
            <w:webHidden/>
          </w:rPr>
          <w:t>29</w:t>
        </w:r>
        <w:r w:rsidR="002327D1">
          <w:rPr>
            <w:noProof/>
            <w:webHidden/>
          </w:rPr>
          <w:fldChar w:fldCharType="end"/>
        </w:r>
      </w:hyperlink>
    </w:p>
    <w:p w14:paraId="58002FEF" w14:textId="7F5D9C73" w:rsidR="002327D1" w:rsidRDefault="008F2008">
      <w:pPr>
        <w:pStyle w:val="23"/>
        <w:rPr>
          <w:rFonts w:asciiTheme="minorHAnsi" w:eastAsiaTheme="minorEastAsia" w:hAnsiTheme="minorHAnsi" w:cstheme="minorBidi"/>
          <w:noProof/>
          <w:sz w:val="22"/>
          <w:szCs w:val="22"/>
          <w:lang w:eastAsia="ru-RU"/>
        </w:rPr>
      </w:pPr>
      <w:hyperlink w:anchor="_Toc101105746" w:history="1">
        <w:r w:rsidR="002327D1" w:rsidRPr="00860167">
          <w:rPr>
            <w:rStyle w:val="ae"/>
            <w:b/>
            <w:noProof/>
          </w:rPr>
          <w:t>10.</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недвижимого имущества</w:t>
        </w:r>
        <w:r w:rsidR="002327D1">
          <w:rPr>
            <w:noProof/>
            <w:webHidden/>
          </w:rPr>
          <w:tab/>
        </w:r>
        <w:r w:rsidR="002327D1">
          <w:rPr>
            <w:noProof/>
            <w:webHidden/>
          </w:rPr>
          <w:fldChar w:fldCharType="begin"/>
        </w:r>
        <w:r w:rsidR="002327D1">
          <w:rPr>
            <w:noProof/>
            <w:webHidden/>
          </w:rPr>
          <w:instrText xml:space="preserve"> PAGEREF _Toc101105746 \h </w:instrText>
        </w:r>
        <w:r w:rsidR="002327D1">
          <w:rPr>
            <w:noProof/>
            <w:webHidden/>
          </w:rPr>
        </w:r>
        <w:r w:rsidR="002327D1">
          <w:rPr>
            <w:noProof/>
            <w:webHidden/>
          </w:rPr>
          <w:fldChar w:fldCharType="separate"/>
        </w:r>
        <w:r>
          <w:rPr>
            <w:noProof/>
            <w:webHidden/>
          </w:rPr>
          <w:t>30</w:t>
        </w:r>
        <w:r w:rsidR="002327D1">
          <w:rPr>
            <w:noProof/>
            <w:webHidden/>
          </w:rPr>
          <w:fldChar w:fldCharType="end"/>
        </w:r>
      </w:hyperlink>
    </w:p>
    <w:p w14:paraId="1A3BDB90" w14:textId="042AA04D" w:rsidR="002327D1" w:rsidRDefault="008F2008">
      <w:pPr>
        <w:pStyle w:val="23"/>
        <w:rPr>
          <w:rFonts w:asciiTheme="minorHAnsi" w:eastAsiaTheme="minorEastAsia" w:hAnsiTheme="minorHAnsi" w:cstheme="minorBidi"/>
          <w:noProof/>
          <w:sz w:val="22"/>
          <w:szCs w:val="22"/>
          <w:lang w:eastAsia="ru-RU"/>
        </w:rPr>
      </w:pPr>
      <w:hyperlink w:anchor="_Toc101105747" w:history="1">
        <w:r w:rsidR="002327D1" w:rsidRPr="00860167">
          <w:rPr>
            <w:rStyle w:val="ae"/>
            <w:b/>
            <w:noProof/>
          </w:rPr>
          <w:t>11.</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проектной документации</w:t>
        </w:r>
        <w:r w:rsidR="002327D1">
          <w:rPr>
            <w:noProof/>
            <w:webHidden/>
          </w:rPr>
          <w:tab/>
        </w:r>
        <w:r w:rsidR="002327D1">
          <w:rPr>
            <w:noProof/>
            <w:webHidden/>
          </w:rPr>
          <w:fldChar w:fldCharType="begin"/>
        </w:r>
        <w:r w:rsidR="002327D1">
          <w:rPr>
            <w:noProof/>
            <w:webHidden/>
          </w:rPr>
          <w:instrText xml:space="preserve"> PAGEREF _Toc101105747 \h </w:instrText>
        </w:r>
        <w:r w:rsidR="002327D1">
          <w:rPr>
            <w:noProof/>
            <w:webHidden/>
          </w:rPr>
        </w:r>
        <w:r w:rsidR="002327D1">
          <w:rPr>
            <w:noProof/>
            <w:webHidden/>
          </w:rPr>
          <w:fldChar w:fldCharType="separate"/>
        </w:r>
        <w:r>
          <w:rPr>
            <w:noProof/>
            <w:webHidden/>
          </w:rPr>
          <w:t>30</w:t>
        </w:r>
        <w:r w:rsidR="002327D1">
          <w:rPr>
            <w:noProof/>
            <w:webHidden/>
          </w:rPr>
          <w:fldChar w:fldCharType="end"/>
        </w:r>
      </w:hyperlink>
    </w:p>
    <w:p w14:paraId="0562E0D5" w14:textId="31F3351F" w:rsidR="002327D1" w:rsidRDefault="008F2008">
      <w:pPr>
        <w:pStyle w:val="23"/>
        <w:rPr>
          <w:rFonts w:asciiTheme="minorHAnsi" w:eastAsiaTheme="minorEastAsia" w:hAnsiTheme="minorHAnsi" w:cstheme="minorBidi"/>
          <w:noProof/>
          <w:sz w:val="22"/>
          <w:szCs w:val="22"/>
          <w:lang w:eastAsia="ru-RU"/>
        </w:rPr>
      </w:pPr>
      <w:hyperlink w:anchor="_Toc101105748" w:history="1">
        <w:r w:rsidR="002327D1" w:rsidRPr="00860167">
          <w:rPr>
            <w:rStyle w:val="ae"/>
            <w:b/>
            <w:noProof/>
          </w:rPr>
          <w:t>12.</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займов выданных</w:t>
        </w:r>
        <w:r w:rsidR="002327D1">
          <w:rPr>
            <w:noProof/>
            <w:webHidden/>
          </w:rPr>
          <w:tab/>
        </w:r>
        <w:r w:rsidR="002327D1">
          <w:rPr>
            <w:noProof/>
            <w:webHidden/>
          </w:rPr>
          <w:fldChar w:fldCharType="begin"/>
        </w:r>
        <w:r w:rsidR="002327D1">
          <w:rPr>
            <w:noProof/>
            <w:webHidden/>
          </w:rPr>
          <w:instrText xml:space="preserve"> PAGEREF _Toc101105748 \h </w:instrText>
        </w:r>
        <w:r w:rsidR="002327D1">
          <w:rPr>
            <w:noProof/>
            <w:webHidden/>
          </w:rPr>
        </w:r>
        <w:r w:rsidR="002327D1">
          <w:rPr>
            <w:noProof/>
            <w:webHidden/>
          </w:rPr>
          <w:fldChar w:fldCharType="separate"/>
        </w:r>
        <w:r>
          <w:rPr>
            <w:noProof/>
            <w:webHidden/>
          </w:rPr>
          <w:t>31</w:t>
        </w:r>
        <w:r w:rsidR="002327D1">
          <w:rPr>
            <w:noProof/>
            <w:webHidden/>
          </w:rPr>
          <w:fldChar w:fldCharType="end"/>
        </w:r>
      </w:hyperlink>
    </w:p>
    <w:p w14:paraId="3D5803BA" w14:textId="2993DEF5" w:rsidR="002327D1" w:rsidRDefault="008F2008">
      <w:pPr>
        <w:pStyle w:val="23"/>
        <w:rPr>
          <w:rFonts w:asciiTheme="minorHAnsi" w:eastAsiaTheme="minorEastAsia" w:hAnsiTheme="minorHAnsi" w:cstheme="minorBidi"/>
          <w:noProof/>
          <w:sz w:val="22"/>
          <w:szCs w:val="22"/>
          <w:lang w:eastAsia="ru-RU"/>
        </w:rPr>
      </w:pPr>
      <w:hyperlink w:anchor="_Toc101105749" w:history="1">
        <w:r w:rsidR="002327D1" w:rsidRPr="00860167">
          <w:rPr>
            <w:rStyle w:val="ae"/>
            <w:b/>
            <w:noProof/>
          </w:rPr>
          <w:t>13.</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имущественных прав из договора инвестиционного товарищества.</w:t>
        </w:r>
        <w:r w:rsidR="002327D1">
          <w:rPr>
            <w:noProof/>
            <w:webHidden/>
          </w:rPr>
          <w:tab/>
        </w:r>
        <w:r w:rsidR="002327D1">
          <w:rPr>
            <w:noProof/>
            <w:webHidden/>
          </w:rPr>
          <w:fldChar w:fldCharType="begin"/>
        </w:r>
        <w:r w:rsidR="002327D1">
          <w:rPr>
            <w:noProof/>
            <w:webHidden/>
          </w:rPr>
          <w:instrText xml:space="preserve"> PAGEREF _Toc101105749 \h </w:instrText>
        </w:r>
        <w:r w:rsidR="002327D1">
          <w:rPr>
            <w:noProof/>
            <w:webHidden/>
          </w:rPr>
        </w:r>
        <w:r w:rsidR="002327D1">
          <w:rPr>
            <w:noProof/>
            <w:webHidden/>
          </w:rPr>
          <w:fldChar w:fldCharType="separate"/>
        </w:r>
        <w:r>
          <w:rPr>
            <w:noProof/>
            <w:webHidden/>
          </w:rPr>
          <w:t>31</w:t>
        </w:r>
        <w:r w:rsidR="002327D1">
          <w:rPr>
            <w:noProof/>
            <w:webHidden/>
          </w:rPr>
          <w:fldChar w:fldCharType="end"/>
        </w:r>
      </w:hyperlink>
    </w:p>
    <w:p w14:paraId="7493C0D2" w14:textId="6E7339C4" w:rsidR="002327D1" w:rsidRDefault="008F2008">
      <w:pPr>
        <w:pStyle w:val="23"/>
        <w:rPr>
          <w:rFonts w:asciiTheme="minorHAnsi" w:eastAsiaTheme="minorEastAsia" w:hAnsiTheme="minorHAnsi" w:cstheme="minorBidi"/>
          <w:noProof/>
          <w:sz w:val="22"/>
          <w:szCs w:val="22"/>
          <w:lang w:eastAsia="ru-RU"/>
        </w:rPr>
      </w:pPr>
      <w:hyperlink w:anchor="_Toc101105750" w:history="1">
        <w:r w:rsidR="002327D1" w:rsidRPr="00860167">
          <w:rPr>
            <w:rStyle w:val="ae"/>
            <w:b/>
            <w:noProof/>
          </w:rPr>
          <w:t>14.</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простого векселя (ПИФ – векселедержатель)</w:t>
        </w:r>
        <w:r w:rsidR="002327D1">
          <w:rPr>
            <w:noProof/>
            <w:webHidden/>
          </w:rPr>
          <w:tab/>
        </w:r>
        <w:r w:rsidR="002327D1">
          <w:rPr>
            <w:noProof/>
            <w:webHidden/>
          </w:rPr>
          <w:fldChar w:fldCharType="begin"/>
        </w:r>
        <w:r w:rsidR="002327D1">
          <w:rPr>
            <w:noProof/>
            <w:webHidden/>
          </w:rPr>
          <w:instrText xml:space="preserve"> PAGEREF _Toc101105750 \h </w:instrText>
        </w:r>
        <w:r w:rsidR="002327D1">
          <w:rPr>
            <w:noProof/>
            <w:webHidden/>
          </w:rPr>
        </w:r>
        <w:r w:rsidR="002327D1">
          <w:rPr>
            <w:noProof/>
            <w:webHidden/>
          </w:rPr>
          <w:fldChar w:fldCharType="separate"/>
        </w:r>
        <w:r>
          <w:rPr>
            <w:noProof/>
            <w:webHidden/>
          </w:rPr>
          <w:t>32</w:t>
        </w:r>
        <w:r w:rsidR="002327D1">
          <w:rPr>
            <w:noProof/>
            <w:webHidden/>
          </w:rPr>
          <w:fldChar w:fldCharType="end"/>
        </w:r>
      </w:hyperlink>
    </w:p>
    <w:p w14:paraId="635938B7" w14:textId="7A30500B" w:rsidR="002327D1" w:rsidRDefault="008F2008">
      <w:pPr>
        <w:pStyle w:val="23"/>
        <w:rPr>
          <w:rFonts w:asciiTheme="minorHAnsi" w:eastAsiaTheme="minorEastAsia" w:hAnsiTheme="minorHAnsi" w:cstheme="minorBidi"/>
          <w:noProof/>
          <w:sz w:val="22"/>
          <w:szCs w:val="22"/>
          <w:lang w:eastAsia="ru-RU"/>
        </w:rPr>
      </w:pPr>
      <w:hyperlink w:anchor="_Toc101105751" w:history="1">
        <w:r w:rsidR="002327D1" w:rsidRPr="00860167">
          <w:rPr>
            <w:rStyle w:val="ae"/>
            <w:b/>
            <w:noProof/>
          </w:rPr>
          <w:t>15.</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займов полученных</w:t>
        </w:r>
        <w:r w:rsidR="002327D1">
          <w:rPr>
            <w:noProof/>
            <w:webHidden/>
          </w:rPr>
          <w:tab/>
        </w:r>
        <w:r w:rsidR="002327D1">
          <w:rPr>
            <w:noProof/>
            <w:webHidden/>
          </w:rPr>
          <w:fldChar w:fldCharType="begin"/>
        </w:r>
        <w:r w:rsidR="002327D1">
          <w:rPr>
            <w:noProof/>
            <w:webHidden/>
          </w:rPr>
          <w:instrText xml:space="preserve"> PAGEREF _Toc101105751 \h </w:instrText>
        </w:r>
        <w:r w:rsidR="002327D1">
          <w:rPr>
            <w:noProof/>
            <w:webHidden/>
          </w:rPr>
        </w:r>
        <w:r w:rsidR="002327D1">
          <w:rPr>
            <w:noProof/>
            <w:webHidden/>
          </w:rPr>
          <w:fldChar w:fldCharType="separate"/>
        </w:r>
        <w:r>
          <w:rPr>
            <w:noProof/>
            <w:webHidden/>
          </w:rPr>
          <w:t>34</w:t>
        </w:r>
        <w:r w:rsidR="002327D1">
          <w:rPr>
            <w:noProof/>
            <w:webHidden/>
          </w:rPr>
          <w:fldChar w:fldCharType="end"/>
        </w:r>
      </w:hyperlink>
    </w:p>
    <w:p w14:paraId="70E1AB34" w14:textId="7F4AD051" w:rsidR="002327D1" w:rsidRDefault="008F2008">
      <w:pPr>
        <w:pStyle w:val="23"/>
        <w:rPr>
          <w:rFonts w:asciiTheme="minorHAnsi" w:eastAsiaTheme="minorEastAsia" w:hAnsiTheme="minorHAnsi" w:cstheme="minorBidi"/>
          <w:noProof/>
          <w:sz w:val="22"/>
          <w:szCs w:val="22"/>
          <w:lang w:eastAsia="ru-RU"/>
        </w:rPr>
      </w:pPr>
      <w:hyperlink w:anchor="_Toc101105752" w:history="1">
        <w:r w:rsidR="002327D1" w:rsidRPr="00860167">
          <w:rPr>
            <w:rStyle w:val="ae"/>
            <w:b/>
            <w:noProof/>
          </w:rPr>
          <w:t>16.</w:t>
        </w:r>
        <w:r w:rsidR="002327D1">
          <w:rPr>
            <w:rFonts w:asciiTheme="minorHAnsi" w:eastAsiaTheme="minorEastAsia" w:hAnsiTheme="minorHAnsi" w:cstheme="minorBidi"/>
            <w:noProof/>
            <w:sz w:val="22"/>
            <w:szCs w:val="22"/>
            <w:lang w:eastAsia="ru-RU"/>
          </w:rPr>
          <w:tab/>
        </w:r>
        <w:r w:rsidR="002327D1" w:rsidRPr="00860167">
          <w:rPr>
            <w:rStyle w:val="ae"/>
            <w:b/>
            <w:noProof/>
          </w:rPr>
          <w:t>Признание и оценка кредиторской задолженности</w:t>
        </w:r>
        <w:r w:rsidR="002327D1">
          <w:rPr>
            <w:noProof/>
            <w:webHidden/>
          </w:rPr>
          <w:tab/>
        </w:r>
        <w:r w:rsidR="002327D1">
          <w:rPr>
            <w:noProof/>
            <w:webHidden/>
          </w:rPr>
          <w:fldChar w:fldCharType="begin"/>
        </w:r>
        <w:r w:rsidR="002327D1">
          <w:rPr>
            <w:noProof/>
            <w:webHidden/>
          </w:rPr>
          <w:instrText xml:space="preserve"> PAGEREF _Toc101105752 \h </w:instrText>
        </w:r>
        <w:r w:rsidR="002327D1">
          <w:rPr>
            <w:noProof/>
            <w:webHidden/>
          </w:rPr>
        </w:r>
        <w:r w:rsidR="002327D1">
          <w:rPr>
            <w:noProof/>
            <w:webHidden/>
          </w:rPr>
          <w:fldChar w:fldCharType="separate"/>
        </w:r>
        <w:r>
          <w:rPr>
            <w:noProof/>
            <w:webHidden/>
          </w:rPr>
          <w:t>35</w:t>
        </w:r>
        <w:r w:rsidR="002327D1">
          <w:rPr>
            <w:noProof/>
            <w:webHidden/>
          </w:rPr>
          <w:fldChar w:fldCharType="end"/>
        </w:r>
      </w:hyperlink>
    </w:p>
    <w:p w14:paraId="1C71EB38" w14:textId="7FF7DEDA" w:rsidR="002327D1" w:rsidRDefault="008F2008">
      <w:pPr>
        <w:pStyle w:val="13"/>
        <w:rPr>
          <w:rFonts w:asciiTheme="minorHAnsi" w:eastAsiaTheme="minorEastAsia" w:hAnsiTheme="minorHAnsi" w:cstheme="minorBidi"/>
          <w:noProof/>
          <w:sz w:val="22"/>
          <w:szCs w:val="22"/>
          <w:lang w:eastAsia="ru-RU"/>
        </w:rPr>
      </w:pPr>
      <w:hyperlink w:anchor="_Toc101105753" w:history="1">
        <w:r w:rsidR="002327D1" w:rsidRPr="00860167">
          <w:rPr>
            <w:rStyle w:val="ae"/>
            <w:b/>
            <w:noProof/>
          </w:rPr>
          <w:t>IV.</w:t>
        </w:r>
        <w:r w:rsidR="002327D1">
          <w:rPr>
            <w:rFonts w:asciiTheme="minorHAnsi" w:eastAsiaTheme="minorEastAsia" w:hAnsiTheme="minorHAnsi" w:cstheme="minorBidi"/>
            <w:noProof/>
            <w:sz w:val="22"/>
            <w:szCs w:val="22"/>
            <w:lang w:eastAsia="ru-RU"/>
          </w:rPr>
          <w:tab/>
        </w:r>
        <w:r w:rsidR="002327D1" w:rsidRPr="00860167">
          <w:rPr>
            <w:rStyle w:val="ae"/>
            <w:b/>
            <w:noProof/>
          </w:rPr>
          <w:t>Определение рублевого эквивалента справедливой стоимости, определенной в валюте.</w:t>
        </w:r>
        <w:r w:rsidR="002327D1">
          <w:rPr>
            <w:noProof/>
            <w:webHidden/>
          </w:rPr>
          <w:tab/>
        </w:r>
        <w:r w:rsidR="002327D1">
          <w:rPr>
            <w:noProof/>
            <w:webHidden/>
          </w:rPr>
          <w:fldChar w:fldCharType="begin"/>
        </w:r>
        <w:r w:rsidR="002327D1">
          <w:rPr>
            <w:noProof/>
            <w:webHidden/>
          </w:rPr>
          <w:instrText xml:space="preserve"> PAGEREF _Toc101105753 \h </w:instrText>
        </w:r>
        <w:r w:rsidR="002327D1">
          <w:rPr>
            <w:noProof/>
            <w:webHidden/>
          </w:rPr>
        </w:r>
        <w:r w:rsidR="002327D1">
          <w:rPr>
            <w:noProof/>
            <w:webHidden/>
          </w:rPr>
          <w:fldChar w:fldCharType="separate"/>
        </w:r>
        <w:r>
          <w:rPr>
            <w:noProof/>
            <w:webHidden/>
          </w:rPr>
          <w:t>39</w:t>
        </w:r>
        <w:r w:rsidR="002327D1">
          <w:rPr>
            <w:noProof/>
            <w:webHidden/>
          </w:rPr>
          <w:fldChar w:fldCharType="end"/>
        </w:r>
      </w:hyperlink>
    </w:p>
    <w:p w14:paraId="59598A99" w14:textId="2375D8A1" w:rsidR="002327D1" w:rsidRDefault="008F2008">
      <w:pPr>
        <w:pStyle w:val="13"/>
        <w:rPr>
          <w:rFonts w:asciiTheme="minorHAnsi" w:eastAsiaTheme="minorEastAsia" w:hAnsiTheme="minorHAnsi" w:cstheme="minorBidi"/>
          <w:noProof/>
          <w:sz w:val="22"/>
          <w:szCs w:val="22"/>
          <w:lang w:eastAsia="ru-RU"/>
        </w:rPr>
      </w:pPr>
      <w:hyperlink w:anchor="_Toc101105754" w:history="1">
        <w:r w:rsidR="002327D1" w:rsidRPr="00860167">
          <w:rPr>
            <w:rStyle w:val="ae"/>
            <w:b/>
            <w:noProof/>
          </w:rPr>
          <w:t>V.</w:t>
        </w:r>
        <w:r w:rsidR="002327D1">
          <w:rPr>
            <w:rFonts w:asciiTheme="minorHAnsi" w:eastAsiaTheme="minorEastAsia" w:hAnsiTheme="minorHAnsi" w:cstheme="minorBidi"/>
            <w:noProof/>
            <w:sz w:val="22"/>
            <w:szCs w:val="22"/>
            <w:lang w:eastAsia="ru-RU"/>
          </w:rPr>
          <w:tab/>
        </w:r>
        <w:r w:rsidR="002327D1" w:rsidRPr="00860167">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2327D1">
          <w:rPr>
            <w:noProof/>
            <w:webHidden/>
          </w:rPr>
          <w:tab/>
        </w:r>
        <w:r w:rsidR="002327D1">
          <w:rPr>
            <w:noProof/>
            <w:webHidden/>
          </w:rPr>
          <w:fldChar w:fldCharType="begin"/>
        </w:r>
        <w:r w:rsidR="002327D1">
          <w:rPr>
            <w:noProof/>
            <w:webHidden/>
          </w:rPr>
          <w:instrText xml:space="preserve"> PAGEREF _Toc101105754 \h </w:instrText>
        </w:r>
        <w:r w:rsidR="002327D1">
          <w:rPr>
            <w:noProof/>
            <w:webHidden/>
          </w:rPr>
        </w:r>
        <w:r w:rsidR="002327D1">
          <w:rPr>
            <w:noProof/>
            <w:webHidden/>
          </w:rPr>
          <w:fldChar w:fldCharType="separate"/>
        </w:r>
        <w:r>
          <w:rPr>
            <w:noProof/>
            <w:webHidden/>
          </w:rPr>
          <w:t>39</w:t>
        </w:r>
        <w:r w:rsidR="002327D1">
          <w:rPr>
            <w:noProof/>
            <w:webHidden/>
          </w:rPr>
          <w:fldChar w:fldCharType="end"/>
        </w:r>
      </w:hyperlink>
    </w:p>
    <w:p w14:paraId="5B2705D1" w14:textId="35D49868" w:rsidR="002327D1" w:rsidRDefault="008F2008">
      <w:pPr>
        <w:pStyle w:val="13"/>
        <w:rPr>
          <w:rFonts w:asciiTheme="minorHAnsi" w:eastAsiaTheme="minorEastAsia" w:hAnsiTheme="minorHAnsi" w:cstheme="minorBidi"/>
          <w:noProof/>
          <w:sz w:val="22"/>
          <w:szCs w:val="22"/>
          <w:lang w:eastAsia="ru-RU"/>
        </w:rPr>
      </w:pPr>
      <w:hyperlink w:anchor="_Toc101105755" w:history="1">
        <w:r w:rsidR="002327D1" w:rsidRPr="00860167">
          <w:rPr>
            <w:rStyle w:val="ae"/>
            <w:b/>
            <w:noProof/>
          </w:rPr>
          <w:t>VI.</w:t>
        </w:r>
        <w:r w:rsidR="002327D1">
          <w:rPr>
            <w:rFonts w:asciiTheme="minorHAnsi" w:eastAsiaTheme="minorEastAsia" w:hAnsiTheme="minorHAnsi" w:cstheme="minorBidi"/>
            <w:noProof/>
            <w:sz w:val="22"/>
            <w:szCs w:val="22"/>
            <w:lang w:eastAsia="ru-RU"/>
          </w:rPr>
          <w:tab/>
        </w:r>
        <w:r w:rsidR="002327D1" w:rsidRPr="00860167">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2327D1">
          <w:rPr>
            <w:noProof/>
            <w:webHidden/>
          </w:rPr>
          <w:tab/>
        </w:r>
        <w:r w:rsidR="002327D1">
          <w:rPr>
            <w:noProof/>
            <w:webHidden/>
          </w:rPr>
          <w:fldChar w:fldCharType="begin"/>
        </w:r>
        <w:r w:rsidR="002327D1">
          <w:rPr>
            <w:noProof/>
            <w:webHidden/>
          </w:rPr>
          <w:instrText xml:space="preserve"> PAGEREF _Toc101105755 \h </w:instrText>
        </w:r>
        <w:r w:rsidR="002327D1">
          <w:rPr>
            <w:noProof/>
            <w:webHidden/>
          </w:rPr>
        </w:r>
        <w:r w:rsidR="002327D1">
          <w:rPr>
            <w:noProof/>
            <w:webHidden/>
          </w:rPr>
          <w:fldChar w:fldCharType="separate"/>
        </w:r>
        <w:r>
          <w:rPr>
            <w:noProof/>
            <w:webHidden/>
          </w:rPr>
          <w:t>40</w:t>
        </w:r>
        <w:r w:rsidR="002327D1">
          <w:rPr>
            <w:noProof/>
            <w:webHidden/>
          </w:rPr>
          <w:fldChar w:fldCharType="end"/>
        </w:r>
      </w:hyperlink>
    </w:p>
    <w:p w14:paraId="031714E5" w14:textId="1B334A88" w:rsidR="002327D1" w:rsidRDefault="008F2008">
      <w:pPr>
        <w:pStyle w:val="13"/>
        <w:rPr>
          <w:rFonts w:asciiTheme="minorHAnsi" w:eastAsiaTheme="minorEastAsia" w:hAnsiTheme="minorHAnsi" w:cstheme="minorBidi"/>
          <w:noProof/>
          <w:sz w:val="22"/>
          <w:szCs w:val="22"/>
          <w:lang w:eastAsia="ru-RU"/>
        </w:rPr>
      </w:pPr>
      <w:hyperlink w:anchor="_Toc101105756" w:history="1">
        <w:r w:rsidR="002327D1" w:rsidRPr="00860167">
          <w:rPr>
            <w:rStyle w:val="ae"/>
            <w:b/>
            <w:noProof/>
          </w:rPr>
          <w:t>Приложение 1. Используемая терминология</w:t>
        </w:r>
        <w:r w:rsidR="002327D1">
          <w:rPr>
            <w:noProof/>
            <w:webHidden/>
          </w:rPr>
          <w:tab/>
        </w:r>
        <w:r w:rsidR="002327D1">
          <w:rPr>
            <w:noProof/>
            <w:webHidden/>
          </w:rPr>
          <w:fldChar w:fldCharType="begin"/>
        </w:r>
        <w:r w:rsidR="002327D1">
          <w:rPr>
            <w:noProof/>
            <w:webHidden/>
          </w:rPr>
          <w:instrText xml:space="preserve"> PAGEREF _Toc101105756 \h </w:instrText>
        </w:r>
        <w:r w:rsidR="002327D1">
          <w:rPr>
            <w:noProof/>
            <w:webHidden/>
          </w:rPr>
        </w:r>
        <w:r w:rsidR="002327D1">
          <w:rPr>
            <w:noProof/>
            <w:webHidden/>
          </w:rPr>
          <w:fldChar w:fldCharType="separate"/>
        </w:r>
        <w:r>
          <w:rPr>
            <w:noProof/>
            <w:webHidden/>
          </w:rPr>
          <w:t>41</w:t>
        </w:r>
        <w:r w:rsidR="002327D1">
          <w:rPr>
            <w:noProof/>
            <w:webHidden/>
          </w:rPr>
          <w:fldChar w:fldCharType="end"/>
        </w:r>
      </w:hyperlink>
    </w:p>
    <w:p w14:paraId="2789533C" w14:textId="4C8ADB58" w:rsidR="002327D1" w:rsidRDefault="008F2008">
      <w:pPr>
        <w:pStyle w:val="13"/>
        <w:rPr>
          <w:rFonts w:asciiTheme="minorHAnsi" w:eastAsiaTheme="minorEastAsia" w:hAnsiTheme="minorHAnsi" w:cstheme="minorBidi"/>
          <w:noProof/>
          <w:sz w:val="22"/>
          <w:szCs w:val="22"/>
          <w:lang w:eastAsia="ru-RU"/>
        </w:rPr>
      </w:pPr>
      <w:hyperlink w:anchor="_Toc101105757" w:history="1">
        <w:r w:rsidR="002327D1" w:rsidRPr="00860167">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2327D1">
          <w:rPr>
            <w:noProof/>
            <w:webHidden/>
          </w:rPr>
          <w:tab/>
        </w:r>
        <w:r w:rsidR="002327D1">
          <w:rPr>
            <w:noProof/>
            <w:webHidden/>
          </w:rPr>
          <w:fldChar w:fldCharType="begin"/>
        </w:r>
        <w:r w:rsidR="002327D1">
          <w:rPr>
            <w:noProof/>
            <w:webHidden/>
          </w:rPr>
          <w:instrText xml:space="preserve"> PAGEREF _Toc101105757 \h </w:instrText>
        </w:r>
        <w:r w:rsidR="002327D1">
          <w:rPr>
            <w:noProof/>
            <w:webHidden/>
          </w:rPr>
        </w:r>
        <w:r w:rsidR="002327D1">
          <w:rPr>
            <w:noProof/>
            <w:webHidden/>
          </w:rPr>
          <w:fldChar w:fldCharType="separate"/>
        </w:r>
        <w:r>
          <w:rPr>
            <w:noProof/>
            <w:webHidden/>
          </w:rPr>
          <w:t>47</w:t>
        </w:r>
        <w:r w:rsidR="002327D1">
          <w:rPr>
            <w:noProof/>
            <w:webHidden/>
          </w:rPr>
          <w:fldChar w:fldCharType="end"/>
        </w:r>
      </w:hyperlink>
    </w:p>
    <w:p w14:paraId="5A4AE78F" w14:textId="11EBBE71" w:rsidR="002327D1" w:rsidRDefault="008F2008">
      <w:pPr>
        <w:pStyle w:val="13"/>
        <w:rPr>
          <w:rFonts w:asciiTheme="minorHAnsi" w:eastAsiaTheme="minorEastAsia" w:hAnsiTheme="minorHAnsi" w:cstheme="minorBidi"/>
          <w:noProof/>
          <w:sz w:val="22"/>
          <w:szCs w:val="22"/>
          <w:lang w:eastAsia="ru-RU"/>
        </w:rPr>
      </w:pPr>
      <w:hyperlink w:anchor="_Toc101105758" w:history="1">
        <w:r w:rsidR="002327D1" w:rsidRPr="00860167">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2327D1">
          <w:rPr>
            <w:noProof/>
            <w:webHidden/>
          </w:rPr>
          <w:tab/>
        </w:r>
        <w:r w:rsidR="002327D1">
          <w:rPr>
            <w:noProof/>
            <w:webHidden/>
          </w:rPr>
          <w:fldChar w:fldCharType="begin"/>
        </w:r>
        <w:r w:rsidR="002327D1">
          <w:rPr>
            <w:noProof/>
            <w:webHidden/>
          </w:rPr>
          <w:instrText xml:space="preserve"> PAGEREF _Toc101105758 \h </w:instrText>
        </w:r>
        <w:r w:rsidR="002327D1">
          <w:rPr>
            <w:noProof/>
            <w:webHidden/>
          </w:rPr>
        </w:r>
        <w:r w:rsidR="002327D1">
          <w:rPr>
            <w:noProof/>
            <w:webHidden/>
          </w:rPr>
          <w:fldChar w:fldCharType="separate"/>
        </w:r>
        <w:r>
          <w:rPr>
            <w:noProof/>
            <w:webHidden/>
          </w:rPr>
          <w:t>52</w:t>
        </w:r>
        <w:r w:rsidR="002327D1">
          <w:rPr>
            <w:noProof/>
            <w:webHidden/>
          </w:rPr>
          <w:fldChar w:fldCharType="end"/>
        </w:r>
      </w:hyperlink>
    </w:p>
    <w:p w14:paraId="06A243BA" w14:textId="2A2E98FC" w:rsidR="002327D1" w:rsidRDefault="008F2008">
      <w:pPr>
        <w:pStyle w:val="13"/>
        <w:rPr>
          <w:rFonts w:asciiTheme="minorHAnsi" w:eastAsiaTheme="minorEastAsia" w:hAnsiTheme="minorHAnsi" w:cstheme="minorBidi"/>
          <w:noProof/>
          <w:sz w:val="22"/>
          <w:szCs w:val="22"/>
          <w:lang w:eastAsia="ru-RU"/>
        </w:rPr>
      </w:pPr>
      <w:hyperlink w:anchor="_Toc101105759" w:history="1">
        <w:r w:rsidR="002327D1" w:rsidRPr="00860167">
          <w:rPr>
            <w:rStyle w:val="ae"/>
            <w:b/>
            <w:noProof/>
          </w:rPr>
          <w:t>Приложение 3. Рынки, информация которых используется для определения наиболее выгодного рынка для ценной бумаги</w:t>
        </w:r>
        <w:r w:rsidR="002327D1">
          <w:rPr>
            <w:noProof/>
            <w:webHidden/>
          </w:rPr>
          <w:tab/>
        </w:r>
        <w:r w:rsidR="002327D1">
          <w:rPr>
            <w:noProof/>
            <w:webHidden/>
          </w:rPr>
          <w:fldChar w:fldCharType="begin"/>
        </w:r>
        <w:r w:rsidR="002327D1">
          <w:rPr>
            <w:noProof/>
            <w:webHidden/>
          </w:rPr>
          <w:instrText xml:space="preserve"> PAGEREF _Toc101105759 \h </w:instrText>
        </w:r>
        <w:r w:rsidR="002327D1">
          <w:rPr>
            <w:noProof/>
            <w:webHidden/>
          </w:rPr>
        </w:r>
        <w:r w:rsidR="002327D1">
          <w:rPr>
            <w:noProof/>
            <w:webHidden/>
          </w:rPr>
          <w:fldChar w:fldCharType="separate"/>
        </w:r>
        <w:r>
          <w:rPr>
            <w:noProof/>
            <w:webHidden/>
          </w:rPr>
          <w:t>58</w:t>
        </w:r>
        <w:r w:rsidR="002327D1">
          <w:rPr>
            <w:noProof/>
            <w:webHidden/>
          </w:rPr>
          <w:fldChar w:fldCharType="end"/>
        </w:r>
      </w:hyperlink>
    </w:p>
    <w:p w14:paraId="1A0CE3D4" w14:textId="4B789517" w:rsidR="002327D1" w:rsidRDefault="008F2008">
      <w:pPr>
        <w:pStyle w:val="13"/>
        <w:rPr>
          <w:rFonts w:asciiTheme="minorHAnsi" w:eastAsiaTheme="minorEastAsia" w:hAnsiTheme="minorHAnsi" w:cstheme="minorBidi"/>
          <w:noProof/>
          <w:sz w:val="22"/>
          <w:szCs w:val="22"/>
          <w:lang w:eastAsia="ru-RU"/>
        </w:rPr>
      </w:pPr>
      <w:hyperlink w:anchor="_Toc101105760" w:history="1">
        <w:r w:rsidR="002327D1" w:rsidRPr="00860167">
          <w:rPr>
            <w:rStyle w:val="ae"/>
            <w:b/>
            <w:noProof/>
          </w:rPr>
          <w:t>Приложение 4. Методика оценки кредитного риска контрагента</w:t>
        </w:r>
        <w:r w:rsidR="002327D1">
          <w:rPr>
            <w:noProof/>
            <w:webHidden/>
          </w:rPr>
          <w:tab/>
        </w:r>
        <w:r w:rsidR="002327D1">
          <w:rPr>
            <w:noProof/>
            <w:webHidden/>
          </w:rPr>
          <w:fldChar w:fldCharType="begin"/>
        </w:r>
        <w:r w:rsidR="002327D1">
          <w:rPr>
            <w:noProof/>
            <w:webHidden/>
          </w:rPr>
          <w:instrText xml:space="preserve"> PAGEREF _Toc101105760 \h </w:instrText>
        </w:r>
        <w:r w:rsidR="002327D1">
          <w:rPr>
            <w:noProof/>
            <w:webHidden/>
          </w:rPr>
        </w:r>
        <w:r w:rsidR="002327D1">
          <w:rPr>
            <w:noProof/>
            <w:webHidden/>
          </w:rPr>
          <w:fldChar w:fldCharType="separate"/>
        </w:r>
        <w:r>
          <w:rPr>
            <w:noProof/>
            <w:webHidden/>
          </w:rPr>
          <w:t>60</w:t>
        </w:r>
        <w:r w:rsidR="002327D1">
          <w:rPr>
            <w:noProof/>
            <w:webHidden/>
          </w:rPr>
          <w:fldChar w:fldCharType="end"/>
        </w:r>
      </w:hyperlink>
    </w:p>
    <w:p w14:paraId="7B8D0AC3" w14:textId="388736AA" w:rsidR="002327D1" w:rsidRDefault="008F2008">
      <w:pPr>
        <w:pStyle w:val="13"/>
        <w:rPr>
          <w:rFonts w:asciiTheme="minorHAnsi" w:eastAsiaTheme="minorEastAsia" w:hAnsiTheme="minorHAnsi" w:cstheme="minorBidi"/>
          <w:noProof/>
          <w:sz w:val="22"/>
          <w:szCs w:val="22"/>
          <w:lang w:eastAsia="ru-RU"/>
        </w:rPr>
      </w:pPr>
      <w:hyperlink w:anchor="_Toc101105761" w:history="1">
        <w:r w:rsidR="002327D1" w:rsidRPr="00860167">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2327D1">
          <w:rPr>
            <w:noProof/>
            <w:webHidden/>
          </w:rPr>
          <w:tab/>
        </w:r>
        <w:r w:rsidR="002327D1">
          <w:rPr>
            <w:noProof/>
            <w:webHidden/>
          </w:rPr>
          <w:fldChar w:fldCharType="begin"/>
        </w:r>
        <w:r w:rsidR="002327D1">
          <w:rPr>
            <w:noProof/>
            <w:webHidden/>
          </w:rPr>
          <w:instrText xml:space="preserve"> PAGEREF _Toc101105761 \h </w:instrText>
        </w:r>
        <w:r w:rsidR="002327D1">
          <w:rPr>
            <w:noProof/>
            <w:webHidden/>
          </w:rPr>
        </w:r>
        <w:r w:rsidR="002327D1">
          <w:rPr>
            <w:noProof/>
            <w:webHidden/>
          </w:rPr>
          <w:fldChar w:fldCharType="separate"/>
        </w:r>
        <w:r>
          <w:rPr>
            <w:noProof/>
            <w:webHidden/>
          </w:rPr>
          <w:t>72</w:t>
        </w:r>
        <w:r w:rsidR="002327D1">
          <w:rPr>
            <w:noProof/>
            <w:webHidden/>
          </w:rPr>
          <w:fldChar w:fldCharType="end"/>
        </w:r>
      </w:hyperlink>
    </w:p>
    <w:p w14:paraId="6CE2D75E" w14:textId="40A6D70E" w:rsidR="002327D1" w:rsidRDefault="008F2008">
      <w:pPr>
        <w:pStyle w:val="13"/>
        <w:rPr>
          <w:rFonts w:asciiTheme="minorHAnsi" w:eastAsiaTheme="minorEastAsia" w:hAnsiTheme="minorHAnsi" w:cstheme="minorBidi"/>
          <w:noProof/>
          <w:sz w:val="22"/>
          <w:szCs w:val="22"/>
          <w:lang w:eastAsia="ru-RU"/>
        </w:rPr>
      </w:pPr>
      <w:hyperlink w:anchor="_Toc101105762" w:history="1">
        <w:r w:rsidR="002327D1" w:rsidRPr="00860167">
          <w:rPr>
            <w:rStyle w:val="ae"/>
            <w:b/>
            <w:noProof/>
          </w:rPr>
          <w:t>Приложение 6. Перечень активов, оцениваемых по отчету оценщика</w:t>
        </w:r>
        <w:r w:rsidR="002327D1">
          <w:rPr>
            <w:noProof/>
            <w:webHidden/>
          </w:rPr>
          <w:tab/>
        </w:r>
        <w:r w:rsidR="002327D1">
          <w:rPr>
            <w:noProof/>
            <w:webHidden/>
          </w:rPr>
          <w:fldChar w:fldCharType="begin"/>
        </w:r>
        <w:r w:rsidR="002327D1">
          <w:rPr>
            <w:noProof/>
            <w:webHidden/>
          </w:rPr>
          <w:instrText xml:space="preserve"> PAGEREF _Toc101105762 \h </w:instrText>
        </w:r>
        <w:r w:rsidR="002327D1">
          <w:rPr>
            <w:noProof/>
            <w:webHidden/>
          </w:rPr>
        </w:r>
        <w:r w:rsidR="002327D1">
          <w:rPr>
            <w:noProof/>
            <w:webHidden/>
          </w:rPr>
          <w:fldChar w:fldCharType="separate"/>
        </w:r>
        <w:r>
          <w:rPr>
            <w:noProof/>
            <w:webHidden/>
          </w:rPr>
          <w:t>74</w:t>
        </w:r>
        <w:r w:rsidR="002327D1">
          <w:rPr>
            <w:noProof/>
            <w:webHidden/>
          </w:rPr>
          <w:fldChar w:fldCharType="end"/>
        </w:r>
      </w:hyperlink>
    </w:p>
    <w:p w14:paraId="556D2D27" w14:textId="7BA7C422" w:rsidR="002327D1" w:rsidRDefault="008F2008">
      <w:pPr>
        <w:pStyle w:val="13"/>
        <w:rPr>
          <w:rFonts w:asciiTheme="minorHAnsi" w:eastAsiaTheme="minorEastAsia" w:hAnsiTheme="minorHAnsi" w:cstheme="minorBidi"/>
          <w:noProof/>
          <w:sz w:val="22"/>
          <w:szCs w:val="22"/>
          <w:lang w:eastAsia="ru-RU"/>
        </w:rPr>
      </w:pPr>
      <w:hyperlink w:anchor="_Toc101105763" w:history="1">
        <w:r w:rsidR="002327D1" w:rsidRPr="00860167">
          <w:rPr>
            <w:rStyle w:val="ae"/>
            <w:b/>
            <w:noProof/>
          </w:rPr>
          <w:t>Приложение 7. Перечень индексов, используемых в целях определения справедливой стоимости ценных бумаг.</w:t>
        </w:r>
        <w:r w:rsidR="002327D1">
          <w:rPr>
            <w:noProof/>
            <w:webHidden/>
          </w:rPr>
          <w:tab/>
        </w:r>
        <w:r w:rsidR="002327D1">
          <w:rPr>
            <w:noProof/>
            <w:webHidden/>
          </w:rPr>
          <w:fldChar w:fldCharType="begin"/>
        </w:r>
        <w:r w:rsidR="002327D1">
          <w:rPr>
            <w:noProof/>
            <w:webHidden/>
          </w:rPr>
          <w:instrText xml:space="preserve"> PAGEREF _Toc101105763 \h </w:instrText>
        </w:r>
        <w:r w:rsidR="002327D1">
          <w:rPr>
            <w:noProof/>
            <w:webHidden/>
          </w:rPr>
        </w:r>
        <w:r w:rsidR="002327D1">
          <w:rPr>
            <w:noProof/>
            <w:webHidden/>
          </w:rPr>
          <w:fldChar w:fldCharType="separate"/>
        </w:r>
        <w:r>
          <w:rPr>
            <w:noProof/>
            <w:webHidden/>
          </w:rPr>
          <w:t>75</w:t>
        </w:r>
        <w:r w:rsidR="002327D1">
          <w:rPr>
            <w:noProof/>
            <w:webHidden/>
          </w:rPr>
          <w:fldChar w:fldCharType="end"/>
        </w:r>
      </w:hyperlink>
    </w:p>
    <w:p w14:paraId="586A22AF" w14:textId="3A43C716" w:rsidR="002327D1" w:rsidRDefault="008F2008">
      <w:pPr>
        <w:pStyle w:val="13"/>
        <w:rPr>
          <w:rStyle w:val="ae"/>
          <w:noProof/>
        </w:rPr>
      </w:pPr>
      <w:hyperlink w:anchor="_Toc101105764" w:history="1">
        <w:r w:rsidR="002327D1" w:rsidRPr="00860167">
          <w:rPr>
            <w:rStyle w:val="ae"/>
            <w:b/>
            <w:noProof/>
          </w:rPr>
          <w:t>Приложение 8. Условия оценки справедливой стоимости в период сложившейся кризисной ситуации на финансовом рынке</w:t>
        </w:r>
        <w:r w:rsidR="002327D1">
          <w:rPr>
            <w:noProof/>
            <w:webHidden/>
          </w:rPr>
          <w:tab/>
        </w:r>
        <w:r w:rsidR="002327D1">
          <w:rPr>
            <w:noProof/>
            <w:webHidden/>
          </w:rPr>
          <w:fldChar w:fldCharType="begin"/>
        </w:r>
        <w:r w:rsidR="002327D1">
          <w:rPr>
            <w:noProof/>
            <w:webHidden/>
          </w:rPr>
          <w:instrText xml:space="preserve"> PAGEREF _Toc101105764 \h </w:instrText>
        </w:r>
        <w:r w:rsidR="002327D1">
          <w:rPr>
            <w:noProof/>
            <w:webHidden/>
          </w:rPr>
        </w:r>
        <w:r w:rsidR="002327D1">
          <w:rPr>
            <w:noProof/>
            <w:webHidden/>
          </w:rPr>
          <w:fldChar w:fldCharType="separate"/>
        </w:r>
        <w:r>
          <w:rPr>
            <w:noProof/>
            <w:webHidden/>
          </w:rPr>
          <w:t>76</w:t>
        </w:r>
        <w:r w:rsidR="002327D1">
          <w:rPr>
            <w:noProof/>
            <w:webHidden/>
          </w:rPr>
          <w:fldChar w:fldCharType="end"/>
        </w:r>
      </w:hyperlink>
    </w:p>
    <w:p w14:paraId="118BB10E" w14:textId="77777777" w:rsidR="002327D1" w:rsidRDefault="002327D1">
      <w:pPr>
        <w:jc w:val="left"/>
        <w:rPr>
          <w:rStyle w:val="ae"/>
          <w:noProof/>
        </w:rPr>
      </w:pPr>
      <w:r>
        <w:rPr>
          <w:rStyle w:val="ae"/>
          <w:noProof/>
        </w:rPr>
        <w:br w:type="page"/>
      </w:r>
    </w:p>
    <w:p w14:paraId="1B48AB0A" w14:textId="69413361"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B47910">
        <w:rPr>
          <w:bCs/>
        </w:rPr>
        <w:lastRenderedPageBreak/>
        <w:fldChar w:fldCharType="end"/>
      </w:r>
      <w:bookmarkStart w:id="2" w:name="_Toc5358915"/>
      <w:bookmarkStart w:id="3" w:name="_Toc5358916"/>
      <w:bookmarkStart w:id="4" w:name="_Toc1731774"/>
      <w:bookmarkStart w:id="5" w:name="_Toc101105734"/>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01EFCF67"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932781" w:rsidRPr="00932781">
        <w:t>Комбинированного закрытого паевого инвестиционного фонда «Альфа-Капитал пре-</w:t>
      </w:r>
      <w:proofErr w:type="spellStart"/>
      <w:r w:rsidR="00932781" w:rsidRPr="00932781">
        <w:t>АйПиО</w:t>
      </w:r>
      <w:proofErr w:type="spellEnd"/>
      <w:r w:rsidR="00932781" w:rsidRPr="00932781">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3AECE968"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2327D1">
        <w:t>26</w:t>
      </w:r>
      <w:r w:rsidR="00CC7A3C" w:rsidRPr="00776E51">
        <w:t xml:space="preserve">» </w:t>
      </w:r>
      <w:r w:rsidR="002327D1">
        <w:t>апреля</w:t>
      </w:r>
      <w:r w:rsidR="002327D1"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36BE95A7" w14:textId="77777777" w:rsidR="00BE0E87" w:rsidRDefault="00BE0E87" w:rsidP="008F385E">
      <w:pPr>
        <w:keepNext/>
        <w:autoSpaceDE w:val="0"/>
        <w:autoSpaceDN w:val="0"/>
        <w:adjustRightInd w:val="0"/>
        <w:ind w:firstLine="709"/>
      </w:pPr>
      <w:r w:rsidRPr="004376E4">
        <w:t>Правила Фонда</w:t>
      </w:r>
      <w:r>
        <w:t xml:space="preserve"> </w:t>
      </w:r>
      <w:r w:rsidRPr="004376E4">
        <w:t>предоставляются Управляющей компанией по требованию заинтересованных лиц. Изменения и дополнения в Правила предоставляются владельцам инвестиционных паев Фонда не позднее пяти рабочих дней до начала применения Правил с внесенными изменениями и дополнениями.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105735"/>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 xml:space="preserve">ежемесячно на последний рабочий день календарного месяца до календарного месяца, предшествующего месяцу, в котором ПИФ исключен </w:t>
      </w:r>
      <w:r w:rsidRPr="006527B0">
        <w:lastRenderedPageBreak/>
        <w:t>из реестра ПИФ;</w:t>
      </w:r>
    </w:p>
    <w:p w14:paraId="1CF8C25B" w14:textId="77777777" w:rsidR="008778C9" w:rsidRPr="006527B0" w:rsidRDefault="008778C9" w:rsidP="008F385E">
      <w:pPr>
        <w:pStyle w:val="a4"/>
        <w:widowControl w:val="0"/>
        <w:numPr>
          <w:ilvl w:val="1"/>
          <w:numId w:val="7"/>
        </w:numPr>
        <w:autoSpaceDE w:val="0"/>
        <w:autoSpaceDN w:val="0"/>
        <w:adjustRightInd w:val="0"/>
      </w:pPr>
      <w:r w:rsidRPr="006527B0">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0E44E152" w14:textId="77777777" w:rsidR="008778C9" w:rsidRPr="006527B0" w:rsidRDefault="008778C9" w:rsidP="008F385E">
      <w:pPr>
        <w:pStyle w:val="ConsPlusNormal"/>
        <w:widowControl w:val="0"/>
        <w:numPr>
          <w:ilvl w:val="1"/>
          <w:numId w:val="7"/>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0384CC7A" w14:textId="77777777" w:rsidR="00AF0903" w:rsidRPr="006527B0" w:rsidRDefault="008778C9" w:rsidP="008F385E">
      <w:pPr>
        <w:pStyle w:val="a4"/>
        <w:widowControl w:val="0"/>
        <w:numPr>
          <w:ilvl w:val="1"/>
          <w:numId w:val="7"/>
        </w:numPr>
        <w:autoSpaceDE w:val="0"/>
        <w:autoSpaceDN w:val="0"/>
        <w:adjustRightInd w:val="0"/>
        <w:rPr>
          <w:lang w:eastAsia="en-US"/>
        </w:rPr>
      </w:pPr>
      <w:r w:rsidRPr="006527B0">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6F568D" w:rsidRPr="006527B0" w:rsidDel="006F568D">
        <w:t xml:space="preserve"> </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105736"/>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105737"/>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 xml:space="preserve">омпания заблаговременно </w:t>
      </w:r>
      <w:r w:rsidRPr="006527B0">
        <w:lastRenderedPageBreak/>
        <w:t>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105738"/>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w:t>
      </w:r>
      <w:r w:rsidR="00D77760" w:rsidRPr="006527B0">
        <w:rPr>
          <w:rFonts w:cs="Arial"/>
        </w:rPr>
        <w:lastRenderedPageBreak/>
        <w:t>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5AB42E28"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2327D1">
        <w:t xml:space="preserve">, </w:t>
      </w:r>
      <w:r w:rsidR="002327D1" w:rsidRPr="002327D1">
        <w:t>Государственный информационный ресурс бухгалтерской (финансовой) отчетности (</w:t>
      </w:r>
      <w:hyperlink r:id="rId8" w:history="1">
        <w:r w:rsidR="002327D1" w:rsidRPr="002327D1">
          <w:rPr>
            <w:rStyle w:val="ae"/>
            <w:lang w:val="en-GB"/>
          </w:rPr>
          <w:t>https</w:t>
        </w:r>
        <w:r w:rsidR="002327D1" w:rsidRPr="002327D1">
          <w:rPr>
            <w:rStyle w:val="ae"/>
          </w:rPr>
          <w:t>://</w:t>
        </w:r>
        <w:proofErr w:type="spellStart"/>
        <w:r w:rsidR="002327D1" w:rsidRPr="002327D1">
          <w:rPr>
            <w:rStyle w:val="ae"/>
            <w:lang w:val="en-GB"/>
          </w:rPr>
          <w:t>bo</w:t>
        </w:r>
        <w:proofErr w:type="spellEnd"/>
        <w:r w:rsidR="002327D1" w:rsidRPr="002327D1">
          <w:rPr>
            <w:rStyle w:val="ae"/>
          </w:rPr>
          <w:t>.</w:t>
        </w:r>
        <w:proofErr w:type="spellStart"/>
        <w:r w:rsidR="002327D1" w:rsidRPr="002327D1">
          <w:rPr>
            <w:rStyle w:val="ae"/>
            <w:lang w:val="en-GB"/>
          </w:rPr>
          <w:t>nalog</w:t>
        </w:r>
        <w:proofErr w:type="spellEnd"/>
        <w:r w:rsidR="002327D1" w:rsidRPr="002327D1">
          <w:rPr>
            <w:rStyle w:val="ae"/>
          </w:rPr>
          <w:t>.</w:t>
        </w:r>
        <w:proofErr w:type="spellStart"/>
        <w:r w:rsidR="002327D1" w:rsidRPr="002327D1">
          <w:rPr>
            <w:rStyle w:val="ae"/>
            <w:lang w:val="en-GB"/>
          </w:rPr>
          <w:t>ru</w:t>
        </w:r>
        <w:proofErr w:type="spellEnd"/>
        <w:r w:rsidR="002327D1" w:rsidRPr="002327D1">
          <w:rPr>
            <w:rStyle w:val="ae"/>
          </w:rPr>
          <w:t>/</w:t>
        </w:r>
      </w:hyperlink>
      <w:r w:rsidR="002327D1" w:rsidRPr="002327D1">
        <w:t>)</w:t>
      </w:r>
      <w:r w:rsidR="008D3AB7" w:rsidRPr="002327D1">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105739"/>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w:t>
      </w:r>
      <w:r w:rsidRPr="006527B0">
        <w:lastRenderedPageBreak/>
        <w:t xml:space="preserve">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105740"/>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8F2008"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8F2008"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8F2008"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3E690C06" w:rsidR="00E24B21" w:rsidRDefault="00E24B21" w:rsidP="008F385E">
      <w:pPr>
        <w:pStyle w:val="a4"/>
        <w:widowControl w:val="0"/>
        <w:ind w:left="0" w:firstLine="709"/>
      </w:pPr>
    </w:p>
    <w:p w14:paraId="5EFF1772" w14:textId="77777777" w:rsidR="008F2008" w:rsidRPr="006527B0" w:rsidRDefault="008F2008"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lastRenderedPageBreak/>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8F2008"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8F2008"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8F2008"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105741"/>
      <w:r w:rsidRPr="006527B0">
        <w:rPr>
          <w:rFonts w:ascii="Times New Roman" w:hAnsi="Times New Roman"/>
          <w:b/>
          <w:color w:val="auto"/>
          <w:sz w:val="24"/>
          <w:szCs w:val="24"/>
        </w:rPr>
        <w:lastRenderedPageBreak/>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21158203"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w:t>
      </w:r>
      <w:r w:rsidRPr="006527B0">
        <w:rPr>
          <w:rFonts w:ascii="Times New Roman" w:hAnsi="Times New Roman"/>
          <w:lang w:eastAsia="en-US"/>
        </w:rPr>
        <w:lastRenderedPageBreak/>
        <w:t>задолженность) у продавца.</w:t>
      </w:r>
    </w:p>
    <w:p w14:paraId="5E9244D6" w14:textId="77777777" w:rsidR="00B9414C" w:rsidRPr="006527B0" w:rsidRDefault="00B9414C" w:rsidP="008F385E">
      <w:pPr>
        <w:widowControl w:val="0"/>
        <w:ind w:firstLine="709"/>
        <w:rPr>
          <w:b/>
          <w:bCs/>
          <w:iCs/>
        </w:rPr>
      </w:pPr>
    </w:p>
    <w:p w14:paraId="2C67B34A" w14:textId="0E2A491A" w:rsidR="00EE57CC" w:rsidRPr="006527B0" w:rsidRDefault="00EE57CC" w:rsidP="008F385E">
      <w:pPr>
        <w:widowControl w:val="0"/>
        <w:ind w:firstLine="709"/>
        <w:rPr>
          <w:b/>
          <w:bCs/>
          <w:iCs/>
        </w:rPr>
      </w:pPr>
      <w:r w:rsidRPr="006527B0">
        <w:rPr>
          <w:b/>
          <w:bCs/>
          <w:iCs/>
        </w:rPr>
        <w:t>Договор РЕПО.</w:t>
      </w:r>
    </w:p>
    <w:p w14:paraId="2155E6CA"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7783A31A" w14:textId="77777777" w:rsidR="00EE57CC" w:rsidRPr="006527B0" w:rsidRDefault="00EE57CC" w:rsidP="009234D4">
      <w:pPr>
        <w:widowControl w:val="0"/>
        <w:numPr>
          <w:ilvl w:val="0"/>
          <w:numId w:val="38"/>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101526D7" w14:textId="77777777" w:rsidR="00EE57CC" w:rsidRPr="006527B0" w:rsidRDefault="00EE57CC" w:rsidP="009234D4">
      <w:pPr>
        <w:widowControl w:val="0"/>
        <w:numPr>
          <w:ilvl w:val="0"/>
          <w:numId w:val="38"/>
        </w:numPr>
        <w:ind w:left="0" w:firstLine="709"/>
        <w:rPr>
          <w:bCs/>
          <w:iCs/>
        </w:rPr>
      </w:pPr>
      <w:r w:rsidRPr="006527B0">
        <w:rPr>
          <w:bCs/>
          <w:iCs/>
        </w:rPr>
        <w:t>Ценные бумаги, переданные Фондом по первой части договора прямого РЕПО.</w:t>
      </w:r>
    </w:p>
    <w:p w14:paraId="167FCC77" w14:textId="77777777" w:rsidR="00EE57CC" w:rsidRPr="006527B0" w:rsidRDefault="00EE57CC" w:rsidP="008F385E">
      <w:pPr>
        <w:widowControl w:val="0"/>
        <w:ind w:firstLine="709"/>
        <w:rPr>
          <w:bCs/>
          <w:iCs/>
        </w:rPr>
      </w:pPr>
      <w:r w:rsidRPr="006527B0">
        <w:rPr>
          <w:bCs/>
          <w:iCs/>
        </w:rPr>
        <w:t xml:space="preserve"> </w:t>
      </w:r>
    </w:p>
    <w:p w14:paraId="3FD3BA36"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389B804F" w14:textId="77777777" w:rsidR="00EE57CC" w:rsidRPr="006527B0" w:rsidRDefault="00EE57CC" w:rsidP="009234D4">
      <w:pPr>
        <w:widowControl w:val="0"/>
        <w:numPr>
          <w:ilvl w:val="0"/>
          <w:numId w:val="39"/>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4096369C" w14:textId="77777777" w:rsidR="00EE57CC" w:rsidRPr="006527B0" w:rsidRDefault="00EE57CC" w:rsidP="009234D4">
      <w:pPr>
        <w:widowControl w:val="0"/>
        <w:numPr>
          <w:ilvl w:val="0"/>
          <w:numId w:val="39"/>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5DB9C554" w14:textId="77777777" w:rsidR="00EE57CC" w:rsidRPr="006527B0" w:rsidRDefault="00EE57CC" w:rsidP="008F385E">
      <w:pPr>
        <w:widowControl w:val="0"/>
        <w:ind w:firstLine="709"/>
        <w:rPr>
          <w:bCs/>
          <w:iCs/>
        </w:rPr>
      </w:pPr>
    </w:p>
    <w:p w14:paraId="3AD40C5F"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73EB5EB7" w14:textId="2BD49330"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279D9A41" w14:textId="77777777" w:rsidR="00EE57CC" w:rsidRPr="006527B0" w:rsidRDefault="00EE57CC" w:rsidP="009234D4">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6433682F" w14:textId="77777777" w:rsidR="00EE57CC" w:rsidRPr="006527B0" w:rsidRDefault="00EE57CC" w:rsidP="009234D4">
      <w:pPr>
        <w:widowControl w:val="0"/>
        <w:numPr>
          <w:ilvl w:val="0"/>
          <w:numId w:val="36"/>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2330B23C" w14:textId="77777777" w:rsidR="00EE57CC" w:rsidRPr="006527B0" w:rsidRDefault="00EE57CC" w:rsidP="009234D4">
      <w:pPr>
        <w:widowControl w:val="0"/>
        <w:numPr>
          <w:ilvl w:val="0"/>
          <w:numId w:val="36"/>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1E327580" w14:textId="77777777" w:rsidR="00EE57CC" w:rsidRPr="006527B0" w:rsidRDefault="00EE57CC" w:rsidP="008F385E">
      <w:pPr>
        <w:widowControl w:val="0"/>
        <w:ind w:firstLine="709"/>
        <w:rPr>
          <w:bCs/>
          <w:iCs/>
        </w:rPr>
      </w:pPr>
    </w:p>
    <w:p w14:paraId="10D270D7" w14:textId="1322ED85"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743FAA90" w14:textId="7F062079" w:rsidR="00EE57CC" w:rsidRPr="006527B0" w:rsidRDefault="00EE57CC" w:rsidP="009234D4">
      <w:pPr>
        <w:widowControl w:val="0"/>
        <w:numPr>
          <w:ilvl w:val="0"/>
          <w:numId w:val="37"/>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497F5AEF" w14:textId="77777777" w:rsidR="00EE57CC" w:rsidRPr="006527B0" w:rsidRDefault="00EE57CC" w:rsidP="009234D4">
      <w:pPr>
        <w:widowControl w:val="0"/>
        <w:numPr>
          <w:ilvl w:val="0"/>
          <w:numId w:val="37"/>
        </w:numPr>
        <w:ind w:left="0" w:firstLine="709"/>
        <w:rPr>
          <w:bCs/>
          <w:iCs/>
        </w:rPr>
      </w:pPr>
      <w:r w:rsidRPr="006527B0">
        <w:rPr>
          <w:bCs/>
          <w:iCs/>
        </w:rPr>
        <w:t>признание ценных бумаг, полученных по первой части договора РЕПО, не происходит;</w:t>
      </w:r>
    </w:p>
    <w:p w14:paraId="35D07025" w14:textId="77777777" w:rsidR="00EE57CC" w:rsidRPr="006527B0" w:rsidRDefault="00EE57CC" w:rsidP="009234D4">
      <w:pPr>
        <w:widowControl w:val="0"/>
        <w:numPr>
          <w:ilvl w:val="0"/>
          <w:numId w:val="37"/>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186B15CF" w14:textId="77777777" w:rsidR="00EE57CC" w:rsidRPr="006527B0" w:rsidRDefault="00EE57CC" w:rsidP="009234D4">
      <w:pPr>
        <w:widowControl w:val="0"/>
        <w:numPr>
          <w:ilvl w:val="0"/>
          <w:numId w:val="37"/>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5F305BEC" w14:textId="77777777" w:rsidR="00EE57CC" w:rsidRPr="006527B0" w:rsidRDefault="00EE57CC" w:rsidP="008F385E">
      <w:pPr>
        <w:widowControl w:val="0"/>
        <w:ind w:firstLine="709"/>
        <w:rPr>
          <w:bCs/>
          <w:iCs/>
        </w:rPr>
      </w:pPr>
    </w:p>
    <w:p w14:paraId="5D434FA3" w14:textId="77777777" w:rsidR="00EE57CC" w:rsidRPr="006527B0" w:rsidRDefault="00EE57CC" w:rsidP="008F385E">
      <w:pPr>
        <w:ind w:firstLine="709"/>
        <w:rPr>
          <w:bCs/>
          <w:iCs/>
          <w:u w:val="single"/>
        </w:rPr>
      </w:pPr>
      <w:r w:rsidRPr="006527B0">
        <w:rPr>
          <w:bCs/>
          <w:iCs/>
          <w:u w:val="single"/>
        </w:rPr>
        <w:t>Справедливая стоимость</w:t>
      </w:r>
      <w:r w:rsidR="005848EE" w:rsidRPr="006527B0">
        <w:rPr>
          <w:bCs/>
          <w:iCs/>
          <w:u w:val="single"/>
        </w:rPr>
        <w:t>:</w:t>
      </w:r>
    </w:p>
    <w:p w14:paraId="7A53176C"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60B68A0F" w14:textId="77777777" w:rsidR="00EE57CC" w:rsidRPr="006527B0" w:rsidRDefault="00EE57CC" w:rsidP="008F385E">
      <w:pPr>
        <w:widowControl w:val="0"/>
        <w:ind w:firstLine="709"/>
        <w:rPr>
          <w:bCs/>
          <w:iCs/>
        </w:rPr>
      </w:pPr>
      <w:r w:rsidRPr="006527B0">
        <w:rPr>
          <w:bCs/>
          <w:iCs/>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55DB5D28" w14:textId="77777777" w:rsidR="00EE57CC" w:rsidRPr="006527B0" w:rsidRDefault="00EE57CC" w:rsidP="008F385E">
      <w:pPr>
        <w:widowControl w:val="0"/>
        <w:ind w:firstLine="709"/>
        <w:rPr>
          <w:bCs/>
          <w:iCs/>
        </w:rPr>
      </w:pPr>
      <w:r w:rsidRPr="006527B0">
        <w:rPr>
          <w:bCs/>
          <w:iCs/>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5B919D19" w14:textId="77777777" w:rsidR="00EE57CC" w:rsidRPr="006527B0" w:rsidRDefault="00EE57CC" w:rsidP="008F385E">
      <w:pPr>
        <w:widowControl w:val="0"/>
        <w:ind w:firstLine="709"/>
        <w:rPr>
          <w:bCs/>
          <w:iCs/>
        </w:rPr>
      </w:pPr>
    </w:p>
    <w:p w14:paraId="7C44B28D"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w:t>
      </w:r>
      <w:r w:rsidRPr="006527B0">
        <w:rPr>
          <w:bCs/>
          <w:iCs/>
        </w:rPr>
        <w:lastRenderedPageBreak/>
        <w:t xml:space="preserve">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7282CFB1" w14:textId="77777777" w:rsidR="00EE57CC" w:rsidRPr="006527B0" w:rsidRDefault="00EE57CC" w:rsidP="008F385E">
      <w:pPr>
        <w:widowControl w:val="0"/>
        <w:ind w:firstLine="709"/>
        <w:rPr>
          <w:b/>
          <w:bCs/>
          <w:iCs/>
        </w:rPr>
      </w:pPr>
    </w:p>
    <w:p w14:paraId="1F66BEE6" w14:textId="49EBD1B2"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736E7826" w14:textId="77777777" w:rsidR="00823719" w:rsidRPr="006527B0" w:rsidRDefault="00823719" w:rsidP="008F385E">
      <w:pPr>
        <w:widowControl w:val="0"/>
        <w:ind w:firstLine="709"/>
        <w:rPr>
          <w:b/>
          <w:bCs/>
          <w:iC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8F385E">
        <w:trPr>
          <w:cantSplit/>
        </w:trPr>
        <w:tc>
          <w:tcPr>
            <w:tcW w:w="236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8F385E">
        <w:trPr>
          <w:cantSplit/>
          <w:trHeight w:val="2330"/>
        </w:trPr>
        <w:tc>
          <w:tcPr>
            <w:tcW w:w="236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495"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1923A100" w14:textId="77777777" w:rsidTr="008F385E">
        <w:trPr>
          <w:cantSplit/>
          <w:trHeight w:val="1837"/>
        </w:trPr>
        <w:tc>
          <w:tcPr>
            <w:tcW w:w="2368" w:type="dxa"/>
            <w:shd w:val="clear" w:color="auto" w:fill="auto"/>
          </w:tcPr>
          <w:p w14:paraId="7349BAE3" w14:textId="77777777" w:rsidR="00CE4D90" w:rsidRPr="006527B0" w:rsidRDefault="00CE4D90" w:rsidP="00A730F0">
            <w:r w:rsidRPr="006527B0">
              <w:lastRenderedPageBreak/>
              <w:t>Для иностранных ценных бумаг</w:t>
            </w:r>
          </w:p>
          <w:p w14:paraId="6E938D00" w14:textId="77777777" w:rsidR="00CE4D90" w:rsidRPr="006527B0" w:rsidRDefault="00CE4D90" w:rsidP="00A730F0"/>
        </w:tc>
        <w:tc>
          <w:tcPr>
            <w:tcW w:w="6495" w:type="dxa"/>
            <w:shd w:val="clear" w:color="auto" w:fill="auto"/>
          </w:tcPr>
          <w:p w14:paraId="2D9520A1" w14:textId="79FB3FDD"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2D10E70" w14:textId="66B36179"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60D41C32" w14:textId="77777777" w:rsidTr="008F385E">
        <w:trPr>
          <w:cantSplit/>
          <w:trHeight w:val="1837"/>
        </w:trPr>
        <w:tc>
          <w:tcPr>
            <w:tcW w:w="2368" w:type="dxa"/>
            <w:shd w:val="clear" w:color="auto" w:fill="auto"/>
          </w:tcPr>
          <w:p w14:paraId="06E44D54"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65B18116"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7484A992"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2327D1">
        <w:rPr>
          <w:bCs/>
          <w:iCs/>
        </w:rPr>
        <w:t xml:space="preserve"> </w:t>
      </w:r>
      <w:r w:rsidR="002327D1" w:rsidRPr="002327D1">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trPr>
          <w:trHeight w:val="529"/>
        </w:trPr>
        <w:tc>
          <w:tcPr>
            <w:tcW w:w="9345"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tc>
          <w:tcPr>
            <w:tcW w:w="2310"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tc>
          <w:tcPr>
            <w:tcW w:w="2310" w:type="dxa"/>
            <w:shd w:val="clear" w:color="auto" w:fill="auto"/>
          </w:tcPr>
          <w:p w14:paraId="7E49DB4D" w14:textId="77777777" w:rsidR="008A54E3" w:rsidRPr="006527B0" w:rsidRDefault="008A54E3" w:rsidP="00A730F0">
            <w:r w:rsidRPr="006527B0">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703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 xml:space="preserve">Цена спроса, определенная на дату определения СЧА, признается корректной, если она находится в интервале между минимальной и </w:t>
            </w:r>
            <w:r w:rsidRPr="006527B0">
              <w:rPr>
                <w:iCs/>
              </w:rPr>
              <w:lastRenderedPageBreak/>
              <w:t>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381F638E" w14:textId="77777777">
        <w:tc>
          <w:tcPr>
            <w:tcW w:w="2310" w:type="dxa"/>
            <w:shd w:val="clear" w:color="auto" w:fill="auto"/>
          </w:tcPr>
          <w:p w14:paraId="4E9A6837" w14:textId="77777777" w:rsidR="008A54E3" w:rsidRPr="006527B0" w:rsidRDefault="008A54E3" w:rsidP="00A730F0">
            <w:r w:rsidRPr="006527B0">
              <w:lastRenderedPageBreak/>
              <w:t>Ценная бумага иностранного эмитента (в том числе депозитарная расписка)</w:t>
            </w:r>
          </w:p>
          <w:p w14:paraId="149CDF00" w14:textId="77777777" w:rsidR="008A54E3" w:rsidRPr="006527B0" w:rsidRDefault="008A54E3" w:rsidP="00A730F0"/>
        </w:tc>
        <w:tc>
          <w:tcPr>
            <w:tcW w:w="7035" w:type="dxa"/>
            <w:shd w:val="clear" w:color="auto" w:fill="auto"/>
          </w:tcPr>
          <w:p w14:paraId="6123AE62" w14:textId="74F3D1C6"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2443A721"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526F5436"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3FE7070"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232C43D8"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6A02BAB" w14:textId="12D8E6A4"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795BE891" w14:textId="0CB1E165"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55F5FB89" w14:textId="77777777" w:rsidR="00183697" w:rsidRPr="006527B0" w:rsidRDefault="00183697" w:rsidP="00183697">
            <w:pPr>
              <w:ind w:firstLine="296"/>
            </w:pPr>
            <w:r w:rsidRPr="006527B0">
              <w:t>a)</w:t>
            </w:r>
            <w:r w:rsidRPr="006527B0">
              <w:tab/>
              <w:t>цена закрытия (</w:t>
            </w:r>
            <w:proofErr w:type="spellStart"/>
            <w:r w:rsidRPr="006527B0">
              <w:t>px_last</w:t>
            </w:r>
            <w:proofErr w:type="spellEnd"/>
            <w:r w:rsidRPr="006527B0">
              <w: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58BF9028"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480A431F"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w:t>
            </w:r>
            <w:proofErr w:type="spellStart"/>
            <w:r w:rsidRPr="006527B0">
              <w:t>last</w:t>
            </w:r>
            <w:proofErr w:type="spellEnd"/>
            <w:r w:rsidRPr="006527B0">
              <w:t xml:space="preserve">)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344FC028" w14:textId="08A5B513"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73D1579"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2FD922F8" w14:textId="6095DDFD"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6D17BB">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lastRenderedPageBreak/>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6D17BB">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lastRenderedPageBreak/>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6D17BB">
        <w:tc>
          <w:tcPr>
            <w:tcW w:w="2302" w:type="dxa"/>
            <w:shd w:val="clear" w:color="auto" w:fill="auto"/>
          </w:tcPr>
          <w:p w14:paraId="712131F6" w14:textId="77777777" w:rsidR="00A730F0" w:rsidRPr="006527B0" w:rsidRDefault="00033F51" w:rsidP="00E55857">
            <w:r w:rsidRPr="006527B0">
              <w:t>Российские</w:t>
            </w:r>
          </w:p>
          <w:p w14:paraId="2186960B" w14:textId="77777777" w:rsidR="00A730F0" w:rsidRPr="006527B0" w:rsidRDefault="00A730F0" w:rsidP="00E55857"/>
          <w:p w14:paraId="4336D839" w14:textId="3AFE32C5" w:rsidR="00A730F0" w:rsidRPr="006527B0" w:rsidRDefault="00A730F0" w:rsidP="00FD5E30">
            <w:r w:rsidRPr="006527B0">
              <w:t>(за исключением инвестиционных паев российских паевых инвестиционных фондов, ипотечных сертификатов участия, депозитарных расписок)</w:t>
            </w:r>
            <w:r w:rsidR="00033F51" w:rsidRPr="006527B0">
              <w:t xml:space="preserve"> и иностранные ц</w:t>
            </w:r>
            <w:r w:rsidR="00DE25C7" w:rsidRPr="006527B0">
              <w:t>е</w:t>
            </w:r>
            <w:r w:rsidR="00033F51" w:rsidRPr="006527B0">
              <w:t>нные бумаги</w:t>
            </w:r>
          </w:p>
        </w:tc>
        <w:tc>
          <w:tcPr>
            <w:tcW w:w="6345" w:type="dxa"/>
            <w:shd w:val="clear" w:color="auto" w:fill="auto"/>
          </w:tcPr>
          <w:p w14:paraId="2A11CD56" w14:textId="77777777" w:rsidR="00A730F0" w:rsidRPr="006527B0" w:rsidRDefault="00A730F0" w:rsidP="008F385E">
            <w:pPr>
              <w:ind w:firstLine="323"/>
              <w:rPr>
                <w:b/>
                <w:bCs/>
              </w:rPr>
            </w:pPr>
            <w:r w:rsidRPr="006527B0">
              <w:rPr>
                <w:b/>
                <w:bCs/>
              </w:rPr>
              <w:t xml:space="preserve">Справедливая стоимость </w:t>
            </w:r>
            <w:r w:rsidR="00033F51" w:rsidRPr="006527B0">
              <w:rPr>
                <w:b/>
                <w:bCs/>
              </w:rPr>
              <w:t>долевых ценных бумаг</w:t>
            </w:r>
            <w:r w:rsidRPr="006527B0">
              <w:rPr>
                <w:b/>
                <w:bCs/>
              </w:rPr>
              <w:t>, обращающихся на российских и иностранных фондовых биржах, определяется в соответствии с моделью оценки, основанной на корректировке исторической цены</w:t>
            </w:r>
            <w:r w:rsidR="008F571D" w:rsidRPr="006527B0">
              <w:rPr>
                <w:b/>
                <w:bCs/>
              </w:rPr>
              <w:t xml:space="preserve"> (далее – модель CAPM)</w:t>
            </w:r>
            <w:r w:rsidRPr="006527B0">
              <w:rPr>
                <w:b/>
                <w:bCs/>
              </w:rPr>
              <w:t xml:space="preserve">. </w:t>
            </w:r>
          </w:p>
          <w:p w14:paraId="07FF32CA" w14:textId="77777777" w:rsidR="00F521B5" w:rsidRPr="006527B0" w:rsidRDefault="00A730F0" w:rsidP="008F385E">
            <w:pPr>
              <w:ind w:firstLine="323"/>
            </w:pPr>
            <w:r w:rsidRPr="006527B0">
              <w:t>Данная корректировка применяется в случае отсутствия наблюдаемой цены в течение не более десяти рабочих дней (далее используется 3 уровень).</w:t>
            </w:r>
          </w:p>
          <w:p w14:paraId="644C1AFD" w14:textId="6951CBC4" w:rsidR="00E0365F" w:rsidRPr="006527B0" w:rsidRDefault="00A730F0" w:rsidP="008F385E">
            <w:pPr>
              <w:ind w:firstLine="323"/>
            </w:pPr>
            <w:r w:rsidRPr="006527B0">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56B4512C" w14:textId="3A956A88" w:rsidR="00E0365F" w:rsidRPr="006527B0" w:rsidRDefault="004A2633" w:rsidP="008F385E">
            <w:pPr>
              <w:ind w:firstLine="323"/>
            </w:pPr>
            <w:r w:rsidRPr="006527B0" w:rsidDel="004A2633">
              <w:t xml:space="preserve"> </w:t>
            </w:r>
            <w:r w:rsidR="00E0365F" w:rsidRPr="006527B0">
              <w:t>В качестве рыночного индикатора (</w:t>
            </w:r>
            <w:proofErr w:type="spellStart"/>
            <w:r w:rsidR="00E0365F" w:rsidRPr="006527B0">
              <w:t>бенчмарка</w:t>
            </w:r>
            <w:proofErr w:type="spellEnd"/>
            <w:r w:rsidR="00E0365F" w:rsidRPr="006527B0">
              <w:t>) акций российских эмитентов используется индекс Московской Биржи (IMOEX).</w:t>
            </w:r>
          </w:p>
          <w:p w14:paraId="3729A081" w14:textId="56D1D7D5" w:rsidR="00A23BC9" w:rsidRPr="006527B0" w:rsidRDefault="00E0365F" w:rsidP="008F385E">
            <w:pPr>
              <w:ind w:firstLine="323"/>
            </w:pPr>
            <w:r w:rsidRPr="006527B0">
              <w:t>В качестве рыночного индикатора (</w:t>
            </w:r>
            <w:proofErr w:type="spellStart"/>
            <w:r w:rsidRPr="006527B0">
              <w:t>бенчмарка</w:t>
            </w:r>
            <w:proofErr w:type="spellEnd"/>
            <w:r w:rsidRPr="006527B0">
              <w:t>) акций иностранных эмитентов и депозитарных расписок, торгуемых на иностранных биржах используется индекс биржи, на которой определена справедливая цена уровня 1 иерархии справедливой стоимости на дату, предшествующую дате возникновения оснований для применения модели CAPМ.</w:t>
            </w:r>
            <w:r w:rsidR="00A23BC9" w:rsidRPr="006527B0">
              <w:t>(применяется соответствующий индекс из перечня фондовых индексов, приведенных в Приложении к Указанию Банка России от 5 сентября 2016 года N 4129-У "О составе и структуре активов акционерных инвестиционных фондов и активов паевых инвестиционных фондов"). В случае отсутствия в указанном перечне индекса по доступной бирже, индекс определяется в соответствии с Приложением 6.</w:t>
            </w:r>
          </w:p>
          <w:p w14:paraId="30F64F14" w14:textId="022679DF" w:rsidR="00B03284" w:rsidRPr="006527B0" w:rsidRDefault="004A2633" w:rsidP="008F385E">
            <w:pPr>
              <w:ind w:firstLine="323"/>
            </w:pPr>
            <w:r w:rsidRPr="006527B0">
              <w:t xml:space="preserve">По депозитарным распискам </w:t>
            </w:r>
            <w:r w:rsidR="005D7888" w:rsidRPr="006527B0">
              <w:t>используются</w:t>
            </w:r>
            <w:r w:rsidRPr="006527B0">
              <w:t xml:space="preserve"> рыночны</w:t>
            </w:r>
            <w:r w:rsidR="005D7888" w:rsidRPr="006527B0">
              <w:t>е</w:t>
            </w:r>
            <w:r w:rsidRPr="006527B0">
              <w:t xml:space="preserve"> индикатор</w:t>
            </w:r>
            <w:r w:rsidR="005D7888" w:rsidRPr="006527B0">
              <w:t>ы</w:t>
            </w:r>
            <w:r w:rsidRPr="006527B0">
              <w:t xml:space="preserve"> в отношении базовых активов</w:t>
            </w:r>
            <w:r w:rsidR="0094654D" w:rsidRPr="006527B0">
              <w:t>.</w:t>
            </w:r>
            <w:r w:rsidRPr="006527B0">
              <w:t xml:space="preserve"> </w:t>
            </w:r>
          </w:p>
          <w:p w14:paraId="33B99016" w14:textId="77777777" w:rsidR="00D717A5" w:rsidRPr="006527B0" w:rsidRDefault="00A730F0" w:rsidP="008F385E">
            <w:pPr>
              <w:ind w:firstLine="323"/>
              <w:rPr>
                <w:rFonts w:eastAsia="Times New Roman"/>
                <w:color w:val="000000"/>
              </w:rPr>
            </w:pPr>
            <w:r w:rsidRPr="006527B0">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r w:rsidR="008F571D" w:rsidRPr="006527B0">
              <w:rPr>
                <w:rFonts w:eastAsia="Times New Roman"/>
                <w:color w:val="000000"/>
              </w:rPr>
              <w:t xml:space="preserve"> </w:t>
            </w:r>
          </w:p>
          <w:p w14:paraId="77ECE49A" w14:textId="756B62C8" w:rsidR="008F571D" w:rsidRPr="006527B0" w:rsidRDefault="008F571D" w:rsidP="008F385E">
            <w:pPr>
              <w:ind w:firstLine="323"/>
              <w:rPr>
                <w:rFonts w:eastAsia="Times New Roman"/>
                <w:color w:val="000000"/>
              </w:rPr>
            </w:pPr>
            <w:r w:rsidRPr="006527B0">
              <w:rPr>
                <w:rFonts w:eastAsia="Times New Roman"/>
                <w:color w:val="000000"/>
              </w:rPr>
              <w:t>Формула расчета справедливой стоимости на дату расчета</w:t>
            </w:r>
            <w:r w:rsidRPr="006527B0">
              <w:rPr>
                <w:rFonts w:eastAsia="Times New Roman"/>
                <w:color w:val="000000"/>
              </w:rPr>
              <w:br/>
            </w:r>
          </w:p>
          <w:p w14:paraId="560AF290" w14:textId="77777777" w:rsidR="008F571D" w:rsidRPr="006527B0" w:rsidRDefault="008F2008" w:rsidP="008F385E">
            <w:pPr>
              <w:jc w:val="left"/>
              <w:rPr>
                <w:rFonts w:eastAsia="Times New Roman"/>
                <w:color w:val="000000"/>
              </w:rPr>
            </w:pPr>
            <m:oMathPara>
              <m:oMath>
                <m:sSub>
                  <m:sSubPr>
                    <m:ctrlPr>
                      <w:rPr>
                        <w:rFonts w:ascii="Cambria Math" w:eastAsia="Times New Roman" w:hAnsi="Cambria Math"/>
                        <w:color w:val="000000"/>
                      </w:rPr>
                    </m:ctrlPr>
                  </m:sSubPr>
                  <m:e>
                    <m:r>
                      <m:rPr>
                        <m:sty m:val="p"/>
                      </m:rPr>
                      <w:rPr>
                        <w:rFonts w:ascii="Cambria Math" w:eastAsia="Times New Roman" w:hAnsi="Cambria Math"/>
                        <w:color w:val="000000"/>
                      </w:rPr>
                      <m:t>P</m:t>
                    </m:r>
                  </m:e>
                  <m:sub>
                    <m:r>
                      <m:rPr>
                        <m:sty m:val="p"/>
                      </m:rPr>
                      <w:rPr>
                        <w:rFonts w:ascii="Cambria Math" w:eastAsia="Times New Roman" w:hAnsi="Cambria Math"/>
                        <w:color w:val="000000"/>
                      </w:rPr>
                      <m:t>1</m:t>
                    </m:r>
                  </m:sub>
                </m:sSub>
                <m:r>
                  <m:rPr>
                    <m:sty m:val="p"/>
                  </m:rPr>
                  <w:rPr>
                    <w:rFonts w:ascii="Cambria Math" w:eastAsia="Times New Roman" w:hAnsi="Cambria Math"/>
                    <w:color w:val="000000"/>
                  </w:rPr>
                  <m:t>=</m:t>
                </m:r>
                <m:sSub>
                  <m:sSubPr>
                    <m:ctrlPr>
                      <w:rPr>
                        <w:rFonts w:ascii="Cambria Math" w:eastAsia="Times New Roman" w:hAnsi="Cambria Math"/>
                        <w:color w:val="000000"/>
                      </w:rPr>
                    </m:ctrlPr>
                  </m:sSubPr>
                  <m:e>
                    <m:r>
                      <m:rPr>
                        <m:sty m:val="p"/>
                      </m:rPr>
                      <w:rPr>
                        <w:rFonts w:ascii="Cambria Math" w:eastAsia="Times New Roman" w:hAnsi="Cambria Math"/>
                        <w:color w:val="000000"/>
                      </w:rPr>
                      <m:t>P</m:t>
                    </m:r>
                  </m:e>
                  <m:sub>
                    <m:r>
                      <m:rPr>
                        <m:sty m:val="p"/>
                      </m:rPr>
                      <w:rPr>
                        <w:rFonts w:ascii="Cambria Math" w:eastAsia="Times New Roman" w:hAnsi="Cambria Math"/>
                        <w:color w:val="000000"/>
                      </w:rPr>
                      <m:t>0</m:t>
                    </m:r>
                  </m:sub>
                </m:sSub>
                <m:r>
                  <m:rPr>
                    <m:sty m:val="p"/>
                  </m:rPr>
                  <w:rPr>
                    <w:rFonts w:ascii="Cambria Math" w:eastAsia="Times New Roman" w:hAnsi="Cambria Math"/>
                    <w:color w:val="000000"/>
                  </w:rPr>
                  <m:t>×</m:t>
                </m:r>
                <m:d>
                  <m:dPr>
                    <m:ctrlPr>
                      <w:rPr>
                        <w:rFonts w:ascii="Cambria Math" w:eastAsia="Times New Roman" w:hAnsi="Cambria Math"/>
                        <w:color w:val="000000"/>
                      </w:rPr>
                    </m:ctrlPr>
                  </m:dPr>
                  <m:e>
                    <m:r>
                      <m:rPr>
                        <m:sty m:val="p"/>
                      </m:rPr>
                      <w:rPr>
                        <w:rFonts w:ascii="Cambria Math" w:eastAsia="Times New Roman" w:hAnsi="Cambria Math"/>
                        <w:color w:val="000000"/>
                      </w:rPr>
                      <m:t>1+E(R)</m:t>
                    </m:r>
                  </m:e>
                </m:d>
              </m:oMath>
            </m:oMathPara>
          </w:p>
          <w:p w14:paraId="361EB124" w14:textId="23D37A52" w:rsidR="00DE25C7" w:rsidRPr="006527B0" w:rsidRDefault="00DE25C7" w:rsidP="008F385E">
            <w:pPr>
              <w:jc w:val="center"/>
              <w:rPr>
                <w:rFonts w:eastAsia="Times New Roman"/>
                <w:color w:val="000000"/>
                <w:lang w:eastAsia="ru-RU"/>
              </w:rPr>
            </w:pPr>
          </w:p>
          <w:p w14:paraId="527E6FF8" w14:textId="77777777" w:rsidR="00DE25C7" w:rsidRPr="006527B0" w:rsidRDefault="00DE25C7" w:rsidP="008F385E">
            <w:pPr>
              <w:rPr>
                <w:rFonts w:eastAsia="Times New Roman"/>
                <w:color w:val="000000"/>
                <w:lang w:eastAsia="ru-RU"/>
              </w:rPr>
            </w:pPr>
            <w:r w:rsidRPr="006527B0">
              <w:rPr>
                <w:rFonts w:eastAsia="Times New Roman"/>
                <w:color w:val="000000"/>
                <w:lang w:eastAsia="ru-RU"/>
              </w:rPr>
              <w:t>где:</w:t>
            </w:r>
          </w:p>
          <w:p w14:paraId="579A5848" w14:textId="77777777" w:rsidR="00DE25C7" w:rsidRPr="006527B0" w:rsidRDefault="008F2008" w:rsidP="008F385E">
            <w:pPr>
              <w:rPr>
                <w:rFonts w:eastAsia="Times New Roman"/>
                <w:color w:val="000000"/>
                <w:lang w:eastAsia="ru-RU"/>
              </w:rPr>
            </w:pPr>
            <m:oMath>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P</m:t>
                  </m:r>
                </m:e>
                <m:sub>
                  <m:r>
                    <m:rPr>
                      <m:sty m:val="p"/>
                    </m:rPr>
                    <w:rPr>
                      <w:rFonts w:ascii="Cambria Math" w:eastAsia="Times New Roman" w:hAnsi="Cambria Math"/>
                      <w:color w:val="000000"/>
                      <w:lang w:eastAsia="ru-RU"/>
                    </w:rPr>
                    <m:t>1</m:t>
                  </m:r>
                </m:sub>
              </m:sSub>
            </m:oMath>
            <w:r w:rsidR="00DE25C7" w:rsidRPr="006527B0">
              <w:rPr>
                <w:rFonts w:eastAsia="Times New Roman"/>
                <w:color w:val="000000"/>
                <w:lang w:eastAsia="ru-RU"/>
              </w:rPr>
              <w:t xml:space="preserve"> – справедливая стоимость одной ценной бумаги на дату определения справедливой стоимости;</w:t>
            </w:r>
          </w:p>
          <w:p w14:paraId="57399E2B" w14:textId="77777777" w:rsidR="00DE25C7" w:rsidRPr="006527B0" w:rsidRDefault="008F2008" w:rsidP="008F385E">
            <w:pPr>
              <w:rPr>
                <w:rFonts w:eastAsia="Times New Roman"/>
                <w:color w:val="000000"/>
                <w:lang w:eastAsia="ru-RU"/>
              </w:rPr>
            </w:pPr>
            <m:oMath>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P</m:t>
                  </m:r>
                </m:e>
                <m:sub>
                  <m:r>
                    <m:rPr>
                      <m:sty m:val="p"/>
                    </m:rPr>
                    <w:rPr>
                      <w:rFonts w:ascii="Cambria Math" w:eastAsia="Times New Roman" w:hAnsi="Cambria Math"/>
                      <w:color w:val="000000"/>
                      <w:lang w:eastAsia="ru-RU"/>
                    </w:rPr>
                    <m:t>0</m:t>
                  </m:r>
                </m:sub>
              </m:sSub>
            </m:oMath>
            <w:r w:rsidR="00DE25C7" w:rsidRPr="006527B0">
              <w:rPr>
                <w:rFonts w:eastAsia="Times New Roman"/>
                <w:color w:val="000000"/>
                <w:lang w:eastAsia="ru-RU"/>
              </w:rPr>
              <w:t xml:space="preserve"> – последняя определенная справедливая стоимость ценной бумаги;</w:t>
            </w:r>
          </w:p>
          <w:p w14:paraId="5875B38F" w14:textId="77777777" w:rsidR="00DE25C7" w:rsidRPr="006527B0" w:rsidRDefault="00DE25C7" w:rsidP="008F385E">
            <w:pPr>
              <w:rPr>
                <w:rFonts w:eastAsia="Times New Roman"/>
                <w:color w:val="000000"/>
                <w:lang w:eastAsia="ru-RU"/>
              </w:rPr>
            </w:pPr>
            <m:oMath>
              <m:r>
                <m:rPr>
                  <m:sty m:val="p"/>
                </m:rPr>
                <w:rPr>
                  <w:rFonts w:ascii="Cambria Math" w:eastAsia="Times New Roman" w:hAnsi="Cambria Math"/>
                  <w:color w:val="000000"/>
                  <w:lang w:eastAsia="ru-RU"/>
                </w:rPr>
                <m:t>E</m:t>
              </m:r>
              <m:d>
                <m:dPr>
                  <m:ctrlPr>
                    <w:rPr>
                      <w:rFonts w:ascii="Cambria Math" w:eastAsia="Times New Roman" w:hAnsi="Cambria Math"/>
                      <w:color w:val="000000"/>
                      <w:lang w:eastAsia="ru-RU"/>
                    </w:rPr>
                  </m:ctrlPr>
                </m:dPr>
                <m:e>
                  <m:r>
                    <m:rPr>
                      <m:sty m:val="p"/>
                    </m:rPr>
                    <w:rPr>
                      <w:rFonts w:ascii="Cambria Math" w:eastAsia="Times New Roman" w:hAnsi="Cambria Math"/>
                      <w:color w:val="000000"/>
                      <w:lang w:eastAsia="ru-RU"/>
                    </w:rPr>
                    <m:t>R</m:t>
                  </m:r>
                </m:e>
              </m:d>
            </m:oMath>
            <w:r w:rsidRPr="006527B0">
              <w:rPr>
                <w:rFonts w:eastAsia="Times New Roman"/>
                <w:color w:val="000000"/>
                <w:lang w:eastAsia="ru-RU"/>
              </w:rPr>
              <w:t xml:space="preserve"> – ожидаемая доходность ценной бумаги;</w:t>
            </w:r>
          </w:p>
          <w:p w14:paraId="367649EB" w14:textId="77777777" w:rsidR="00DE25C7" w:rsidRPr="006527B0" w:rsidRDefault="00DE25C7" w:rsidP="008F385E">
            <w:pPr>
              <w:rPr>
                <w:rFonts w:eastAsia="Times New Roman"/>
                <w:color w:val="000000"/>
                <w:lang w:eastAsia="ru-RU"/>
              </w:rPr>
            </w:pPr>
            <w:r w:rsidRPr="006527B0">
              <w:rPr>
                <w:rFonts w:eastAsia="Times New Roman"/>
                <w:color w:val="000000"/>
                <w:lang w:eastAsia="ru-RU"/>
              </w:rPr>
              <w:t>Формула расчета ожидаемой доходности модели CAPM:</w:t>
            </w:r>
          </w:p>
          <w:p w14:paraId="72FE9575" w14:textId="77777777" w:rsidR="00DE25C7" w:rsidRPr="006527B0" w:rsidRDefault="00DE25C7" w:rsidP="008F385E">
            <w:pPr>
              <w:jc w:val="center"/>
              <w:rPr>
                <w:rFonts w:eastAsia="Times New Roman"/>
                <w:color w:val="000000"/>
                <w:lang w:eastAsia="ru-RU"/>
              </w:rPr>
            </w:pPr>
            <m:oMath>
              <m:r>
                <m:rPr>
                  <m:sty m:val="p"/>
                </m:rPr>
                <w:rPr>
                  <w:rFonts w:ascii="Cambria Math" w:eastAsia="Times New Roman" w:hAnsi="Cambria Math"/>
                  <w:color w:val="000000"/>
                  <w:lang w:eastAsia="ru-RU"/>
                </w:rPr>
                <m:t>E</m:t>
              </m:r>
              <m:d>
                <m:dPr>
                  <m:ctrlPr>
                    <w:rPr>
                      <w:rFonts w:ascii="Cambria Math" w:eastAsia="Times New Roman" w:hAnsi="Cambria Math"/>
                      <w:color w:val="000000"/>
                      <w:lang w:eastAsia="ru-RU"/>
                    </w:rPr>
                  </m:ctrlPr>
                </m:dPr>
                <m:e>
                  <m:r>
                    <m:rPr>
                      <m:sty m:val="p"/>
                    </m:rPr>
                    <w:rPr>
                      <w:rFonts w:ascii="Cambria Math" w:eastAsia="Times New Roman" w:hAnsi="Cambria Math"/>
                      <w:color w:val="000000"/>
                      <w:lang w:eastAsia="ru-RU"/>
                    </w:rPr>
                    <m:t>R</m:t>
                  </m:r>
                </m:e>
              </m:d>
              <m:r>
                <m:rPr>
                  <m:sty m:val="p"/>
                </m:rPr>
                <w:rPr>
                  <w:rFonts w:ascii="Cambria Math" w:eastAsia="Times New Roman" w:hAnsi="Cambria Math"/>
                  <w:color w:val="000000"/>
                  <w:lang w:eastAsia="ru-RU"/>
                </w:rPr>
                <m:t>=</m:t>
              </m:r>
              <m:sSubSup>
                <m:sSubSupPr>
                  <m:ctrlPr>
                    <w:rPr>
                      <w:rFonts w:ascii="Cambria Math" w:eastAsia="Times New Roman" w:hAnsi="Cambria Math"/>
                      <w:color w:val="000000"/>
                      <w:lang w:eastAsia="ru-RU"/>
                    </w:rPr>
                  </m:ctrlPr>
                </m:sSubSupPr>
                <m:e>
                  <m:r>
                    <m:rPr>
                      <m:sty m:val="p"/>
                    </m:rPr>
                    <w:rPr>
                      <w:rFonts w:ascii="Cambria Math" w:eastAsia="Times New Roman" w:hAnsi="Cambria Math"/>
                      <w:color w:val="000000"/>
                      <w:lang w:eastAsia="ru-RU"/>
                    </w:rPr>
                    <m:t>R</m:t>
                  </m:r>
                </m:e>
                <m:sub>
                  <m:r>
                    <m:rPr>
                      <m:sty m:val="p"/>
                    </m:rPr>
                    <w:rPr>
                      <w:rFonts w:ascii="Cambria Math" w:eastAsia="Times New Roman" w:hAnsi="Cambria Math"/>
                      <w:color w:val="000000"/>
                      <w:lang w:eastAsia="ru-RU"/>
                    </w:rPr>
                    <m:t>f</m:t>
                  </m:r>
                </m:sub>
                <m:sup>
                  <m:r>
                    <m:rPr>
                      <m:sty m:val="p"/>
                    </m:rPr>
                    <w:rPr>
                      <w:rFonts w:ascii="Cambria Math" w:eastAsia="Times New Roman" w:hAnsi="Cambria Math"/>
                      <w:color w:val="000000"/>
                      <w:lang w:eastAsia="ru-RU"/>
                    </w:rPr>
                    <m:t>'</m:t>
                  </m:r>
                </m:sup>
              </m:sSubSup>
              <m:r>
                <m:rPr>
                  <m:sty m:val="p"/>
                </m:rPr>
                <w:rPr>
                  <w:rFonts w:ascii="Cambria Math" w:eastAsia="Times New Roman" w:hAnsi="Cambria Math"/>
                  <w:color w:val="000000"/>
                  <w:lang w:eastAsia="ru-RU"/>
                </w:rPr>
                <m:t xml:space="preserve">+β </m:t>
              </m:r>
              <m:d>
                <m:dPr>
                  <m:ctrlPr>
                    <w:rPr>
                      <w:rFonts w:ascii="Cambria Math" w:eastAsia="Times New Roman" w:hAnsi="Cambria Math"/>
                      <w:color w:val="000000"/>
                      <w:lang w:eastAsia="ru-RU"/>
                    </w:rPr>
                  </m:ctrlPr>
                </m:dPr>
                <m:e>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R</m:t>
                      </m:r>
                    </m:e>
                    <m:sub>
                      <m:r>
                        <m:rPr>
                          <m:sty m:val="p"/>
                        </m:rPr>
                        <w:rPr>
                          <w:rFonts w:ascii="Cambria Math" w:eastAsia="Times New Roman" w:hAnsi="Cambria Math"/>
                          <w:color w:val="000000"/>
                          <w:lang w:eastAsia="ru-RU"/>
                        </w:rPr>
                        <m:t>m</m:t>
                      </m:r>
                    </m:sub>
                  </m:sSub>
                  <m:r>
                    <m:rPr>
                      <m:sty m:val="p"/>
                    </m:rPr>
                    <w:rPr>
                      <w:rFonts w:ascii="Cambria Math" w:eastAsia="Times New Roman" w:hAnsi="Cambria Math"/>
                      <w:color w:val="000000"/>
                      <w:lang w:eastAsia="ru-RU"/>
                    </w:rPr>
                    <m:t>-</m:t>
                  </m:r>
                  <m:sSubSup>
                    <m:sSubSupPr>
                      <m:ctrlPr>
                        <w:rPr>
                          <w:rFonts w:ascii="Cambria Math" w:eastAsia="Times New Roman" w:hAnsi="Cambria Math"/>
                          <w:color w:val="000000"/>
                          <w:lang w:eastAsia="ru-RU"/>
                        </w:rPr>
                      </m:ctrlPr>
                    </m:sSubSupPr>
                    <m:e>
                      <m:r>
                        <m:rPr>
                          <m:sty m:val="p"/>
                        </m:rPr>
                        <w:rPr>
                          <w:rFonts w:ascii="Cambria Math" w:eastAsia="Times New Roman" w:hAnsi="Cambria Math"/>
                          <w:color w:val="000000"/>
                          <w:lang w:eastAsia="ru-RU"/>
                        </w:rPr>
                        <m:t>R</m:t>
                      </m:r>
                    </m:e>
                    <m:sub>
                      <m:r>
                        <m:rPr>
                          <m:sty m:val="p"/>
                        </m:rPr>
                        <w:rPr>
                          <w:rFonts w:ascii="Cambria Math" w:eastAsia="Times New Roman" w:hAnsi="Cambria Math"/>
                          <w:color w:val="000000"/>
                          <w:lang w:eastAsia="ru-RU"/>
                        </w:rPr>
                        <m:t>f</m:t>
                      </m:r>
                    </m:sub>
                    <m:sup>
                      <m:r>
                        <m:rPr>
                          <m:sty m:val="p"/>
                        </m:rPr>
                        <w:rPr>
                          <w:rFonts w:ascii="Cambria Math" w:eastAsia="Times New Roman" w:hAnsi="Cambria Math"/>
                          <w:color w:val="000000"/>
                          <w:lang w:eastAsia="ru-RU"/>
                        </w:rPr>
                        <m:t>'</m:t>
                      </m:r>
                    </m:sup>
                  </m:sSubSup>
                </m:e>
              </m:d>
            </m:oMath>
            <w:r w:rsidRPr="006527B0">
              <w:rPr>
                <w:rFonts w:eastAsia="Times New Roman"/>
                <w:color w:val="000000"/>
                <w:lang w:eastAsia="ru-RU"/>
              </w:rPr>
              <w:t>,</w:t>
            </w:r>
          </w:p>
          <w:p w14:paraId="2BB8A895" w14:textId="77777777" w:rsidR="00DE25C7" w:rsidRPr="006527B0" w:rsidRDefault="00DE25C7" w:rsidP="008F385E">
            <w:pPr>
              <w:rPr>
                <w:rFonts w:eastAsia="Times New Roman"/>
                <w:color w:val="000000"/>
                <w:lang w:eastAsia="ru-RU"/>
              </w:rPr>
            </w:pPr>
            <w:r w:rsidRPr="006527B0">
              <w:rPr>
                <w:rFonts w:eastAsia="Times New Roman"/>
                <w:color w:val="000000"/>
                <w:lang w:eastAsia="ru-RU"/>
              </w:rPr>
              <w:t>где:</w:t>
            </w:r>
          </w:p>
          <w:p w14:paraId="6628385D" w14:textId="18C931A6" w:rsidR="00DE25C7" w:rsidRPr="006527B0" w:rsidRDefault="008F2008" w:rsidP="008F385E">
            <w:pPr>
              <w:rPr>
                <w:rFonts w:eastAsia="Times New Roman"/>
                <w:color w:val="000000"/>
                <w:lang w:eastAsia="ru-RU"/>
              </w:rPr>
            </w:pPr>
            <m:oMath>
              <m:sSubSup>
                <m:sSubSupPr>
                  <m:ctrlPr>
                    <w:rPr>
                      <w:rFonts w:ascii="Cambria Math" w:eastAsia="Times New Roman" w:hAnsi="Cambria Math"/>
                      <w:color w:val="000000"/>
                      <w:lang w:eastAsia="ru-RU"/>
                    </w:rPr>
                  </m:ctrlPr>
                </m:sSubSupPr>
                <m:e>
                  <m:r>
                    <m:rPr>
                      <m:sty m:val="p"/>
                    </m:rPr>
                    <w:rPr>
                      <w:rFonts w:ascii="Cambria Math" w:eastAsia="Times New Roman" w:hAnsi="Cambria Math"/>
                      <w:color w:val="000000"/>
                      <w:lang w:eastAsia="ru-RU"/>
                    </w:rPr>
                    <m:t>R</m:t>
                  </m:r>
                </m:e>
                <m:sub>
                  <m:r>
                    <m:rPr>
                      <m:sty m:val="p"/>
                    </m:rPr>
                    <w:rPr>
                      <w:rFonts w:ascii="Cambria Math" w:eastAsia="Times New Roman" w:hAnsi="Cambria Math"/>
                      <w:color w:val="000000"/>
                      <w:lang w:eastAsia="ru-RU"/>
                    </w:rPr>
                    <m:t>f</m:t>
                  </m:r>
                </m:sub>
                <m:sup>
                  <m:r>
                    <m:rPr>
                      <m:sty m:val="p"/>
                    </m:rPr>
                    <w:rPr>
                      <w:rFonts w:ascii="Cambria Math" w:eastAsia="Times New Roman" w:hAnsi="Cambria Math"/>
                      <w:color w:val="000000"/>
                      <w:lang w:eastAsia="ru-RU"/>
                    </w:rPr>
                    <m:t>'</m:t>
                  </m:r>
                </m:sup>
              </m:sSubSup>
            </m:oMath>
            <w:r w:rsidR="00DE25C7" w:rsidRPr="006527B0">
              <w:rPr>
                <w:rFonts w:eastAsia="Times New Roman"/>
                <w:color w:val="000000"/>
                <w:lang w:eastAsia="ru-RU"/>
              </w:rPr>
              <w:t xml:space="preserve"> – Risk-free Rate – безрисковая ставка доходности, приведенная к количеству календарных дней между датами ее расчета:</w:t>
            </w:r>
          </w:p>
          <w:p w14:paraId="79827921" w14:textId="77777777" w:rsidR="004B0075" w:rsidRPr="006527B0" w:rsidRDefault="004B0075" w:rsidP="008F385E">
            <w:pPr>
              <w:rPr>
                <w:rFonts w:eastAsia="Times New Roman"/>
                <w:color w:val="000000"/>
                <w:lang w:eastAsia="ru-RU"/>
              </w:rPr>
            </w:pPr>
          </w:p>
          <w:p w14:paraId="300738A1" w14:textId="77777777" w:rsidR="00DE25C7" w:rsidRPr="006527B0" w:rsidRDefault="008F2008" w:rsidP="008F385E">
            <w:pPr>
              <w:jc w:val="center"/>
              <w:rPr>
                <w:rFonts w:eastAsia="Times New Roman"/>
                <w:color w:val="000000"/>
                <w:lang w:eastAsia="ru-RU"/>
              </w:rPr>
            </w:pPr>
            <m:oMath>
              <m:sSubSup>
                <m:sSubSupPr>
                  <m:ctrlPr>
                    <w:rPr>
                      <w:rFonts w:ascii="Cambria Math" w:eastAsia="Times New Roman" w:hAnsi="Cambria Math"/>
                      <w:color w:val="000000"/>
                      <w:lang w:eastAsia="ru-RU"/>
                    </w:rPr>
                  </m:ctrlPr>
                </m:sSubSupPr>
                <m:e>
                  <m:r>
                    <m:rPr>
                      <m:sty m:val="p"/>
                    </m:rPr>
                    <w:rPr>
                      <w:rFonts w:ascii="Cambria Math" w:eastAsia="Times New Roman" w:hAnsi="Cambria Math"/>
                      <w:color w:val="000000"/>
                      <w:lang w:eastAsia="ru-RU"/>
                    </w:rPr>
                    <m:t>R</m:t>
                  </m:r>
                </m:e>
                <m:sub>
                  <m:r>
                    <m:rPr>
                      <m:sty m:val="p"/>
                    </m:rPr>
                    <w:rPr>
                      <w:rFonts w:ascii="Cambria Math" w:eastAsia="Times New Roman" w:hAnsi="Cambria Math"/>
                      <w:color w:val="000000"/>
                      <w:lang w:eastAsia="ru-RU"/>
                    </w:rPr>
                    <m:t>f</m:t>
                  </m:r>
                </m:sub>
                <m:sup>
                  <m:r>
                    <m:rPr>
                      <m:sty m:val="p"/>
                    </m:rPr>
                    <w:rPr>
                      <w:rFonts w:ascii="Cambria Math" w:eastAsia="Times New Roman" w:hAnsi="Cambria Math"/>
                      <w:color w:val="000000"/>
                      <w:lang w:eastAsia="ru-RU"/>
                    </w:rPr>
                    <m:t>'</m:t>
                  </m:r>
                </m:sup>
              </m:sSubSup>
              <m:r>
                <m:rPr>
                  <m:sty m:val="p"/>
                </m:rPr>
                <w:rPr>
                  <w:rFonts w:ascii="Cambria Math" w:eastAsia="Times New Roman" w:hAnsi="Cambria Math"/>
                  <w:color w:val="000000"/>
                  <w:lang w:eastAsia="ru-RU"/>
                </w:rPr>
                <m:t xml:space="preserve">= </m:t>
              </m:r>
              <m:d>
                <m:dPr>
                  <m:ctrlPr>
                    <w:rPr>
                      <w:rFonts w:ascii="Cambria Math" w:eastAsia="Times New Roman" w:hAnsi="Cambria Math"/>
                      <w:color w:val="000000"/>
                      <w:lang w:eastAsia="ru-RU"/>
                    </w:rPr>
                  </m:ctrlPr>
                </m:dPr>
                <m:e>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R</m:t>
                      </m:r>
                    </m:e>
                    <m:sub>
                      <m:r>
                        <m:rPr>
                          <m:sty m:val="p"/>
                        </m:rPr>
                        <w:rPr>
                          <w:rFonts w:ascii="Cambria Math" w:eastAsia="Times New Roman" w:hAnsi="Cambria Math"/>
                          <w:color w:val="000000"/>
                          <w:lang w:eastAsia="ru-RU"/>
                        </w:rPr>
                        <m:t>f</m:t>
                      </m:r>
                    </m:sub>
                  </m:sSub>
                  <m:r>
                    <m:rPr>
                      <m:sty m:val="p"/>
                    </m:rPr>
                    <w:rPr>
                      <w:rFonts w:ascii="Cambria Math" w:eastAsia="Times New Roman" w:hAnsi="Cambria Math"/>
                      <w:color w:val="000000"/>
                      <w:lang w:eastAsia="ru-RU"/>
                    </w:rPr>
                    <m:t>/365</m:t>
                  </m:r>
                </m:e>
              </m:d>
              <m:r>
                <m:rPr>
                  <m:sty m:val="p"/>
                </m:rPr>
                <w:rPr>
                  <w:rFonts w:ascii="Cambria Math" w:eastAsia="Times New Roman" w:hAnsi="Cambria Math"/>
                  <w:color w:val="000000"/>
                  <w:lang w:eastAsia="ru-RU"/>
                </w:rPr>
                <m:t>×</m:t>
              </m:r>
              <m:d>
                <m:dPr>
                  <m:ctrlPr>
                    <w:rPr>
                      <w:rFonts w:ascii="Cambria Math" w:eastAsia="Times New Roman" w:hAnsi="Cambria Math"/>
                      <w:color w:val="000000"/>
                      <w:lang w:eastAsia="ru-RU"/>
                    </w:rPr>
                  </m:ctrlPr>
                </m:dPr>
                <m:e>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T</m:t>
                      </m:r>
                    </m:e>
                    <m:sub>
                      <m:r>
                        <m:rPr>
                          <m:sty m:val="p"/>
                        </m:rPr>
                        <w:rPr>
                          <w:rFonts w:ascii="Cambria Math" w:eastAsia="Times New Roman" w:hAnsi="Cambria Math"/>
                          <w:color w:val="000000"/>
                          <w:lang w:eastAsia="ru-RU"/>
                        </w:rPr>
                        <m:t>1</m:t>
                      </m:r>
                    </m:sub>
                  </m:sSub>
                  <m:r>
                    <m:rPr>
                      <m:sty m:val="p"/>
                    </m:rPr>
                    <w:rPr>
                      <w:rFonts w:ascii="Cambria Math" w:eastAsia="Times New Roman" w:hAnsi="Cambria Math"/>
                      <w:color w:val="000000"/>
                      <w:lang w:eastAsia="ru-RU"/>
                    </w:rPr>
                    <m:t>-</m:t>
                  </m:r>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T</m:t>
                      </m:r>
                    </m:e>
                    <m:sub>
                      <m:r>
                        <m:rPr>
                          <m:sty m:val="p"/>
                        </m:rPr>
                        <w:rPr>
                          <w:rFonts w:ascii="Cambria Math" w:eastAsia="Times New Roman" w:hAnsi="Cambria Math"/>
                          <w:color w:val="000000"/>
                          <w:lang w:eastAsia="ru-RU"/>
                        </w:rPr>
                        <m:t>0</m:t>
                      </m:r>
                    </m:sub>
                  </m:sSub>
                </m:e>
              </m:d>
            </m:oMath>
            <w:r w:rsidR="00DE25C7" w:rsidRPr="006527B0">
              <w:rPr>
                <w:rFonts w:eastAsia="Times New Roman"/>
                <w:color w:val="000000"/>
                <w:lang w:eastAsia="ru-RU"/>
              </w:rPr>
              <w:t>,</w:t>
            </w:r>
          </w:p>
          <w:p w14:paraId="20144119" w14:textId="77777777" w:rsidR="00DE25C7" w:rsidRPr="006527B0" w:rsidRDefault="00DE25C7" w:rsidP="008F385E">
            <w:pPr>
              <w:rPr>
                <w:rFonts w:eastAsia="Times New Roman"/>
                <w:color w:val="000000"/>
                <w:lang w:eastAsia="ru-RU"/>
              </w:rPr>
            </w:pPr>
            <w:r w:rsidRPr="006527B0">
              <w:rPr>
                <w:rFonts w:eastAsia="Times New Roman"/>
                <w:color w:val="000000"/>
                <w:lang w:eastAsia="ru-RU"/>
              </w:rPr>
              <w:t>где:</w:t>
            </w:r>
          </w:p>
          <w:p w14:paraId="44120FEF" w14:textId="77777777" w:rsidR="00DE25C7" w:rsidRPr="006527B0" w:rsidRDefault="008F2008" w:rsidP="008F385E">
            <w:pPr>
              <w:rPr>
                <w:rFonts w:eastAsia="Times New Roman"/>
                <w:color w:val="000000"/>
                <w:lang w:eastAsia="ru-RU"/>
              </w:rPr>
            </w:pPr>
            <m:oMath>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R</m:t>
                  </m:r>
                </m:e>
                <m:sub>
                  <m:r>
                    <m:rPr>
                      <m:sty m:val="p"/>
                    </m:rPr>
                    <w:rPr>
                      <w:rFonts w:ascii="Cambria Math" w:eastAsia="Times New Roman" w:hAnsi="Cambria Math"/>
                      <w:color w:val="000000"/>
                      <w:lang w:eastAsia="ru-RU"/>
                    </w:rPr>
                    <m:t>f</m:t>
                  </m:r>
                </m:sub>
              </m:sSub>
            </m:oMath>
            <w:r w:rsidR="00DE25C7" w:rsidRPr="006527B0">
              <w:rPr>
                <w:rFonts w:eastAsia="Times New Roman"/>
                <w:color w:val="000000"/>
                <w:lang w:eastAsia="ru-RU"/>
              </w:rPr>
              <w:t xml:space="preserve"> - безрисковая ставка доходности на дату определения справедливой стоимости;</w:t>
            </w:r>
          </w:p>
          <w:p w14:paraId="03FA11FA" w14:textId="77777777" w:rsidR="00DE25C7" w:rsidRPr="006527B0" w:rsidRDefault="008F2008" w:rsidP="008F385E">
            <w:pPr>
              <w:rPr>
                <w:rFonts w:eastAsia="Times New Roman"/>
                <w:color w:val="000000"/>
                <w:lang w:eastAsia="ru-RU"/>
              </w:rPr>
            </w:pPr>
            <m:oMath>
              <m:d>
                <m:dPr>
                  <m:ctrlPr>
                    <w:rPr>
                      <w:rFonts w:ascii="Cambria Math" w:eastAsia="Times New Roman" w:hAnsi="Cambria Math"/>
                      <w:color w:val="000000"/>
                      <w:lang w:eastAsia="ru-RU"/>
                    </w:rPr>
                  </m:ctrlPr>
                </m:dPr>
                <m:e>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T</m:t>
                      </m:r>
                    </m:e>
                    <m:sub>
                      <m:r>
                        <m:rPr>
                          <m:sty m:val="p"/>
                        </m:rPr>
                        <w:rPr>
                          <w:rFonts w:ascii="Cambria Math" w:eastAsia="Times New Roman" w:hAnsi="Cambria Math"/>
                          <w:color w:val="000000"/>
                          <w:lang w:eastAsia="ru-RU"/>
                        </w:rPr>
                        <m:t>1</m:t>
                      </m:r>
                    </m:sub>
                  </m:sSub>
                  <m:r>
                    <m:rPr>
                      <m:sty m:val="p"/>
                    </m:rPr>
                    <w:rPr>
                      <w:rFonts w:ascii="Cambria Math" w:eastAsia="Times New Roman" w:hAnsi="Cambria Math"/>
                      <w:color w:val="000000"/>
                      <w:lang w:eastAsia="ru-RU"/>
                    </w:rPr>
                    <m:t>-</m:t>
                  </m:r>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T</m:t>
                      </m:r>
                    </m:e>
                    <m:sub>
                      <m:r>
                        <m:rPr>
                          <m:sty m:val="p"/>
                        </m:rPr>
                        <w:rPr>
                          <w:rFonts w:ascii="Cambria Math" w:eastAsia="Times New Roman" w:hAnsi="Cambria Math"/>
                          <w:color w:val="000000"/>
                          <w:lang w:eastAsia="ru-RU"/>
                        </w:rPr>
                        <m:t>0</m:t>
                      </m:r>
                    </m:sub>
                  </m:sSub>
                </m:e>
              </m:d>
            </m:oMath>
            <w:r w:rsidR="00DE25C7" w:rsidRPr="006527B0">
              <w:rPr>
                <w:rFonts w:eastAsia="Times New Roman"/>
                <w:color w:val="000000"/>
                <w:lang w:eastAsia="ru-RU"/>
              </w:rPr>
              <w:t xml:space="preserve"> - количество календарных дней между указанными датами.</w:t>
            </w:r>
          </w:p>
          <w:p w14:paraId="2B90689B" w14:textId="77777777" w:rsidR="00DE25C7" w:rsidRPr="006527B0" w:rsidRDefault="008F2008" w:rsidP="008F385E">
            <w:pPr>
              <w:rPr>
                <w:rFonts w:eastAsia="Times New Roman"/>
                <w:color w:val="000000"/>
                <w:lang w:eastAsia="ru-RU"/>
              </w:rPr>
            </w:pPr>
            <m:oMath>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T</m:t>
                  </m:r>
                </m:e>
                <m:sub>
                  <m:r>
                    <m:rPr>
                      <m:sty m:val="p"/>
                    </m:rPr>
                    <w:rPr>
                      <w:rFonts w:ascii="Cambria Math" w:eastAsia="Times New Roman" w:hAnsi="Cambria Math"/>
                      <w:color w:val="000000"/>
                      <w:lang w:eastAsia="ru-RU"/>
                    </w:rPr>
                    <m:t>1</m:t>
                  </m:r>
                </m:sub>
              </m:sSub>
            </m:oMath>
            <w:r w:rsidR="00DE25C7" w:rsidRPr="006527B0">
              <w:rPr>
                <w:rFonts w:eastAsia="Times New Roman"/>
                <w:color w:val="000000"/>
                <w:lang w:eastAsia="ru-RU"/>
              </w:rPr>
              <w:t xml:space="preserve"> – дата определения справедливой стоимости;</w:t>
            </w:r>
          </w:p>
          <w:p w14:paraId="5E09D268" w14:textId="77777777" w:rsidR="00DE25C7" w:rsidRPr="006527B0" w:rsidRDefault="008F2008" w:rsidP="008F385E">
            <w:pPr>
              <w:rPr>
                <w:rFonts w:eastAsia="Times New Roman"/>
                <w:color w:val="000000"/>
                <w:lang w:eastAsia="ru-RU"/>
              </w:rPr>
            </w:pPr>
            <m:oMath>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T</m:t>
                  </m:r>
                </m:e>
                <m:sub>
                  <m:r>
                    <m:rPr>
                      <m:sty m:val="p"/>
                    </m:rPr>
                    <w:rPr>
                      <w:rFonts w:ascii="Cambria Math" w:eastAsia="Times New Roman" w:hAnsi="Cambria Math"/>
                      <w:color w:val="000000"/>
                      <w:lang w:eastAsia="ru-RU"/>
                    </w:rPr>
                    <m:t>0</m:t>
                  </m:r>
                </m:sub>
              </m:sSub>
            </m:oMath>
            <w:r w:rsidR="00DE25C7" w:rsidRPr="006527B0">
              <w:rPr>
                <w:rFonts w:eastAsia="Times New Roman"/>
                <w:color w:val="000000"/>
                <w:lang w:eastAsia="ru-RU"/>
              </w:rPr>
              <w:t xml:space="preserve"> – предыдущая дата определения справедливой стоимости.</w:t>
            </w:r>
          </w:p>
          <w:p w14:paraId="3E2DC552" w14:textId="35A97790" w:rsidR="00DE25C7" w:rsidRPr="006527B0" w:rsidRDefault="00DE25C7" w:rsidP="008F385E">
            <w:pPr>
              <w:rPr>
                <w:rFonts w:eastAsia="Times New Roman"/>
                <w:color w:val="000000"/>
              </w:rPr>
            </w:pPr>
          </w:p>
          <w:p w14:paraId="0F89974B" w14:textId="03086D9D" w:rsidR="008F571D" w:rsidRPr="006527B0" w:rsidRDefault="008F571D" w:rsidP="009A6B27">
            <w:pPr>
              <w:ind w:firstLine="323"/>
              <w:rPr>
                <w:rFonts w:eastAsia="Times New Roman"/>
                <w:color w:val="000000"/>
              </w:rPr>
            </w:pPr>
            <w:r w:rsidRPr="006527B0">
              <w:rPr>
                <w:rFonts w:eastAsia="Times New Roman"/>
                <w:b/>
                <w:color w:val="000000"/>
              </w:rPr>
              <w:t xml:space="preserve">Для </w:t>
            </w:r>
            <w:r w:rsidR="00B03284" w:rsidRPr="006527B0">
              <w:rPr>
                <w:rFonts w:eastAsia="Times New Roman"/>
                <w:b/>
                <w:color w:val="000000"/>
              </w:rPr>
              <w:t xml:space="preserve">ценных бумаг </w:t>
            </w:r>
            <w:r w:rsidRPr="006527B0">
              <w:rPr>
                <w:rFonts w:eastAsia="Times New Roman"/>
                <w:b/>
                <w:color w:val="000000"/>
              </w:rPr>
              <w:t>российских эмитентов</w:t>
            </w:r>
            <w:r w:rsidRPr="006527B0">
              <w:rPr>
                <w:rFonts w:eastAsia="Times New Roman"/>
                <w:color w:val="000000"/>
              </w:rPr>
              <w:t xml:space="preserve">, торгуемых на Московской Бирже, </w:t>
            </w:r>
            <w:proofErr w:type="spellStart"/>
            <w:r w:rsidRPr="006527B0">
              <w:rPr>
                <w:rFonts w:eastAsia="Times New Roman"/>
                <w:color w:val="000000"/>
              </w:rPr>
              <w:t>безрисковая</w:t>
            </w:r>
            <w:proofErr w:type="spellEnd"/>
            <w:r w:rsidRPr="006527B0">
              <w:rPr>
                <w:rFonts w:eastAsia="Times New Roman"/>
                <w:color w:val="000000"/>
              </w:rPr>
              <w:t xml:space="preserve">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2C7DE2BA" w14:textId="77777777" w:rsidR="008F571D" w:rsidRPr="006527B0" w:rsidRDefault="008F571D" w:rsidP="009234D4">
            <w:pPr>
              <w:pStyle w:val="a4"/>
              <w:numPr>
                <w:ilvl w:val="0"/>
                <w:numId w:val="44"/>
              </w:numPr>
              <w:ind w:left="0" w:firstLine="323"/>
              <w:rPr>
                <w:rFonts w:eastAsia="Times New Roman"/>
                <w:color w:val="000000"/>
              </w:rPr>
            </w:pPr>
            <w:r w:rsidRPr="006527B0">
              <w:rPr>
                <w:rFonts w:eastAsia="Times New Roman"/>
                <w:color w:val="000000"/>
              </w:rPr>
              <w:lastRenderedPageBreak/>
              <w:t>методика расчёта кривой бескупонной доходности государственных облигаций, определенная Московской биржей;</w:t>
            </w:r>
          </w:p>
          <w:p w14:paraId="746FC22C" w14:textId="77777777" w:rsidR="008F571D" w:rsidRPr="006527B0" w:rsidRDefault="008F571D" w:rsidP="009234D4">
            <w:pPr>
              <w:pStyle w:val="a4"/>
              <w:numPr>
                <w:ilvl w:val="0"/>
                <w:numId w:val="44"/>
              </w:numPr>
              <w:ind w:left="0" w:firstLine="323"/>
              <w:rPr>
                <w:rFonts w:eastAsia="Times New Roman"/>
                <w:color w:val="000000"/>
              </w:rPr>
            </w:pPr>
            <w:r w:rsidRPr="006527B0">
              <w:rPr>
                <w:rFonts w:eastAsia="Times New Roman"/>
                <w:color w:val="000000"/>
              </w:rPr>
              <w:t>динамические параметры G-кривой по состоянию на каждый торговый день, публикуемые на официальном сайте Московской биржи.</w:t>
            </w:r>
          </w:p>
          <w:p w14:paraId="7E79128F" w14:textId="77777777" w:rsidR="008F571D" w:rsidRPr="006527B0" w:rsidRDefault="008F571D" w:rsidP="009A6B27">
            <w:pPr>
              <w:ind w:firstLine="323"/>
              <w:rPr>
                <w:rFonts w:eastAsia="Times New Roman"/>
                <w:color w:val="000000"/>
              </w:rPr>
            </w:pPr>
            <w:r w:rsidRPr="006527B0">
              <w:rPr>
                <w:rFonts w:eastAsia="Times New Roman"/>
                <w:color w:val="000000"/>
              </w:rPr>
              <w:t>Ставка КБД рассчитывается без промежуточных округлений с точностью до 2 знаков после запятой (в процентном выражении).</w:t>
            </w:r>
          </w:p>
          <w:p w14:paraId="05C9EC77" w14:textId="77777777" w:rsidR="0090738E" w:rsidRPr="006527B0" w:rsidRDefault="0090738E" w:rsidP="009A6B27">
            <w:pPr>
              <w:ind w:firstLine="323"/>
              <w:rPr>
                <w:rFonts w:eastAsia="Times New Roman"/>
                <w:color w:val="000000"/>
              </w:rPr>
            </w:pPr>
          </w:p>
          <w:p w14:paraId="2E815617" w14:textId="7BAB3184" w:rsidR="0090738E" w:rsidRPr="006527B0" w:rsidRDefault="0090738E" w:rsidP="009A6B27">
            <w:pPr>
              <w:ind w:firstLine="323"/>
              <w:rPr>
                <w:rFonts w:eastAsia="Times New Roman"/>
                <w:color w:val="000000"/>
              </w:rPr>
            </w:pPr>
            <w:r w:rsidRPr="006527B0">
              <w:rPr>
                <w:rFonts w:eastAsia="Times New Roman"/>
                <w:b/>
                <w:color w:val="000000"/>
              </w:rPr>
              <w:t xml:space="preserve">Для </w:t>
            </w:r>
            <w:r w:rsidR="00B03284" w:rsidRPr="006527B0">
              <w:rPr>
                <w:rFonts w:eastAsia="Times New Roman"/>
                <w:b/>
                <w:color w:val="000000"/>
              </w:rPr>
              <w:t xml:space="preserve">ценных бумаг </w:t>
            </w:r>
            <w:r w:rsidRPr="006527B0">
              <w:rPr>
                <w:rFonts w:eastAsia="Times New Roman"/>
                <w:b/>
                <w:color w:val="000000"/>
              </w:rPr>
              <w:t xml:space="preserve">иностранных </w:t>
            </w:r>
            <w:proofErr w:type="gramStart"/>
            <w:r w:rsidRPr="006527B0">
              <w:rPr>
                <w:rFonts w:eastAsia="Times New Roman"/>
                <w:b/>
                <w:color w:val="000000"/>
              </w:rPr>
              <w:t>эмитентов</w:t>
            </w:r>
            <w:r w:rsidRPr="006527B0">
              <w:rPr>
                <w:rFonts w:eastAsia="Times New Roman"/>
                <w:color w:val="000000"/>
              </w:rPr>
              <w:t xml:space="preserve"> </w:t>
            </w:r>
            <w:r w:rsidR="002327D1">
              <w:t xml:space="preserve"> </w:t>
            </w:r>
            <w:proofErr w:type="spellStart"/>
            <w:r w:rsidR="002327D1" w:rsidRPr="002327D1">
              <w:rPr>
                <w:rFonts w:eastAsia="Times New Roman"/>
                <w:color w:val="000000"/>
              </w:rPr>
              <w:t>безрисковая</w:t>
            </w:r>
            <w:proofErr w:type="spellEnd"/>
            <w:proofErr w:type="gramEnd"/>
            <w:r w:rsidR="002327D1" w:rsidRPr="002327D1">
              <w:rPr>
                <w:rFonts w:eastAsia="Times New Roman"/>
                <w:color w:val="000000"/>
              </w:rPr>
              <w:t xml:space="preserve"> ставка доходности  применяется в соответствии с Приложением 1.</w:t>
            </w:r>
          </w:p>
          <w:p w14:paraId="32D0876C" w14:textId="77777777" w:rsidR="008F571D" w:rsidRPr="006527B0" w:rsidRDefault="008F571D" w:rsidP="008F385E">
            <w:pPr>
              <w:jc w:val="left"/>
              <w:rPr>
                <w:rFonts w:eastAsia="Times New Roman"/>
                <w:color w:val="000000"/>
              </w:rPr>
            </w:pPr>
          </w:p>
          <w:p w14:paraId="04E816A0" w14:textId="77777777" w:rsidR="008F571D" w:rsidRPr="006527B0" w:rsidRDefault="008F571D" w:rsidP="008F385E">
            <w:pPr>
              <w:jc w:val="left"/>
              <w:rPr>
                <w:rFonts w:eastAsia="Times New Roman"/>
                <w:color w:val="000000"/>
              </w:rPr>
            </w:pPr>
            <w:r w:rsidRPr="006527B0">
              <w:rPr>
                <w:rFonts w:eastAsia="Times New Roman"/>
                <w:color w:val="000000"/>
              </w:rPr>
              <w:t>Бета коэффициент - β</w:t>
            </w:r>
          </w:p>
          <w:p w14:paraId="56B8AA2D" w14:textId="77777777" w:rsidR="008F571D" w:rsidRPr="006527B0" w:rsidRDefault="00CC5B7D" w:rsidP="008F385E">
            <w:pPr>
              <w:jc w:val="left"/>
              <w:rPr>
                <w:rFonts w:eastAsia="Times New Roman"/>
                <w:color w:val="000000"/>
              </w:rPr>
            </w:pPr>
            <m:oMathPara>
              <m:oMath>
                <m:r>
                  <m:rPr>
                    <m:sty m:val="p"/>
                  </m:rPr>
                  <w:rPr>
                    <w:rFonts w:ascii="Cambria Math" w:eastAsia="Times New Roman" w:hAnsi="Cambria Math"/>
                    <w:color w:val="000000"/>
                  </w:rPr>
                  <m:t>β=</m:t>
                </m:r>
                <m:f>
                  <m:fPr>
                    <m:ctrlPr>
                      <w:rPr>
                        <w:rFonts w:ascii="Cambria Math" w:eastAsia="Times New Roman" w:hAnsi="Cambria Math"/>
                        <w:color w:val="000000"/>
                      </w:rPr>
                    </m:ctrlPr>
                  </m:fPr>
                  <m:num>
                    <m:r>
                      <m:rPr>
                        <m:sty m:val="p"/>
                      </m:rPr>
                      <w:rPr>
                        <w:rFonts w:ascii="Cambria Math" w:eastAsia="Times New Roman" w:hAnsi="Cambria Math"/>
                        <w:color w:val="000000"/>
                      </w:rPr>
                      <m:t xml:space="preserve">Covariance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rPr>
                              <m:t>R</m:t>
                            </m:r>
                          </m:e>
                          <m:sub>
                            <m:r>
                              <m:rPr>
                                <m:sty m:val="p"/>
                              </m:rPr>
                              <w:rPr>
                                <w:rFonts w:ascii="Cambria Math" w:eastAsia="Times New Roman" w:hAnsi="Cambria Math"/>
                                <w:color w:val="000000"/>
                              </w:rPr>
                              <m:t>a</m:t>
                            </m:r>
                          </m:sub>
                        </m:sSub>
                        <m:r>
                          <m:rPr>
                            <m:sty m:val="p"/>
                          </m:rPr>
                          <w:rPr>
                            <w:rFonts w:ascii="Cambria Math" w:eastAsia="Times New Roman" w:hAnsi="Cambria Math"/>
                            <w:color w:val="000000"/>
                          </w:rPr>
                          <m:t xml:space="preserve">, </m:t>
                        </m:r>
                        <m:sSub>
                          <m:sSubPr>
                            <m:ctrlPr>
                              <w:rPr>
                                <w:rFonts w:ascii="Cambria Math" w:eastAsia="Times New Roman" w:hAnsi="Cambria Math"/>
                                <w:color w:val="000000"/>
                              </w:rPr>
                            </m:ctrlPr>
                          </m:sSubPr>
                          <m:e>
                            <m:r>
                              <m:rPr>
                                <m:sty m:val="p"/>
                              </m:rPr>
                              <w:rPr>
                                <w:rFonts w:ascii="Cambria Math" w:eastAsia="Times New Roman" w:hAnsi="Cambria Math"/>
                                <w:color w:val="000000"/>
                              </w:rPr>
                              <m:t xml:space="preserve"> R</m:t>
                            </m:r>
                          </m:e>
                          <m:sub>
                            <m:r>
                              <m:rPr>
                                <m:sty m:val="p"/>
                              </m:rPr>
                              <w:rPr>
                                <w:rFonts w:ascii="Cambria Math" w:eastAsia="Times New Roman" w:hAnsi="Cambria Math"/>
                                <w:color w:val="000000"/>
                              </w:rPr>
                              <m:t>m</m:t>
                            </m:r>
                          </m:sub>
                        </m:sSub>
                      </m:e>
                    </m:d>
                  </m:num>
                  <m:den>
                    <m:r>
                      <m:rPr>
                        <m:sty m:val="p"/>
                      </m:rPr>
                      <w:rPr>
                        <w:rFonts w:ascii="Cambria Math" w:eastAsia="Times New Roman" w:hAnsi="Cambria Math"/>
                        <w:color w:val="000000"/>
                      </w:rPr>
                      <m:t xml:space="preserve">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rPr>
                              <m:t>R</m:t>
                            </m:r>
                          </m:e>
                          <m:sub>
                            <m:r>
                              <m:rPr>
                                <m:sty m:val="p"/>
                              </m:rPr>
                              <w:rPr>
                                <w:rFonts w:ascii="Cambria Math" w:eastAsia="Times New Roman" w:hAnsi="Cambria Math"/>
                                <w:color w:val="000000"/>
                              </w:rPr>
                              <m:t>m</m:t>
                            </m:r>
                          </m:sub>
                        </m:sSub>
                      </m:e>
                    </m:d>
                  </m:den>
                </m:f>
              </m:oMath>
            </m:oMathPara>
          </w:p>
          <w:p w14:paraId="05656714" w14:textId="77777777" w:rsidR="008F571D" w:rsidRPr="006527B0" w:rsidRDefault="008F571D" w:rsidP="008F385E">
            <w:pPr>
              <w:jc w:val="left"/>
              <w:rPr>
                <w:rFonts w:eastAsia="Times New Roman"/>
                <w:color w:val="000000"/>
              </w:rPr>
            </w:pPr>
          </w:p>
          <w:p w14:paraId="1E301EDE" w14:textId="77777777" w:rsidR="008F571D" w:rsidRPr="006527B0" w:rsidRDefault="008F2008" w:rsidP="008F385E">
            <w:pPr>
              <w:jc w:val="left"/>
              <w:rPr>
                <w:rFonts w:eastAsia="Times New Roman"/>
                <w:color w:val="000000"/>
              </w:rPr>
            </w:pPr>
            <m:oMathPara>
              <m:oMath>
                <m:sSub>
                  <m:sSubPr>
                    <m:ctrlPr>
                      <w:rPr>
                        <w:rFonts w:ascii="Cambria Math" w:eastAsia="Times New Roman" w:hAnsi="Cambria Math"/>
                        <w:color w:val="000000"/>
                      </w:rPr>
                    </m:ctrlPr>
                  </m:sSubPr>
                  <m:e>
                    <m:sSub>
                      <m:sSubPr>
                        <m:ctrlPr>
                          <w:rPr>
                            <w:rFonts w:ascii="Cambria Math" w:eastAsia="Times New Roman" w:hAnsi="Cambria Math"/>
                            <w:color w:val="000000"/>
                          </w:rPr>
                        </m:ctrlPr>
                      </m:sSubPr>
                      <m:e>
                        <m:r>
                          <m:rPr>
                            <m:sty m:val="p"/>
                          </m:rPr>
                          <w:rPr>
                            <w:rFonts w:ascii="Cambria Math" w:eastAsia="Times New Roman" w:hAnsi="Cambria Math"/>
                            <w:color w:val="000000"/>
                          </w:rPr>
                          <m:t>R</m:t>
                        </m:r>
                      </m:e>
                      <m:sub>
                        <m:r>
                          <m:rPr>
                            <m:sty m:val="p"/>
                          </m:rPr>
                          <w:rPr>
                            <w:rFonts w:ascii="Cambria Math" w:eastAsia="Times New Roman" w:hAnsi="Cambria Math"/>
                            <w:color w:val="000000"/>
                          </w:rPr>
                          <m:t>a</m:t>
                        </m:r>
                      </m:sub>
                    </m:sSub>
                    <m:r>
                      <m:rPr>
                        <m:sty m:val="p"/>
                      </m:rPr>
                      <w:rPr>
                        <w:rFonts w:ascii="Cambria Math" w:eastAsia="Times New Roman" w:hAnsi="Cambria Math"/>
                        <w:color w:val="000000"/>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rPr>
                              <m:t>Pa</m:t>
                            </m:r>
                          </m:e>
                          <m:sub>
                            <m:r>
                              <m:rPr>
                                <m:sty m:val="p"/>
                              </m:rPr>
                              <w:rPr>
                                <w:rFonts w:ascii="Cambria Math" w:eastAsia="Times New Roman" w:hAnsi="Cambria Math"/>
                                <w:color w:val="000000"/>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rPr>
                              <m:t>Pa</m:t>
                            </m:r>
                          </m:e>
                          <m:sub>
                            <m:r>
                              <m:rPr>
                                <m:sty m:val="p"/>
                              </m:rPr>
                              <w:rPr>
                                <w:rFonts w:ascii="Cambria Math" w:eastAsia="Times New Roman" w:hAnsi="Cambria Math"/>
                                <w:color w:val="000000"/>
                              </w:rPr>
                              <m:t>i-1</m:t>
                            </m:r>
                          </m:sub>
                        </m:sSub>
                      </m:den>
                    </m:f>
                    <m:r>
                      <m:rPr>
                        <m:sty m:val="p"/>
                      </m:rPr>
                      <w:rPr>
                        <w:rFonts w:ascii="Cambria Math" w:eastAsia="Times New Roman" w:hAnsi="Cambria Math"/>
                        <w:color w:val="000000"/>
                      </w:rPr>
                      <m:t>-1,  R</m:t>
                    </m:r>
                  </m:e>
                  <m:sub>
                    <m:r>
                      <m:rPr>
                        <m:sty m:val="p"/>
                      </m:rPr>
                      <w:rPr>
                        <w:rFonts w:ascii="Cambria Math" w:eastAsia="Times New Roman" w:hAnsi="Cambria Math"/>
                        <w:color w:val="000000"/>
                      </w:rPr>
                      <m:t>m</m:t>
                    </m:r>
                  </m:sub>
                </m:sSub>
                <m:r>
                  <m:rPr>
                    <m:sty m:val="p"/>
                  </m:rPr>
                  <w:rPr>
                    <w:rFonts w:ascii="Cambria Math" w:eastAsia="Times New Roman" w:hAnsi="Cambria Math"/>
                    <w:color w:val="000000"/>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rPr>
                          <m:t>Pm</m:t>
                        </m:r>
                      </m:e>
                      <m:sub>
                        <m:r>
                          <m:rPr>
                            <m:sty m:val="p"/>
                          </m:rPr>
                          <w:rPr>
                            <w:rFonts w:ascii="Cambria Math" w:eastAsia="Times New Roman" w:hAnsi="Cambria Math"/>
                            <w:color w:val="000000"/>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rPr>
                          <m:t>Pm</m:t>
                        </m:r>
                      </m:e>
                      <m:sub>
                        <m:r>
                          <m:rPr>
                            <m:sty m:val="p"/>
                          </m:rPr>
                          <w:rPr>
                            <w:rFonts w:ascii="Cambria Math" w:eastAsia="Times New Roman" w:hAnsi="Cambria Math"/>
                            <w:color w:val="000000"/>
                          </w:rPr>
                          <m:t>i-1</m:t>
                        </m:r>
                      </m:sub>
                    </m:sSub>
                  </m:den>
                </m:f>
                <m:r>
                  <m:rPr>
                    <m:sty m:val="p"/>
                  </m:rPr>
                  <w:rPr>
                    <w:rFonts w:ascii="Cambria Math" w:eastAsia="Times New Roman" w:hAnsi="Cambria Math"/>
                    <w:color w:val="000000"/>
                  </w:rPr>
                  <m:t xml:space="preserve">-1 </m:t>
                </m:r>
              </m:oMath>
            </m:oMathPara>
          </w:p>
          <w:p w14:paraId="371CF1C2" w14:textId="77777777" w:rsidR="008F571D" w:rsidRPr="006527B0" w:rsidRDefault="008F571D" w:rsidP="008F385E">
            <w:pPr>
              <w:jc w:val="left"/>
              <w:rPr>
                <w:rFonts w:eastAsia="Times New Roman"/>
                <w:color w:val="000000"/>
              </w:rPr>
            </w:pPr>
          </w:p>
          <w:p w14:paraId="6C736169" w14:textId="77777777" w:rsidR="000165AD" w:rsidRPr="006527B0" w:rsidRDefault="000165AD" w:rsidP="008F385E">
            <w:pPr>
              <w:jc w:val="left"/>
              <w:rPr>
                <w:rFonts w:eastAsia="Times New Roman"/>
                <w:color w:val="000000"/>
              </w:rPr>
            </w:pPr>
            <w:r w:rsidRPr="006527B0">
              <w:rPr>
                <w:rFonts w:eastAsia="Times New Roman"/>
                <w:color w:val="000000"/>
              </w:rPr>
              <w:t>где:</w:t>
            </w:r>
          </w:p>
          <w:p w14:paraId="216CF35B" w14:textId="77777777" w:rsidR="008F571D" w:rsidRPr="006527B0" w:rsidRDefault="008F2008" w:rsidP="008F385E">
            <w:pPr>
              <w:jc w:val="left"/>
              <w:rPr>
                <w:rFonts w:eastAsia="Times New Roman"/>
                <w:color w:val="000000"/>
              </w:rPr>
            </w:pPr>
            <m:oMath>
              <m:sSub>
                <m:sSubPr>
                  <m:ctrlPr>
                    <w:rPr>
                      <w:rFonts w:ascii="Cambria Math" w:eastAsia="Times New Roman" w:hAnsi="Cambria Math"/>
                      <w:color w:val="000000"/>
                    </w:rPr>
                  </m:ctrlPr>
                </m:sSubPr>
                <m:e>
                  <m:r>
                    <m:rPr>
                      <m:sty m:val="p"/>
                    </m:rPr>
                    <w:rPr>
                      <w:rFonts w:ascii="Cambria Math" w:eastAsia="Times New Roman" w:hAnsi="Cambria Math"/>
                      <w:color w:val="000000"/>
                    </w:rPr>
                    <m:t>R</m:t>
                  </m:r>
                </m:e>
                <m:sub>
                  <m:r>
                    <m:rPr>
                      <m:sty m:val="p"/>
                    </m:rPr>
                    <w:rPr>
                      <w:rFonts w:ascii="Cambria Math" w:eastAsia="Times New Roman" w:hAnsi="Cambria Math"/>
                      <w:color w:val="000000"/>
                    </w:rPr>
                    <m:t>a</m:t>
                  </m:r>
                </m:sub>
              </m:sSub>
            </m:oMath>
            <w:r w:rsidR="008F571D" w:rsidRPr="006527B0">
              <w:rPr>
                <w:rFonts w:eastAsia="Times New Roman"/>
                <w:color w:val="000000"/>
              </w:rPr>
              <w:t xml:space="preserve"> - доходность актива;</w:t>
            </w:r>
          </w:p>
          <w:p w14:paraId="6BC0A76C" w14:textId="77777777" w:rsidR="008F571D" w:rsidRPr="006527B0" w:rsidRDefault="008F2008" w:rsidP="008F385E">
            <w:pPr>
              <w:jc w:val="left"/>
              <w:rPr>
                <w:rFonts w:eastAsia="Times New Roman"/>
                <w:color w:val="000000"/>
              </w:rPr>
            </w:pPr>
            <m:oMath>
              <m:sSub>
                <m:sSubPr>
                  <m:ctrlPr>
                    <w:rPr>
                      <w:rFonts w:ascii="Cambria Math" w:eastAsia="Times New Roman" w:hAnsi="Cambria Math"/>
                      <w:color w:val="000000"/>
                    </w:rPr>
                  </m:ctrlPr>
                </m:sSubPr>
                <m:e>
                  <m:r>
                    <m:rPr>
                      <m:sty m:val="p"/>
                    </m:rPr>
                    <w:rPr>
                      <w:rFonts w:ascii="Cambria Math" w:eastAsia="Times New Roman" w:hAnsi="Cambria Math"/>
                      <w:color w:val="000000"/>
                    </w:rPr>
                    <m:t>Pa</m:t>
                  </m:r>
                </m:e>
                <m:sub>
                  <m:r>
                    <m:rPr>
                      <m:sty m:val="p"/>
                    </m:rPr>
                    <w:rPr>
                      <w:rFonts w:ascii="Cambria Math" w:eastAsia="Times New Roman" w:hAnsi="Cambria Math"/>
                      <w:color w:val="000000"/>
                    </w:rPr>
                    <m:t>i</m:t>
                  </m:r>
                </m:sub>
              </m:sSub>
            </m:oMath>
            <w:r w:rsidR="008F571D" w:rsidRPr="006527B0">
              <w:rPr>
                <w:rFonts w:eastAsia="Times New Roman"/>
                <w:color w:val="000000"/>
              </w:rPr>
              <w:t xml:space="preserve"> – цена закрытия актива на дату </w:t>
            </w:r>
            <m:oMath>
              <m:r>
                <m:rPr>
                  <m:sty m:val="p"/>
                </m:rPr>
                <w:rPr>
                  <w:rFonts w:ascii="Cambria Math" w:eastAsia="Times New Roman" w:hAnsi="Cambria Math"/>
                  <w:color w:val="000000"/>
                </w:rPr>
                <m:t>i</m:t>
              </m:r>
            </m:oMath>
            <w:r w:rsidR="008F571D" w:rsidRPr="006527B0">
              <w:rPr>
                <w:rFonts w:eastAsia="Times New Roman"/>
                <w:color w:val="000000"/>
              </w:rPr>
              <w:t>;</w:t>
            </w:r>
          </w:p>
          <w:p w14:paraId="58E3D15F" w14:textId="77777777" w:rsidR="008F571D" w:rsidRPr="006527B0" w:rsidRDefault="008F2008" w:rsidP="008F385E">
            <w:pPr>
              <w:jc w:val="left"/>
              <w:rPr>
                <w:rFonts w:eastAsia="Times New Roman"/>
                <w:color w:val="000000"/>
              </w:rPr>
            </w:pPr>
            <m:oMath>
              <m:sSub>
                <m:sSubPr>
                  <m:ctrlPr>
                    <w:rPr>
                      <w:rFonts w:ascii="Cambria Math" w:eastAsia="Times New Roman" w:hAnsi="Cambria Math"/>
                      <w:color w:val="000000"/>
                    </w:rPr>
                  </m:ctrlPr>
                </m:sSubPr>
                <m:e>
                  <m:r>
                    <m:rPr>
                      <m:sty m:val="p"/>
                    </m:rPr>
                    <w:rPr>
                      <w:rFonts w:ascii="Cambria Math" w:eastAsia="Times New Roman" w:hAnsi="Cambria Math"/>
                      <w:color w:val="000000"/>
                    </w:rPr>
                    <m:t>Pa</m:t>
                  </m:r>
                </m:e>
                <m:sub>
                  <m:r>
                    <m:rPr>
                      <m:sty m:val="p"/>
                    </m:rPr>
                    <w:rPr>
                      <w:rFonts w:ascii="Cambria Math" w:eastAsia="Times New Roman" w:hAnsi="Cambria Math"/>
                      <w:color w:val="000000"/>
                    </w:rPr>
                    <m:t>i-1</m:t>
                  </m:r>
                </m:sub>
              </m:sSub>
            </m:oMath>
            <w:r w:rsidR="008F571D" w:rsidRPr="006527B0">
              <w:rPr>
                <w:rFonts w:eastAsia="Times New Roman"/>
                <w:color w:val="000000"/>
              </w:rPr>
              <w:t xml:space="preserve"> – предыдущая цена закрытия актива;</w:t>
            </w:r>
          </w:p>
          <w:p w14:paraId="36E3FC29" w14:textId="77777777" w:rsidR="008F571D" w:rsidRPr="006527B0" w:rsidRDefault="008F2008" w:rsidP="008F385E">
            <w:pPr>
              <w:jc w:val="left"/>
              <w:rPr>
                <w:rFonts w:eastAsia="Times New Roman"/>
                <w:color w:val="000000"/>
              </w:rPr>
            </w:pPr>
            <m:oMath>
              <m:sSub>
                <m:sSubPr>
                  <m:ctrlPr>
                    <w:rPr>
                      <w:rFonts w:ascii="Cambria Math" w:eastAsia="Times New Roman" w:hAnsi="Cambria Math"/>
                      <w:color w:val="000000"/>
                    </w:rPr>
                  </m:ctrlPr>
                </m:sSubPr>
                <m:e>
                  <m:r>
                    <m:rPr>
                      <m:sty m:val="p"/>
                    </m:rPr>
                    <w:rPr>
                      <w:rFonts w:ascii="Cambria Math" w:eastAsia="Times New Roman" w:hAnsi="Cambria Math"/>
                      <w:color w:val="000000"/>
                    </w:rPr>
                    <m:t>R</m:t>
                  </m:r>
                </m:e>
                <m:sub>
                  <m:r>
                    <m:rPr>
                      <m:sty m:val="p"/>
                    </m:rPr>
                    <w:rPr>
                      <w:rFonts w:ascii="Cambria Math" w:eastAsia="Times New Roman" w:hAnsi="Cambria Math"/>
                      <w:color w:val="000000"/>
                    </w:rPr>
                    <m:t>m</m:t>
                  </m:r>
                </m:sub>
              </m:sSub>
            </m:oMath>
            <w:r w:rsidR="008F571D" w:rsidRPr="006527B0">
              <w:rPr>
                <w:rFonts w:eastAsia="Times New Roman"/>
                <w:color w:val="000000"/>
              </w:rPr>
              <w:t xml:space="preserve"> - доходность рыночного индикатора;</w:t>
            </w:r>
          </w:p>
          <w:p w14:paraId="634D71C8" w14:textId="77777777" w:rsidR="008F571D" w:rsidRPr="006527B0" w:rsidRDefault="008F2008" w:rsidP="008F385E">
            <w:pPr>
              <w:jc w:val="left"/>
              <w:rPr>
                <w:rFonts w:eastAsia="Times New Roman"/>
                <w:color w:val="000000"/>
              </w:rPr>
            </w:pPr>
            <m:oMath>
              <m:sSub>
                <m:sSubPr>
                  <m:ctrlPr>
                    <w:rPr>
                      <w:rFonts w:ascii="Cambria Math" w:eastAsia="Times New Roman" w:hAnsi="Cambria Math"/>
                      <w:color w:val="000000"/>
                    </w:rPr>
                  </m:ctrlPr>
                </m:sSubPr>
                <m:e>
                  <m:r>
                    <m:rPr>
                      <m:sty m:val="p"/>
                    </m:rPr>
                    <w:rPr>
                      <w:rFonts w:ascii="Cambria Math" w:eastAsia="Times New Roman" w:hAnsi="Cambria Math"/>
                      <w:color w:val="000000"/>
                    </w:rPr>
                    <m:t>Pm</m:t>
                  </m:r>
                </m:e>
                <m:sub>
                  <m:r>
                    <m:rPr>
                      <m:sty m:val="p"/>
                    </m:rPr>
                    <w:rPr>
                      <w:rFonts w:ascii="Cambria Math" w:eastAsia="Times New Roman" w:hAnsi="Cambria Math"/>
                      <w:color w:val="000000"/>
                    </w:rPr>
                    <m:t>i</m:t>
                  </m:r>
                </m:sub>
              </m:sSub>
            </m:oMath>
            <w:r w:rsidR="008F571D" w:rsidRPr="006527B0">
              <w:rPr>
                <w:rFonts w:eastAsia="Times New Roman"/>
                <w:color w:val="000000"/>
              </w:rPr>
              <w:t xml:space="preserve"> – значение рыночного индикатора на дату </w:t>
            </w:r>
            <m:oMath>
              <m:r>
                <m:rPr>
                  <m:sty m:val="p"/>
                </m:rPr>
                <w:rPr>
                  <w:rFonts w:ascii="Cambria Math" w:eastAsia="Times New Roman" w:hAnsi="Cambria Math"/>
                  <w:color w:val="000000"/>
                </w:rPr>
                <m:t>i</m:t>
              </m:r>
            </m:oMath>
            <w:r w:rsidR="008F571D" w:rsidRPr="006527B0">
              <w:rPr>
                <w:rFonts w:eastAsia="Times New Roman"/>
                <w:color w:val="000000"/>
              </w:rPr>
              <w:t>;</w:t>
            </w:r>
          </w:p>
          <w:p w14:paraId="2D12EB09" w14:textId="77777777" w:rsidR="008F571D" w:rsidRPr="006527B0" w:rsidRDefault="008F2008" w:rsidP="008F385E">
            <w:pPr>
              <w:jc w:val="left"/>
              <w:rPr>
                <w:rFonts w:eastAsia="Times New Roman"/>
                <w:color w:val="000000"/>
              </w:rPr>
            </w:pPr>
            <m:oMath>
              <m:sSub>
                <m:sSubPr>
                  <m:ctrlPr>
                    <w:rPr>
                      <w:rFonts w:ascii="Cambria Math" w:eastAsia="Times New Roman" w:hAnsi="Cambria Math"/>
                      <w:color w:val="000000"/>
                    </w:rPr>
                  </m:ctrlPr>
                </m:sSubPr>
                <m:e>
                  <m:r>
                    <m:rPr>
                      <m:sty m:val="p"/>
                    </m:rPr>
                    <w:rPr>
                      <w:rFonts w:ascii="Cambria Math" w:eastAsia="Times New Roman" w:hAnsi="Cambria Math"/>
                      <w:color w:val="000000"/>
                    </w:rPr>
                    <m:t>Pm</m:t>
                  </m:r>
                </m:e>
                <m:sub>
                  <m:r>
                    <m:rPr>
                      <m:sty m:val="p"/>
                    </m:rPr>
                    <w:rPr>
                      <w:rFonts w:ascii="Cambria Math" w:eastAsia="Times New Roman" w:hAnsi="Cambria Math"/>
                      <w:color w:val="000000"/>
                    </w:rPr>
                    <m:t>i-1</m:t>
                  </m:r>
                </m:sub>
              </m:sSub>
            </m:oMath>
            <w:r w:rsidR="008F571D" w:rsidRPr="006527B0">
              <w:rPr>
                <w:rFonts w:eastAsia="Times New Roman"/>
                <w:color w:val="000000"/>
              </w:rPr>
              <w:t xml:space="preserve"> – предыдущее значение рыночного индикатора;</w:t>
            </w:r>
          </w:p>
          <w:p w14:paraId="49CF88E4" w14:textId="77777777" w:rsidR="00187C17" w:rsidRPr="006527B0" w:rsidRDefault="00CC5B7D" w:rsidP="008F385E">
            <w:pPr>
              <w:jc w:val="left"/>
              <w:rPr>
                <w:rFonts w:eastAsia="Times New Roman"/>
                <w:color w:val="000000"/>
              </w:rPr>
            </w:pPr>
            <m:oMath>
              <m:r>
                <m:rPr>
                  <m:sty m:val="p"/>
                </m:rPr>
                <w:rPr>
                  <w:rFonts w:ascii="Cambria Math" w:eastAsia="Times New Roman" w:hAnsi="Cambria Math"/>
                  <w:color w:val="000000"/>
                </w:rPr>
                <m:t>i=1…N</m:t>
              </m:r>
            </m:oMath>
            <w:r w:rsidR="008F571D" w:rsidRPr="006527B0">
              <w:rPr>
                <w:rFonts w:eastAsia="Times New Roman"/>
                <w:color w:val="000000"/>
              </w:rPr>
              <w:t xml:space="preserve">, торговые дни, предшествующие дате определения справедливой стоимости. </w:t>
            </w:r>
          </w:p>
          <w:p w14:paraId="5905A3C8" w14:textId="77777777" w:rsidR="004B0075" w:rsidRPr="006527B0" w:rsidRDefault="004B0075" w:rsidP="008F385E">
            <w:pPr>
              <w:ind w:firstLine="323"/>
              <w:rPr>
                <w:rFonts w:eastAsia="Times New Roman"/>
                <w:color w:val="000000"/>
              </w:rPr>
            </w:pPr>
          </w:p>
          <w:p w14:paraId="39C37DC0" w14:textId="5C1CD434" w:rsidR="008F571D" w:rsidRPr="006527B0" w:rsidRDefault="008F571D" w:rsidP="008F385E">
            <w:pPr>
              <w:ind w:firstLine="323"/>
              <w:rPr>
                <w:rFonts w:eastAsia="Times New Roman"/>
                <w:color w:val="000000"/>
              </w:rPr>
            </w:pPr>
            <w:r w:rsidRPr="006527B0">
              <w:rPr>
                <w:rFonts w:eastAsia="Times New Roman"/>
                <w:color w:val="000000"/>
              </w:rPr>
              <w:t>Для расчета доходности актива и рыночного индикатора (</w:t>
            </w:r>
            <w:proofErr w:type="spellStart"/>
            <w:r w:rsidRPr="006527B0">
              <w:rPr>
                <w:rFonts w:eastAsia="Times New Roman"/>
                <w:color w:val="000000"/>
              </w:rPr>
              <w:t>бенчмарка</w:t>
            </w:r>
            <w:proofErr w:type="spellEnd"/>
            <w:r w:rsidRPr="006527B0">
              <w:rPr>
                <w:rFonts w:eastAsia="Times New Roman"/>
                <w:color w:val="000000"/>
              </w:rPr>
              <w:t>),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1BBC104F" w14:textId="77777777" w:rsidR="008F571D" w:rsidRPr="006527B0" w:rsidRDefault="008F571D" w:rsidP="008F385E">
            <w:pPr>
              <w:ind w:firstLine="323"/>
              <w:rPr>
                <w:rFonts w:eastAsia="Times New Roman"/>
                <w:color w:val="000000"/>
              </w:rPr>
            </w:pPr>
            <w:r w:rsidRPr="006527B0">
              <w:rPr>
                <w:rFonts w:eastAsia="Times New Roman"/>
                <w:color w:val="00000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18CA6D36" w14:textId="77777777" w:rsidR="008F571D" w:rsidRPr="006527B0" w:rsidRDefault="008F571D" w:rsidP="008F385E">
            <w:pPr>
              <w:ind w:firstLine="323"/>
              <w:rPr>
                <w:rFonts w:eastAsia="Times New Roman"/>
                <w:color w:val="000000"/>
              </w:rPr>
            </w:pPr>
            <w:r w:rsidRPr="006527B0">
              <w:rPr>
                <w:rFonts w:eastAsia="Times New Roman"/>
                <w:color w:val="000000"/>
              </w:rPr>
              <w:t>При использовании модели CAPM в целях расчета Бета коэффициента:</w:t>
            </w:r>
          </w:p>
          <w:p w14:paraId="28CC612C" w14:textId="470182FC" w:rsidR="00187C17" w:rsidRPr="006527B0" w:rsidRDefault="008F571D" w:rsidP="009234D4">
            <w:pPr>
              <w:pStyle w:val="a4"/>
              <w:numPr>
                <w:ilvl w:val="0"/>
                <w:numId w:val="77"/>
              </w:numPr>
              <w:ind w:left="0" w:firstLine="360"/>
              <w:rPr>
                <w:rFonts w:eastAsia="Times New Roman"/>
                <w:color w:val="000000"/>
              </w:rPr>
            </w:pPr>
            <w:r w:rsidRPr="006527B0">
              <w:rPr>
                <w:rFonts w:eastAsia="Times New Roman"/>
                <w:color w:val="000000"/>
              </w:rPr>
              <w:t xml:space="preserve">для </w:t>
            </w:r>
            <w:r w:rsidR="00B03284" w:rsidRPr="006527B0">
              <w:rPr>
                <w:rFonts w:eastAsia="Times New Roman"/>
                <w:color w:val="000000"/>
                <w:lang w:val="ru-RU"/>
              </w:rPr>
              <w:t xml:space="preserve">ценных бумаг </w:t>
            </w:r>
            <w:r w:rsidRPr="006527B0">
              <w:rPr>
                <w:rFonts w:eastAsia="Times New Roman"/>
                <w:color w:val="000000"/>
              </w:rPr>
              <w:t>российских эмитентов применяются значения цены закрытия на Московской Бирже</w:t>
            </w:r>
            <w:r w:rsidR="00187C17" w:rsidRPr="006527B0">
              <w:rPr>
                <w:rFonts w:eastAsia="Times New Roman"/>
                <w:color w:val="000000"/>
                <w:lang w:val="ru-RU"/>
              </w:rPr>
              <w:t>;</w:t>
            </w:r>
          </w:p>
          <w:p w14:paraId="43B8A36F" w14:textId="200AE121" w:rsidR="00187C17" w:rsidRPr="006527B0" w:rsidRDefault="00187C17" w:rsidP="009234D4">
            <w:pPr>
              <w:pStyle w:val="a4"/>
              <w:numPr>
                <w:ilvl w:val="0"/>
                <w:numId w:val="77"/>
              </w:numPr>
              <w:ind w:left="0" w:firstLine="360"/>
              <w:rPr>
                <w:rFonts w:eastAsia="Times New Roman"/>
                <w:color w:val="000000"/>
              </w:rPr>
            </w:pPr>
            <w:r w:rsidRPr="006527B0">
              <w:rPr>
                <w:rFonts w:eastAsia="Times New Roman"/>
                <w:color w:val="000000"/>
              </w:rPr>
              <w:t xml:space="preserve">для </w:t>
            </w:r>
            <w:r w:rsidR="00B03284" w:rsidRPr="006527B0">
              <w:rPr>
                <w:rFonts w:eastAsia="Times New Roman"/>
                <w:color w:val="000000"/>
                <w:lang w:val="ru-RU"/>
              </w:rPr>
              <w:t xml:space="preserve">ценных бумаг </w:t>
            </w:r>
            <w:r w:rsidRPr="006527B0">
              <w:rPr>
                <w:rFonts w:eastAsia="Times New Roman"/>
                <w:color w:val="000000"/>
              </w:rPr>
              <w:t>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w:t>
            </w:r>
          </w:p>
          <w:p w14:paraId="6F85B829" w14:textId="77777777" w:rsidR="008F571D" w:rsidRPr="006527B0" w:rsidRDefault="008F571D" w:rsidP="008F385E">
            <w:pPr>
              <w:ind w:firstLine="323"/>
              <w:rPr>
                <w:rFonts w:eastAsia="Times New Roman"/>
                <w:color w:val="000000"/>
              </w:rPr>
            </w:pPr>
            <w:r w:rsidRPr="006527B0">
              <w:rPr>
                <w:rFonts w:eastAsia="Times New Roman"/>
                <w:color w:val="000000"/>
              </w:rPr>
              <w:t>Полученное значение Бета коэффициента округляется по правилам математического округления до пяти десятичных знаков.</w:t>
            </w:r>
          </w:p>
          <w:p w14:paraId="77F6DEE6" w14:textId="77777777" w:rsidR="008F571D" w:rsidRPr="006527B0" w:rsidRDefault="008F571D" w:rsidP="008F385E">
            <w:pPr>
              <w:ind w:firstLine="323"/>
              <w:rPr>
                <w:rFonts w:eastAsia="Times New Roman"/>
                <w:color w:val="000000"/>
              </w:rPr>
            </w:pPr>
            <w:r w:rsidRPr="006527B0">
              <w:rPr>
                <w:rFonts w:eastAsia="Times New Roman"/>
                <w:color w:val="000000"/>
              </w:rPr>
              <w:t xml:space="preserve">Показатели </w:t>
            </w:r>
            <m:oMath>
              <m:sSub>
                <m:sSubPr>
                  <m:ctrlPr>
                    <w:rPr>
                      <w:rFonts w:ascii="Cambria Math" w:eastAsia="Times New Roman" w:hAnsi="Cambria Math"/>
                      <w:color w:val="000000"/>
                    </w:rPr>
                  </m:ctrlPr>
                </m:sSubPr>
                <m:e>
                  <m:r>
                    <m:rPr>
                      <m:sty m:val="p"/>
                    </m:rPr>
                    <w:rPr>
                      <w:rFonts w:ascii="Cambria Math" w:eastAsia="Times New Roman" w:hAnsi="Cambria Math"/>
                      <w:color w:val="000000"/>
                    </w:rPr>
                    <m:t>R</m:t>
                  </m:r>
                </m:e>
                <m:sub>
                  <m:r>
                    <m:rPr>
                      <m:sty m:val="p"/>
                    </m:rPr>
                    <w:rPr>
                      <w:rFonts w:ascii="Cambria Math" w:eastAsia="Times New Roman" w:hAnsi="Cambria Math"/>
                      <w:color w:val="000000"/>
                    </w:rPr>
                    <m:t>a</m:t>
                  </m:r>
                </m:sub>
              </m:sSub>
            </m:oMath>
            <w:r w:rsidRPr="006527B0">
              <w:rPr>
                <w:rFonts w:eastAsia="Times New Roman"/>
                <w:color w:val="000000"/>
              </w:rPr>
              <w:t xml:space="preserve">, </w:t>
            </w:r>
            <m:oMath>
              <m:sSub>
                <m:sSubPr>
                  <m:ctrlPr>
                    <w:rPr>
                      <w:rFonts w:ascii="Cambria Math" w:eastAsia="Times New Roman" w:hAnsi="Cambria Math"/>
                      <w:color w:val="000000"/>
                    </w:rPr>
                  </m:ctrlPr>
                </m:sSubPr>
                <m:e>
                  <m:r>
                    <m:rPr>
                      <m:sty m:val="p"/>
                    </m:rPr>
                    <w:rPr>
                      <w:rFonts w:ascii="Cambria Math" w:eastAsia="Times New Roman" w:hAnsi="Cambria Math"/>
                      <w:color w:val="000000"/>
                    </w:rPr>
                    <m:t>R</m:t>
                  </m:r>
                </m:e>
                <m:sub>
                  <m:r>
                    <m:rPr>
                      <m:sty m:val="p"/>
                    </m:rPr>
                    <w:rPr>
                      <w:rFonts w:ascii="Cambria Math" w:eastAsia="Times New Roman" w:hAnsi="Cambria Math"/>
                      <w:color w:val="000000"/>
                    </w:rPr>
                    <m:t>m</m:t>
                  </m:r>
                </m:sub>
              </m:sSub>
            </m:oMath>
            <w:r w:rsidRPr="006527B0">
              <w:rPr>
                <w:rFonts w:eastAsia="Times New Roman"/>
                <w:color w:val="000000"/>
              </w:rPr>
              <w:t xml:space="preserve"> рассчитываются без промежуточных округлений.</w:t>
            </w:r>
          </w:p>
          <w:p w14:paraId="196B08A5" w14:textId="77777777" w:rsidR="008F571D" w:rsidRPr="006527B0" w:rsidRDefault="008F571D" w:rsidP="008F385E">
            <w:pPr>
              <w:ind w:firstLine="323"/>
              <w:rPr>
                <w:rFonts w:eastAsia="Times New Roman"/>
                <w:color w:val="000000"/>
              </w:rPr>
            </w:pPr>
            <w:r w:rsidRPr="006527B0">
              <w:rPr>
                <w:rFonts w:eastAsia="Times New Roman"/>
                <w:color w:val="000000"/>
              </w:rPr>
              <w:t>Прочие условия:</w:t>
            </w:r>
          </w:p>
          <w:p w14:paraId="3A37533F" w14:textId="77777777" w:rsidR="008F571D" w:rsidRPr="006527B0" w:rsidRDefault="008F571D" w:rsidP="008F385E">
            <w:pPr>
              <w:ind w:firstLine="323"/>
              <w:rPr>
                <w:rFonts w:eastAsia="Times New Roman"/>
                <w:color w:val="000000"/>
              </w:rPr>
            </w:pPr>
            <w:r w:rsidRPr="006527B0">
              <w:rPr>
                <w:rFonts w:eastAsia="Times New Roman"/>
                <w:color w:val="000000"/>
              </w:rPr>
              <w:t>Цена закрытия актива на дату определения справедливой стоимости в модели не учитывается.</w:t>
            </w:r>
          </w:p>
          <w:p w14:paraId="77815F4A" w14:textId="77777777" w:rsidR="008F571D" w:rsidRPr="006527B0" w:rsidRDefault="008F571D" w:rsidP="008F385E">
            <w:pPr>
              <w:ind w:firstLine="323"/>
              <w:rPr>
                <w:rFonts w:eastAsia="Times New Roman"/>
                <w:color w:val="000000"/>
              </w:rPr>
            </w:pPr>
            <w:r w:rsidRPr="006527B0">
              <w:rPr>
                <w:rFonts w:eastAsia="Times New Roman"/>
                <w:color w:val="00000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w:t>
            </w:r>
            <w:proofErr w:type="spellStart"/>
            <w:r w:rsidRPr="006527B0">
              <w:rPr>
                <w:rFonts w:eastAsia="Times New Roman"/>
                <w:color w:val="000000"/>
              </w:rPr>
              <w:t>бенчмарка</w:t>
            </w:r>
            <w:proofErr w:type="spellEnd"/>
            <w:r w:rsidRPr="006527B0">
              <w:rPr>
                <w:rFonts w:eastAsia="Times New Roman"/>
                <w:color w:val="000000"/>
              </w:rPr>
              <w:t xml:space="preserve">) и </w:t>
            </w:r>
            <w:proofErr w:type="spellStart"/>
            <w:r w:rsidRPr="006527B0">
              <w:rPr>
                <w:rFonts w:eastAsia="Times New Roman"/>
                <w:color w:val="000000"/>
              </w:rPr>
              <w:t>безрисковой</w:t>
            </w:r>
            <w:proofErr w:type="spellEnd"/>
            <w:r w:rsidRPr="006527B0">
              <w:rPr>
                <w:rFonts w:eastAsia="Times New Roman"/>
                <w:color w:val="000000"/>
              </w:rPr>
              <w:t xml:space="preserve"> ставки за этот торговый день в модели не учитывается.</w:t>
            </w:r>
          </w:p>
          <w:p w14:paraId="39319E0F" w14:textId="77777777" w:rsidR="008F571D" w:rsidRPr="006527B0" w:rsidRDefault="008F571D" w:rsidP="008F385E">
            <w:pPr>
              <w:ind w:firstLine="323"/>
              <w:rPr>
                <w:rFonts w:eastAsia="Times New Roman"/>
                <w:color w:val="000000"/>
              </w:rPr>
            </w:pPr>
            <w:r w:rsidRPr="006527B0">
              <w:rPr>
                <w:rFonts w:eastAsia="Times New Roman"/>
                <w:color w:val="000000"/>
              </w:rPr>
              <w:t>При наличии цены закрытия и отсутствии значения рыночного индикатора (</w:t>
            </w:r>
            <w:proofErr w:type="spellStart"/>
            <w:r w:rsidRPr="006527B0">
              <w:rPr>
                <w:rFonts w:eastAsia="Times New Roman"/>
                <w:color w:val="000000"/>
              </w:rPr>
              <w:t>бенчмарка</w:t>
            </w:r>
            <w:proofErr w:type="spellEnd"/>
            <w:r w:rsidRPr="006527B0">
              <w:rPr>
                <w:rFonts w:eastAsia="Times New Roman"/>
                <w:color w:val="000000"/>
              </w:rPr>
              <w:t>) в какой-либо торговый день в периоде 45 торговых дней, на дату расчета коэффициента Бета, значение рыночного индикатора (</w:t>
            </w:r>
            <w:proofErr w:type="spellStart"/>
            <w:r w:rsidRPr="006527B0">
              <w:rPr>
                <w:rFonts w:eastAsia="Times New Roman"/>
                <w:color w:val="000000"/>
              </w:rPr>
              <w:t>бенчмарка</w:t>
            </w:r>
            <w:proofErr w:type="spellEnd"/>
            <w:r w:rsidRPr="006527B0">
              <w:rPr>
                <w:rFonts w:eastAsia="Times New Roman"/>
                <w:color w:val="000000"/>
              </w:rPr>
              <w:t>) за этот торговый день принимается равным последнему известному.</w:t>
            </w:r>
          </w:p>
          <w:p w14:paraId="3F8968CF" w14:textId="77777777" w:rsidR="008F571D" w:rsidRPr="006527B0" w:rsidRDefault="008F571D" w:rsidP="008F385E">
            <w:pPr>
              <w:ind w:firstLine="323"/>
              <w:rPr>
                <w:rFonts w:eastAsia="Times New Roman"/>
                <w:color w:val="000000"/>
              </w:rPr>
            </w:pPr>
            <w:r w:rsidRPr="006527B0">
              <w:rPr>
                <w:rFonts w:eastAsia="Times New Roman"/>
                <w:color w:val="000000"/>
              </w:rPr>
              <w:lastRenderedPageBreak/>
              <w:t xml:space="preserve">При отсутствии значения </w:t>
            </w:r>
            <w:proofErr w:type="spellStart"/>
            <w:r w:rsidRPr="006527B0">
              <w:rPr>
                <w:rFonts w:eastAsia="Times New Roman"/>
                <w:color w:val="000000"/>
              </w:rPr>
              <w:t>безрисковой</w:t>
            </w:r>
            <w:proofErr w:type="spellEnd"/>
            <w:r w:rsidRPr="006527B0">
              <w:rPr>
                <w:rFonts w:eastAsia="Times New Roman"/>
                <w:color w:val="000000"/>
              </w:rPr>
              <w:t xml:space="preserve"> ставки на дату расчета, значение </w:t>
            </w:r>
            <w:proofErr w:type="spellStart"/>
            <w:r w:rsidRPr="006527B0">
              <w:rPr>
                <w:rFonts w:eastAsia="Times New Roman"/>
                <w:color w:val="000000"/>
              </w:rPr>
              <w:t>безрисковой</w:t>
            </w:r>
            <w:proofErr w:type="spellEnd"/>
            <w:r w:rsidRPr="006527B0">
              <w:rPr>
                <w:rFonts w:eastAsia="Times New Roman"/>
                <w:color w:val="000000"/>
              </w:rPr>
              <w:t xml:space="preserve"> ставки за этот день принимается равным последнему известному.</w:t>
            </w:r>
          </w:p>
          <w:p w14:paraId="1586B25B" w14:textId="77777777" w:rsidR="008F571D" w:rsidRPr="006527B0" w:rsidRDefault="008F571D" w:rsidP="008F385E">
            <w:pPr>
              <w:ind w:firstLine="323"/>
              <w:rPr>
                <w:rFonts w:eastAsia="Times New Roman"/>
                <w:color w:val="000000"/>
              </w:rPr>
            </w:pPr>
            <w:r w:rsidRPr="006527B0">
              <w:rPr>
                <w:rFonts w:eastAsia="Times New Roman"/>
                <w:color w:val="00000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B7508C6" w14:textId="77777777" w:rsidR="008F571D" w:rsidRPr="006527B0" w:rsidRDefault="008F571D" w:rsidP="009234D4">
            <w:pPr>
              <w:pStyle w:val="a4"/>
              <w:numPr>
                <w:ilvl w:val="0"/>
                <w:numId w:val="78"/>
              </w:numPr>
              <w:rPr>
                <w:rFonts w:eastAsia="Times New Roman"/>
                <w:color w:val="000000"/>
              </w:rPr>
            </w:pPr>
            <w:r w:rsidRPr="006527B0">
              <w:rPr>
                <w:rFonts w:eastAsia="Times New Roman"/>
                <w:color w:val="000000"/>
              </w:rPr>
              <w:t>цена закрытия;</w:t>
            </w:r>
          </w:p>
          <w:p w14:paraId="03DE8B38" w14:textId="77777777" w:rsidR="008F571D" w:rsidRPr="006527B0" w:rsidRDefault="008F571D" w:rsidP="009234D4">
            <w:pPr>
              <w:pStyle w:val="a4"/>
              <w:numPr>
                <w:ilvl w:val="0"/>
                <w:numId w:val="78"/>
              </w:numPr>
              <w:rPr>
                <w:rFonts w:eastAsia="Times New Roman"/>
                <w:color w:val="000000"/>
              </w:rPr>
            </w:pPr>
            <w:r w:rsidRPr="006527B0">
              <w:rPr>
                <w:rFonts w:eastAsia="Times New Roman"/>
                <w:color w:val="000000"/>
              </w:rPr>
              <w:t xml:space="preserve"> значение рыночного индикатора.</w:t>
            </w:r>
          </w:p>
          <w:p w14:paraId="0B8F9D6B" w14:textId="77777777" w:rsidR="008F571D" w:rsidRPr="006527B0" w:rsidRDefault="008F571D" w:rsidP="008F385E">
            <w:pPr>
              <w:jc w:val="left"/>
              <w:rPr>
                <w:rFonts w:eastAsia="Times New Roman"/>
                <w:color w:val="000000"/>
              </w:rPr>
            </w:pPr>
          </w:p>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AC482A2" w14:textId="77777777" w:rsidR="002327D1" w:rsidRPr="002327D1" w:rsidRDefault="002327D1" w:rsidP="002327D1">
            <w:pPr>
              <w:ind w:firstLine="280"/>
              <w:rPr>
                <w:bCs/>
              </w:rPr>
            </w:pPr>
            <w:r w:rsidRPr="002327D1">
              <w:rPr>
                <w:bCs/>
                <w:lang w:val="en-US"/>
              </w:rPr>
              <w:t>a</w:t>
            </w:r>
            <w:r w:rsidRPr="002327D1">
              <w:rPr>
                <w:bCs/>
              </w:rPr>
              <w:t>)</w:t>
            </w:r>
            <w:r w:rsidRPr="002327D1">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4FD446C2" w14:textId="77777777" w:rsidR="002327D1" w:rsidRPr="002327D1" w:rsidRDefault="002327D1" w:rsidP="002327D1">
            <w:pPr>
              <w:ind w:firstLine="280"/>
              <w:rPr>
                <w:bCs/>
              </w:rPr>
            </w:pPr>
            <w:r w:rsidRPr="002327D1">
              <w:rPr>
                <w:bCs/>
              </w:rPr>
              <w:t>b)  цена закрытия (</w:t>
            </w:r>
            <w:proofErr w:type="spellStart"/>
            <w:r w:rsidRPr="002327D1">
              <w:rPr>
                <w:bCs/>
              </w:rPr>
              <w:t>Last</w:t>
            </w:r>
            <w:proofErr w:type="spellEnd"/>
            <w:r w:rsidRPr="002327D1">
              <w:rPr>
                <w:bCs/>
              </w:rPr>
              <w:t xml:space="preserve"> </w:t>
            </w:r>
            <w:proofErr w:type="spellStart"/>
            <w:r w:rsidRPr="002327D1">
              <w:rPr>
                <w:bCs/>
              </w:rPr>
              <w:t>Price</w:t>
            </w:r>
            <w:proofErr w:type="spellEnd"/>
            <w:r w:rsidRPr="002327D1">
              <w:rPr>
                <w:bCs/>
              </w:rPr>
              <w:t>) BGN (</w:t>
            </w:r>
            <w:proofErr w:type="spellStart"/>
            <w:r w:rsidRPr="002327D1">
              <w:rPr>
                <w:bCs/>
              </w:rPr>
              <w:t>Bloomberg</w:t>
            </w:r>
            <w:proofErr w:type="spellEnd"/>
            <w:r w:rsidRPr="002327D1">
              <w:rPr>
                <w:bCs/>
              </w:rPr>
              <w:t xml:space="preserve"> </w:t>
            </w:r>
            <w:proofErr w:type="spellStart"/>
            <w:r w:rsidRPr="002327D1">
              <w:rPr>
                <w:bCs/>
              </w:rPr>
              <w:t>Generic</w:t>
            </w:r>
            <w:proofErr w:type="spellEnd"/>
            <w:r w:rsidRPr="002327D1">
              <w:rPr>
                <w:bCs/>
              </w:rPr>
              <w:t>), раскрываемая информационной системой "</w:t>
            </w:r>
            <w:proofErr w:type="spellStart"/>
            <w:r w:rsidRPr="002327D1">
              <w:rPr>
                <w:bCs/>
              </w:rPr>
              <w:t>Блумберг</w:t>
            </w:r>
            <w:proofErr w:type="spellEnd"/>
            <w:r w:rsidRPr="002327D1">
              <w:rPr>
                <w:bCs/>
              </w:rPr>
              <w:t>" (</w:t>
            </w:r>
            <w:proofErr w:type="spellStart"/>
            <w:r w:rsidRPr="002327D1">
              <w:rPr>
                <w:bCs/>
              </w:rPr>
              <w:t>Bloomberg</w:t>
            </w:r>
            <w:proofErr w:type="spellEnd"/>
            <w:r w:rsidRPr="002327D1">
              <w:rPr>
                <w:bCs/>
              </w:rPr>
              <w:t>) на дату определения СЧА;</w:t>
            </w:r>
          </w:p>
          <w:p w14:paraId="1DAB6C60" w14:textId="77777777" w:rsidR="002327D1" w:rsidRPr="002327D1" w:rsidRDefault="002327D1" w:rsidP="002327D1">
            <w:pPr>
              <w:ind w:firstLine="280"/>
              <w:rPr>
                <w:bCs/>
              </w:rPr>
            </w:pPr>
            <w:r w:rsidRPr="002327D1">
              <w:rPr>
                <w:bCs/>
              </w:rPr>
              <w:t>c) цена закрытия (</w:t>
            </w:r>
            <w:proofErr w:type="spellStart"/>
            <w:r w:rsidRPr="002327D1">
              <w:rPr>
                <w:bCs/>
              </w:rPr>
              <w:t>Mid</w:t>
            </w:r>
            <w:proofErr w:type="spellEnd"/>
            <w:r w:rsidRPr="002327D1">
              <w:rPr>
                <w:bCs/>
              </w:rPr>
              <w:t xml:space="preserve"> </w:t>
            </w:r>
            <w:proofErr w:type="spellStart"/>
            <w:r w:rsidRPr="002327D1">
              <w:rPr>
                <w:bCs/>
              </w:rPr>
              <w:t>Line</w:t>
            </w:r>
            <w:proofErr w:type="spellEnd"/>
            <w:r w:rsidRPr="002327D1">
              <w:rPr>
                <w:bCs/>
              </w:rPr>
              <w:t>)  BVAL (</w:t>
            </w:r>
            <w:proofErr w:type="spellStart"/>
            <w:r w:rsidRPr="002327D1">
              <w:rPr>
                <w:bCs/>
              </w:rPr>
              <w:t>Bloomberg</w:t>
            </w:r>
            <w:proofErr w:type="spellEnd"/>
            <w:r w:rsidRPr="002327D1">
              <w:rPr>
                <w:bCs/>
              </w:rPr>
              <w:t xml:space="preserve"> </w:t>
            </w:r>
            <w:proofErr w:type="spellStart"/>
            <w:r w:rsidRPr="002327D1">
              <w:rPr>
                <w:bCs/>
              </w:rPr>
              <w:t>Valuation</w:t>
            </w:r>
            <w:proofErr w:type="spellEnd"/>
            <w:r w:rsidRPr="002327D1">
              <w:rPr>
                <w:bCs/>
              </w:rPr>
              <w:t>), раскрываемая информационной системой "</w:t>
            </w:r>
            <w:proofErr w:type="spellStart"/>
            <w:r w:rsidRPr="002327D1">
              <w:rPr>
                <w:bCs/>
              </w:rPr>
              <w:t>Блумберг</w:t>
            </w:r>
            <w:proofErr w:type="spellEnd"/>
            <w:r w:rsidRPr="002327D1">
              <w:rPr>
                <w:bCs/>
              </w:rPr>
              <w:t>" (</w:t>
            </w:r>
            <w:proofErr w:type="spellStart"/>
            <w:r w:rsidRPr="002327D1">
              <w:rPr>
                <w:bCs/>
              </w:rPr>
              <w:t>Bloomberg</w:t>
            </w:r>
            <w:proofErr w:type="spellEnd"/>
            <w:r w:rsidRPr="002327D1">
              <w:rPr>
                <w:bCs/>
              </w:rPr>
              <w:t xml:space="preserve">) на дату определения СЧА при условии, что значение показателя </w:t>
            </w:r>
            <w:proofErr w:type="spellStart"/>
            <w:r w:rsidRPr="002327D1">
              <w:rPr>
                <w:bCs/>
              </w:rPr>
              <w:t>Score</w:t>
            </w:r>
            <w:proofErr w:type="spellEnd"/>
            <w:r w:rsidRPr="002327D1">
              <w:rPr>
                <w:bCs/>
              </w:rPr>
              <w:t xml:space="preserve">  по указанной цене не ниже 6;</w:t>
            </w:r>
          </w:p>
          <w:p w14:paraId="546967EE" w14:textId="77777777" w:rsidR="002327D1" w:rsidRPr="002327D1" w:rsidRDefault="002327D1" w:rsidP="002327D1">
            <w:pPr>
              <w:ind w:firstLine="280"/>
              <w:rPr>
                <w:bCs/>
              </w:rPr>
            </w:pPr>
            <w:r w:rsidRPr="002327D1">
              <w:rPr>
                <w:bCs/>
                <w:lang w:val="en-US"/>
              </w:rPr>
              <w:t>d</w:t>
            </w:r>
            <w:r w:rsidRPr="002327D1">
              <w:rPr>
                <w:bCs/>
              </w:rPr>
              <w:t>)</w:t>
            </w:r>
            <w:r w:rsidRPr="002327D1">
              <w:rPr>
                <w:bCs/>
              </w:rPr>
              <w:tab/>
              <w:t>индикативная цена, определенная по методике «</w:t>
            </w:r>
            <w:proofErr w:type="spellStart"/>
            <w:r w:rsidRPr="002327D1">
              <w:rPr>
                <w:bCs/>
                <w:lang w:val="en-US"/>
              </w:rPr>
              <w:t>Cbonds</w:t>
            </w:r>
            <w:proofErr w:type="spellEnd"/>
            <w:r w:rsidRPr="002327D1">
              <w:rPr>
                <w:bCs/>
              </w:rPr>
              <w:t xml:space="preserve"> </w:t>
            </w:r>
            <w:r w:rsidRPr="002327D1">
              <w:rPr>
                <w:bCs/>
                <w:lang w:val="en-US"/>
              </w:rPr>
              <w:t>Valuation</w:t>
            </w:r>
            <w:r w:rsidRPr="002327D1">
              <w:rPr>
                <w:bCs/>
              </w:rPr>
              <w:t xml:space="preserve">», раскрываемая группой компаний </w:t>
            </w:r>
            <w:proofErr w:type="spellStart"/>
            <w:r w:rsidRPr="002327D1">
              <w:rPr>
                <w:bCs/>
                <w:lang w:val="en-US"/>
              </w:rPr>
              <w:t>Cbonds</w:t>
            </w:r>
            <w:proofErr w:type="spellEnd"/>
            <w:r w:rsidRPr="002327D1">
              <w:rPr>
                <w:bCs/>
              </w:rPr>
              <w:t xml:space="preserve"> на дату определения СЧА;</w:t>
            </w:r>
          </w:p>
          <w:p w14:paraId="6AC4F31E" w14:textId="77777777" w:rsidR="002327D1" w:rsidRPr="002327D1" w:rsidRDefault="002327D1" w:rsidP="002327D1">
            <w:pPr>
              <w:ind w:firstLine="280"/>
              <w:rPr>
                <w:bCs/>
              </w:rPr>
            </w:pPr>
            <w:r w:rsidRPr="002327D1">
              <w:rPr>
                <w:bCs/>
                <w:lang w:val="en-US"/>
              </w:rPr>
              <w:t>e</w:t>
            </w:r>
            <w:r w:rsidRPr="002327D1">
              <w:rPr>
                <w:bCs/>
              </w:rPr>
              <w:t>)</w:t>
            </w:r>
            <w:r w:rsidRPr="002327D1">
              <w:rPr>
                <w:bCs/>
              </w:rPr>
              <w:tab/>
              <w:t>индикативная цена, определенная по методике «</w:t>
            </w:r>
            <w:proofErr w:type="spellStart"/>
            <w:r w:rsidRPr="002327D1">
              <w:rPr>
                <w:bCs/>
                <w:lang w:val="en-US"/>
              </w:rPr>
              <w:t>Cbonds</w:t>
            </w:r>
            <w:proofErr w:type="spellEnd"/>
            <w:r w:rsidRPr="002327D1">
              <w:rPr>
                <w:bCs/>
              </w:rPr>
              <w:t xml:space="preserve"> </w:t>
            </w:r>
            <w:r w:rsidRPr="002327D1">
              <w:rPr>
                <w:bCs/>
                <w:lang w:val="en-US"/>
              </w:rPr>
              <w:t>Estimation</w:t>
            </w:r>
            <w:r w:rsidRPr="002327D1">
              <w:rPr>
                <w:bCs/>
              </w:rPr>
              <w:t xml:space="preserve">», раскрываемая группой компаний </w:t>
            </w:r>
            <w:proofErr w:type="spellStart"/>
            <w:r w:rsidRPr="002327D1">
              <w:rPr>
                <w:bCs/>
                <w:lang w:val="en-US"/>
              </w:rPr>
              <w:t>Cbonds</w:t>
            </w:r>
            <w:proofErr w:type="spellEnd"/>
            <w:r w:rsidRPr="002327D1">
              <w:rPr>
                <w:bCs/>
              </w:rPr>
              <w:t xml:space="preserve"> на дату определения СЧА;</w:t>
            </w:r>
          </w:p>
          <w:p w14:paraId="20AFC80D" w14:textId="77777777" w:rsidR="002327D1" w:rsidRPr="002327D1" w:rsidRDefault="002327D1" w:rsidP="002327D1">
            <w:pPr>
              <w:ind w:firstLine="280"/>
              <w:rPr>
                <w:bCs/>
              </w:rPr>
            </w:pPr>
            <w:r w:rsidRPr="002327D1">
              <w:rPr>
                <w:bCs/>
                <w:lang w:val="en-US"/>
              </w:rPr>
              <w:t>f</w:t>
            </w:r>
            <w:r w:rsidRPr="002327D1">
              <w:rPr>
                <w:bCs/>
              </w:rPr>
              <w:t>) модель оценки для ценных бумаг, номинированных в рублях   (Приложение 2А).</w:t>
            </w:r>
          </w:p>
          <w:p w14:paraId="129A61D5" w14:textId="77777777" w:rsidR="002327D1" w:rsidRPr="002327D1" w:rsidRDefault="002327D1" w:rsidP="002327D1">
            <w:pPr>
              <w:ind w:firstLine="280"/>
              <w:rPr>
                <w:bCs/>
              </w:rPr>
            </w:pPr>
          </w:p>
          <w:p w14:paraId="47A7EA51" w14:textId="77777777" w:rsidR="002327D1" w:rsidRPr="002327D1" w:rsidRDefault="002327D1" w:rsidP="002327D1">
            <w:pPr>
              <w:ind w:firstLine="280"/>
              <w:rPr>
                <w:bCs/>
              </w:rPr>
            </w:pPr>
            <w:r w:rsidRPr="002327D1">
              <w:rPr>
                <w:bCs/>
              </w:rPr>
              <w:t>При отсутствии необходимых данных для расчета стоимости, справедливая стоимость определяется на 3-м уровне оценки.</w:t>
            </w:r>
          </w:p>
          <w:p w14:paraId="0FD4F946" w14:textId="77777777" w:rsidR="002327D1" w:rsidRPr="002327D1" w:rsidRDefault="002327D1" w:rsidP="002327D1">
            <w:pPr>
              <w:ind w:firstLine="280"/>
              <w:rPr>
                <w:bCs/>
              </w:rPr>
            </w:pPr>
            <w:r w:rsidRPr="002327D1">
              <w:rPr>
                <w:bCs/>
              </w:rPr>
              <w:t>Справедливая стоимость долговой ценной бумаги определяется с учетом накопленного купонного дохода на дату определения СЧА.</w:t>
            </w:r>
          </w:p>
          <w:p w14:paraId="786BAFB8" w14:textId="77777777" w:rsidR="002327D1" w:rsidRPr="006527B0" w:rsidRDefault="002327D1" w:rsidP="002327D1">
            <w:pPr>
              <w:ind w:firstLine="280"/>
              <w:rPr>
                <w:b/>
                <w:bCs/>
              </w:rPr>
            </w:pPr>
            <w:r w:rsidRPr="002327D1">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789FB4B" w14:textId="77777777" w:rsidR="007851B8" w:rsidRPr="006527B0" w:rsidRDefault="007851B8" w:rsidP="004F3E6B">
            <w:pPr>
              <w:ind w:firstLine="280"/>
              <w:rPr>
                <w:b/>
                <w:bCs/>
              </w:rPr>
            </w:pPr>
          </w:p>
          <w:p w14:paraId="74A5CBDD" w14:textId="77777777" w:rsidR="00A730F0" w:rsidRPr="006527B0" w:rsidRDefault="00A730F0" w:rsidP="004F3E6B">
            <w:pPr>
              <w:ind w:firstLine="280"/>
              <w:rPr>
                <w:b/>
                <w:bCs/>
              </w:rPr>
            </w:pPr>
            <w:r w:rsidRPr="006527B0">
              <w:rPr>
                <w:b/>
                <w:bCs/>
              </w:rPr>
              <w:t>Для облигаций иностранных эмитентов:</w:t>
            </w:r>
          </w:p>
          <w:p w14:paraId="085C117B" w14:textId="77777777" w:rsidR="002327D1" w:rsidRPr="00934238" w:rsidRDefault="002327D1" w:rsidP="002327D1">
            <w:pPr>
              <w:ind w:firstLine="278"/>
            </w:pPr>
            <w:r w:rsidRPr="006527B0">
              <w:t xml:space="preserve">Для определения справедливой стоимости, используются наблюдаемые цены   внебиржевого рынка, выбранные в следующем </w:t>
            </w:r>
            <w:r w:rsidRPr="00934238">
              <w:t>порядке (убывания приоритета):</w:t>
            </w:r>
          </w:p>
          <w:p w14:paraId="4F17548E" w14:textId="77777777" w:rsidR="002327D1" w:rsidRPr="0010618E" w:rsidRDefault="002327D1" w:rsidP="002327D1">
            <w:pPr>
              <w:ind w:firstLine="278"/>
            </w:pPr>
            <w:r w:rsidRPr="0010618E">
              <w:t>а) цена закрытия (</w:t>
            </w:r>
            <w:r w:rsidRPr="0010618E">
              <w:rPr>
                <w:lang w:val="en-US"/>
              </w:rPr>
              <w:t>Last</w:t>
            </w:r>
            <w:r w:rsidRPr="0010618E">
              <w:t xml:space="preserve"> </w:t>
            </w:r>
            <w:r w:rsidRPr="0010618E">
              <w:rPr>
                <w:lang w:val="en-US"/>
              </w:rPr>
              <w:t>Price</w:t>
            </w:r>
            <w:r w:rsidRPr="0010618E">
              <w:t xml:space="preserve">) </w:t>
            </w:r>
            <w:r w:rsidRPr="0010618E">
              <w:rPr>
                <w:lang w:val="en-US"/>
              </w:rPr>
              <w:t>BGN</w:t>
            </w:r>
            <w:r w:rsidRPr="0010618E">
              <w:t xml:space="preserve"> (</w:t>
            </w:r>
            <w:r w:rsidRPr="0010618E">
              <w:rPr>
                <w:lang w:val="en-US"/>
              </w:rPr>
              <w:t>Bloomberg</w:t>
            </w:r>
            <w:r w:rsidRPr="0010618E">
              <w:t xml:space="preserve"> </w:t>
            </w:r>
            <w:r w:rsidRPr="0010618E">
              <w:rPr>
                <w:lang w:val="en-US"/>
              </w:rPr>
              <w:t>Generic</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w:t>
            </w:r>
          </w:p>
          <w:p w14:paraId="4D13A041" w14:textId="77777777" w:rsidR="002327D1" w:rsidRPr="002327D1" w:rsidRDefault="002327D1" w:rsidP="002327D1">
            <w:pPr>
              <w:ind w:firstLine="278"/>
            </w:pPr>
            <w:r w:rsidRPr="0010618E">
              <w:rPr>
                <w:lang w:val="en-US"/>
              </w:rPr>
              <w:t>b</w:t>
            </w:r>
            <w:r w:rsidRPr="0010618E">
              <w:t>) цена закрытия (</w:t>
            </w:r>
            <w:r w:rsidRPr="0010618E">
              <w:rPr>
                <w:lang w:val="en-US"/>
              </w:rPr>
              <w:t>Mid</w:t>
            </w:r>
            <w:r w:rsidRPr="0010618E">
              <w:t xml:space="preserve"> </w:t>
            </w:r>
            <w:r w:rsidRPr="0010618E">
              <w:rPr>
                <w:lang w:val="en-US"/>
              </w:rPr>
              <w:t>Line</w:t>
            </w:r>
            <w:r w:rsidRPr="0010618E">
              <w:t xml:space="preserve">)  </w:t>
            </w:r>
            <w:r w:rsidRPr="0010618E">
              <w:rPr>
                <w:lang w:val="en-US"/>
              </w:rPr>
              <w:t>BVAL</w:t>
            </w:r>
            <w:r w:rsidRPr="0010618E">
              <w:t xml:space="preserve"> (</w:t>
            </w:r>
            <w:r w:rsidRPr="0010618E">
              <w:rPr>
                <w:lang w:val="en-US"/>
              </w:rPr>
              <w:t>Bloomberg</w:t>
            </w:r>
            <w:r w:rsidRPr="0010618E">
              <w:t xml:space="preserve"> </w:t>
            </w:r>
            <w:r w:rsidRPr="0010618E">
              <w:rPr>
                <w:lang w:val="en-US"/>
              </w:rPr>
              <w:t>Valuation</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при условии, что значение показателя </w:t>
            </w:r>
            <w:r w:rsidRPr="0010618E">
              <w:rPr>
                <w:lang w:val="en-US"/>
              </w:rPr>
              <w:t>Score</w:t>
            </w:r>
            <w:r w:rsidRPr="0010618E">
              <w:t xml:space="preserve">  по у</w:t>
            </w:r>
            <w:r w:rsidRPr="002327D1">
              <w:t xml:space="preserve">казанной цене не ниже 6 </w:t>
            </w:r>
          </w:p>
          <w:p w14:paraId="04F7C132" w14:textId="77777777" w:rsidR="002327D1" w:rsidRPr="002327D1" w:rsidRDefault="002327D1" w:rsidP="002327D1">
            <w:pPr>
              <w:ind w:firstLine="278"/>
            </w:pPr>
            <w:r w:rsidRPr="002327D1">
              <w:rPr>
                <w:lang w:val="en-US"/>
              </w:rPr>
              <w:t>c</w:t>
            </w:r>
            <w:r w:rsidRPr="002327D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FBB5E00" w14:textId="77777777" w:rsidR="002327D1" w:rsidRPr="002327D1" w:rsidRDefault="002327D1" w:rsidP="002327D1">
            <w:pPr>
              <w:ind w:firstLine="278"/>
            </w:pPr>
            <w:r w:rsidRPr="002327D1">
              <w:rPr>
                <w:lang w:val="en-US"/>
              </w:rPr>
              <w:lastRenderedPageBreak/>
              <w:t>d</w:t>
            </w:r>
            <w:r w:rsidRPr="002327D1">
              <w:t>) индикативная цена, определенная по методике «</w:t>
            </w:r>
            <w:proofErr w:type="spellStart"/>
            <w:r w:rsidRPr="002327D1">
              <w:t>Cbonds</w:t>
            </w:r>
            <w:proofErr w:type="spellEnd"/>
            <w:r w:rsidRPr="002327D1">
              <w:t xml:space="preserve"> </w:t>
            </w:r>
            <w:proofErr w:type="spellStart"/>
            <w:r w:rsidRPr="002327D1">
              <w:t>Valuation</w:t>
            </w:r>
            <w:proofErr w:type="spellEnd"/>
            <w:r w:rsidRPr="002327D1">
              <w:t xml:space="preserve">», раскрываемая группой компаний </w:t>
            </w:r>
            <w:proofErr w:type="spellStart"/>
            <w:r w:rsidRPr="002327D1">
              <w:t>Cbonds</w:t>
            </w:r>
            <w:proofErr w:type="spellEnd"/>
            <w:r w:rsidRPr="002327D1">
              <w:t xml:space="preserve"> на дату определения СЧА;</w:t>
            </w:r>
          </w:p>
          <w:p w14:paraId="421200BD" w14:textId="77777777" w:rsidR="002327D1" w:rsidRPr="002327D1" w:rsidRDefault="002327D1" w:rsidP="002327D1">
            <w:pPr>
              <w:ind w:firstLine="278"/>
            </w:pPr>
            <w:r w:rsidRPr="002327D1">
              <w:rPr>
                <w:lang w:val="en-US"/>
              </w:rPr>
              <w:t>e</w:t>
            </w:r>
            <w:r w:rsidRPr="002327D1">
              <w:t>) индикативная цена, определенная по методике «</w:t>
            </w:r>
            <w:proofErr w:type="spellStart"/>
            <w:r w:rsidRPr="002327D1">
              <w:t>Cbonds</w:t>
            </w:r>
            <w:proofErr w:type="spellEnd"/>
            <w:r w:rsidRPr="002327D1">
              <w:t xml:space="preserve"> </w:t>
            </w:r>
            <w:proofErr w:type="spellStart"/>
            <w:r w:rsidRPr="002327D1">
              <w:t>Estimation</w:t>
            </w:r>
            <w:proofErr w:type="spellEnd"/>
            <w:r w:rsidRPr="002327D1">
              <w:t xml:space="preserve">», раскрываемая группой компаний </w:t>
            </w:r>
            <w:proofErr w:type="spellStart"/>
            <w:r w:rsidRPr="002327D1">
              <w:t>Cbonds</w:t>
            </w:r>
            <w:proofErr w:type="spellEnd"/>
            <w:r w:rsidRPr="002327D1">
              <w:t xml:space="preserve"> на дату определения СЧА.</w:t>
            </w:r>
          </w:p>
          <w:p w14:paraId="47B32B3A" w14:textId="77777777" w:rsidR="002327D1" w:rsidRPr="002327D1" w:rsidRDefault="002327D1" w:rsidP="002327D1">
            <w:pPr>
              <w:ind w:firstLine="280"/>
            </w:pPr>
          </w:p>
          <w:p w14:paraId="3F8E1E5F" w14:textId="77777777" w:rsidR="002327D1" w:rsidRPr="002327D1" w:rsidRDefault="002327D1" w:rsidP="002327D1">
            <w:pPr>
              <w:ind w:firstLine="280"/>
            </w:pPr>
            <w:r w:rsidRPr="002327D1">
              <w:t>Справедливая стоимость долговой ценной бумаги определяется с учетом накопленного купонного дохода на дату определения СЧА.</w:t>
            </w:r>
          </w:p>
          <w:p w14:paraId="0B0AF562" w14:textId="2EE6C950" w:rsidR="007851B8" w:rsidRPr="006527B0" w:rsidRDefault="002327D1" w:rsidP="00B41C00">
            <w:pPr>
              <w:ind w:firstLine="280"/>
            </w:pPr>
            <w:r w:rsidRPr="002327D1">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144306" w14:textId="77777777" w:rsidTr="006D17BB">
        <w:tc>
          <w:tcPr>
            <w:tcW w:w="2302" w:type="dxa"/>
            <w:shd w:val="clear" w:color="auto" w:fill="auto"/>
          </w:tcPr>
          <w:p w14:paraId="14804A4D"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18AF1A0E" w14:textId="77777777" w:rsidR="00A730F0" w:rsidRPr="006527B0" w:rsidRDefault="00A730F0" w:rsidP="00E55857"/>
          <w:p w14:paraId="108759C4" w14:textId="77777777" w:rsidR="00A730F0" w:rsidRPr="006527B0" w:rsidRDefault="00A730F0" w:rsidP="00E55857">
            <w:r w:rsidRPr="006527B0">
              <w:t xml:space="preserve">Долговая ценная бумага иностранных государств </w:t>
            </w:r>
          </w:p>
          <w:p w14:paraId="338B5D0A" w14:textId="77777777" w:rsidR="00A730F0" w:rsidRPr="006527B0" w:rsidRDefault="00A730F0" w:rsidP="00E55857"/>
          <w:p w14:paraId="047D2240" w14:textId="77777777" w:rsidR="00A730F0" w:rsidRPr="006527B0" w:rsidRDefault="00A730F0" w:rsidP="00E55857">
            <w:r w:rsidRPr="006527B0">
              <w:t>Еврооблигация иностранного эмитента, долговая ценная бумага иностранного государства</w:t>
            </w:r>
          </w:p>
          <w:p w14:paraId="4F97AE04" w14:textId="77777777" w:rsidR="00A730F0" w:rsidRPr="006527B0" w:rsidRDefault="00A730F0" w:rsidP="00E55857"/>
          <w:p w14:paraId="08FBB536" w14:textId="77777777" w:rsidR="00A730F0" w:rsidRPr="006527B0" w:rsidRDefault="00A730F0" w:rsidP="00E55857">
            <w:r w:rsidRPr="006527B0">
              <w:t>Ценная бумага международной финансовой организации</w:t>
            </w:r>
          </w:p>
        </w:tc>
        <w:tc>
          <w:tcPr>
            <w:tcW w:w="6345" w:type="dxa"/>
            <w:shd w:val="clear" w:color="auto" w:fill="auto"/>
          </w:tcPr>
          <w:p w14:paraId="0F6E71F5" w14:textId="77777777" w:rsidR="002327D1" w:rsidRPr="002327D1" w:rsidRDefault="002327D1" w:rsidP="002327D1">
            <w:pPr>
              <w:ind w:firstLine="278"/>
            </w:pPr>
            <w:r w:rsidRPr="002327D1">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1B1683FF" w14:textId="77777777" w:rsidR="002327D1" w:rsidRPr="002327D1" w:rsidRDefault="002327D1" w:rsidP="002327D1">
            <w:pPr>
              <w:ind w:firstLine="278"/>
            </w:pPr>
          </w:p>
          <w:p w14:paraId="49D285C2" w14:textId="77777777" w:rsidR="002327D1" w:rsidRPr="002327D1" w:rsidRDefault="002327D1" w:rsidP="002327D1">
            <w:pPr>
              <w:ind w:firstLine="278"/>
            </w:pPr>
            <w:r w:rsidRPr="002327D1">
              <w:rPr>
                <w:lang w:val="en-US"/>
              </w:rPr>
              <w:t>a</w:t>
            </w:r>
            <w:r w:rsidRPr="002327D1">
              <w:t>)</w:t>
            </w:r>
            <w:r w:rsidRPr="002327D1">
              <w:tab/>
              <w:t>цена закрытия (</w:t>
            </w:r>
            <w:proofErr w:type="spellStart"/>
            <w:r w:rsidRPr="002327D1">
              <w:t>Last</w:t>
            </w:r>
            <w:proofErr w:type="spellEnd"/>
            <w:r w:rsidRPr="002327D1">
              <w:t xml:space="preserve"> </w:t>
            </w:r>
            <w:proofErr w:type="spellStart"/>
            <w:r w:rsidRPr="002327D1">
              <w:t>Price</w:t>
            </w:r>
            <w:proofErr w:type="spellEnd"/>
            <w:r w:rsidRPr="002327D1">
              <w:t>) BGN (</w:t>
            </w:r>
            <w:proofErr w:type="spellStart"/>
            <w:r w:rsidRPr="002327D1">
              <w:t>Bloomberg</w:t>
            </w:r>
            <w:proofErr w:type="spellEnd"/>
            <w:r w:rsidRPr="002327D1">
              <w:t xml:space="preserve"> </w:t>
            </w:r>
            <w:proofErr w:type="spellStart"/>
            <w:r w:rsidRPr="002327D1">
              <w:t>Generic</w:t>
            </w:r>
            <w:proofErr w:type="spellEnd"/>
            <w:r w:rsidRPr="002327D1">
              <w:t>), раскрываемая информационной системой "</w:t>
            </w:r>
            <w:proofErr w:type="spellStart"/>
            <w:r w:rsidRPr="002327D1">
              <w:t>Блумберг</w:t>
            </w:r>
            <w:proofErr w:type="spellEnd"/>
            <w:r w:rsidRPr="002327D1">
              <w:t>" (</w:t>
            </w:r>
            <w:proofErr w:type="spellStart"/>
            <w:r w:rsidRPr="002327D1">
              <w:t>Bloomberg</w:t>
            </w:r>
            <w:proofErr w:type="spellEnd"/>
            <w:r w:rsidRPr="002327D1">
              <w:t xml:space="preserve">) на дату определения СЧА </w:t>
            </w:r>
          </w:p>
          <w:p w14:paraId="2C623F31" w14:textId="77777777" w:rsidR="002327D1" w:rsidRPr="002327D1" w:rsidRDefault="002327D1" w:rsidP="002327D1">
            <w:pPr>
              <w:ind w:firstLine="278"/>
            </w:pPr>
            <w:r w:rsidRPr="002327D1">
              <w:rPr>
                <w:lang w:val="en-US"/>
              </w:rPr>
              <w:t>b</w:t>
            </w:r>
            <w:r w:rsidRPr="002327D1">
              <w:t>)</w:t>
            </w:r>
            <w:r w:rsidRPr="002327D1">
              <w:tab/>
              <w:t>цена закрытия (</w:t>
            </w:r>
            <w:proofErr w:type="spellStart"/>
            <w:r w:rsidRPr="002327D1">
              <w:t>Mid</w:t>
            </w:r>
            <w:proofErr w:type="spellEnd"/>
            <w:r w:rsidRPr="002327D1">
              <w:t xml:space="preserve"> </w:t>
            </w:r>
            <w:proofErr w:type="spellStart"/>
            <w:r w:rsidRPr="002327D1">
              <w:t>Line</w:t>
            </w:r>
            <w:proofErr w:type="spellEnd"/>
            <w:r w:rsidRPr="002327D1">
              <w:t>)  BVAL (</w:t>
            </w:r>
            <w:proofErr w:type="spellStart"/>
            <w:r w:rsidRPr="002327D1">
              <w:t>Bloomberg</w:t>
            </w:r>
            <w:proofErr w:type="spellEnd"/>
            <w:r w:rsidRPr="002327D1">
              <w:t xml:space="preserve"> </w:t>
            </w:r>
            <w:proofErr w:type="spellStart"/>
            <w:r w:rsidRPr="002327D1">
              <w:t>Valuation</w:t>
            </w:r>
            <w:proofErr w:type="spellEnd"/>
            <w:r w:rsidRPr="002327D1">
              <w:t>), раскрываемая информационной системой "</w:t>
            </w:r>
            <w:proofErr w:type="spellStart"/>
            <w:r w:rsidRPr="002327D1">
              <w:t>Блумберг</w:t>
            </w:r>
            <w:proofErr w:type="spellEnd"/>
            <w:r w:rsidRPr="002327D1">
              <w:t>" (</w:t>
            </w:r>
            <w:proofErr w:type="spellStart"/>
            <w:r w:rsidRPr="002327D1">
              <w:t>Bloomberg</w:t>
            </w:r>
            <w:proofErr w:type="spellEnd"/>
            <w:r w:rsidRPr="002327D1">
              <w:t xml:space="preserve">) на дату определения СЧА при условии, что значение показателя </w:t>
            </w:r>
            <w:proofErr w:type="spellStart"/>
            <w:r w:rsidRPr="002327D1">
              <w:t>Score</w:t>
            </w:r>
            <w:proofErr w:type="spellEnd"/>
            <w:r w:rsidRPr="002327D1">
              <w:t xml:space="preserve">  по указанной цене не ниже 6</w:t>
            </w:r>
          </w:p>
          <w:p w14:paraId="501EFADD" w14:textId="77777777" w:rsidR="002327D1" w:rsidRPr="002327D1" w:rsidRDefault="002327D1" w:rsidP="002327D1">
            <w:pPr>
              <w:ind w:firstLine="278"/>
            </w:pPr>
            <w:r w:rsidRPr="002327D1">
              <w:rPr>
                <w:lang w:val="en-US"/>
              </w:rPr>
              <w:t>c</w:t>
            </w:r>
            <w:r w:rsidRPr="002327D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4F8AD5BD" w14:textId="77777777" w:rsidR="002327D1" w:rsidRPr="002327D1" w:rsidRDefault="002327D1" w:rsidP="002327D1">
            <w:pPr>
              <w:ind w:firstLine="278"/>
            </w:pPr>
            <w:r w:rsidRPr="002327D1">
              <w:rPr>
                <w:lang w:val="en-US"/>
              </w:rPr>
              <w:t>d</w:t>
            </w:r>
            <w:r w:rsidRPr="002327D1">
              <w:t>) индикативная цена, определенная по методике «</w:t>
            </w:r>
            <w:proofErr w:type="spellStart"/>
            <w:r w:rsidRPr="002327D1">
              <w:t>Cbonds</w:t>
            </w:r>
            <w:proofErr w:type="spellEnd"/>
            <w:r w:rsidRPr="002327D1">
              <w:t xml:space="preserve"> </w:t>
            </w:r>
            <w:proofErr w:type="spellStart"/>
            <w:r w:rsidRPr="002327D1">
              <w:t>Valuation</w:t>
            </w:r>
            <w:proofErr w:type="spellEnd"/>
            <w:r w:rsidRPr="002327D1">
              <w:t xml:space="preserve">», раскрываемая группой компаний </w:t>
            </w:r>
            <w:proofErr w:type="spellStart"/>
            <w:r w:rsidRPr="002327D1">
              <w:t>Cbonds</w:t>
            </w:r>
            <w:proofErr w:type="spellEnd"/>
            <w:r w:rsidRPr="002327D1">
              <w:t xml:space="preserve"> на дату определения СЧА;</w:t>
            </w:r>
          </w:p>
          <w:p w14:paraId="1C368B41" w14:textId="77777777" w:rsidR="002327D1" w:rsidRPr="002327D1" w:rsidRDefault="002327D1" w:rsidP="002327D1">
            <w:pPr>
              <w:ind w:firstLine="278"/>
            </w:pPr>
            <w:r w:rsidRPr="002327D1">
              <w:rPr>
                <w:lang w:val="en-US"/>
              </w:rPr>
              <w:t>e</w:t>
            </w:r>
            <w:r w:rsidRPr="002327D1">
              <w:t>) индикативная цена, определенная по методике «</w:t>
            </w:r>
            <w:proofErr w:type="spellStart"/>
            <w:r w:rsidRPr="002327D1">
              <w:t>Cbonds</w:t>
            </w:r>
            <w:proofErr w:type="spellEnd"/>
            <w:r w:rsidRPr="002327D1">
              <w:t xml:space="preserve"> </w:t>
            </w:r>
            <w:proofErr w:type="spellStart"/>
            <w:r w:rsidRPr="002327D1">
              <w:t>Estimation</w:t>
            </w:r>
            <w:proofErr w:type="spellEnd"/>
            <w:r w:rsidRPr="002327D1">
              <w:t xml:space="preserve">», раскрываемая группой компаний </w:t>
            </w:r>
            <w:proofErr w:type="spellStart"/>
            <w:r w:rsidRPr="002327D1">
              <w:t>Cbonds</w:t>
            </w:r>
            <w:proofErr w:type="spellEnd"/>
            <w:r w:rsidRPr="002327D1">
              <w:t xml:space="preserve"> на дату определения СЧА.</w:t>
            </w:r>
          </w:p>
          <w:p w14:paraId="7388FD0C" w14:textId="77777777" w:rsidR="002327D1" w:rsidRPr="002327D1" w:rsidRDefault="002327D1" w:rsidP="002327D1">
            <w:pPr>
              <w:ind w:firstLine="278"/>
            </w:pPr>
            <w:r w:rsidRPr="002327D1">
              <w:rPr>
                <w:lang w:val="en-US"/>
              </w:rPr>
              <w:t>f</w:t>
            </w:r>
            <w:r w:rsidRPr="002327D1">
              <w:t>) для еврооблигаций модель оценки в соответствии с Приложением 2А к настоящим Правилам  (уровень 2).</w:t>
            </w:r>
          </w:p>
          <w:p w14:paraId="6960BDA7" w14:textId="77777777" w:rsidR="002327D1" w:rsidRPr="002327D1" w:rsidRDefault="002327D1" w:rsidP="002327D1">
            <w:pPr>
              <w:ind w:firstLine="278"/>
            </w:pPr>
          </w:p>
          <w:p w14:paraId="3F589918" w14:textId="77777777" w:rsidR="002327D1" w:rsidRPr="002327D1" w:rsidRDefault="002327D1" w:rsidP="002327D1">
            <w:pPr>
              <w:ind w:firstLine="278"/>
            </w:pPr>
            <w:r w:rsidRPr="002327D1">
              <w:t>Если указанные цены отсутствуют, для ценной бумаги применяется  3-й уровень оценки стоимости ценных бумаг.</w:t>
            </w:r>
          </w:p>
          <w:p w14:paraId="44F5F700" w14:textId="77777777" w:rsidR="002327D1" w:rsidRPr="002327D1" w:rsidRDefault="002327D1" w:rsidP="002327D1">
            <w:pPr>
              <w:ind w:firstLine="278"/>
            </w:pPr>
            <w:r w:rsidRPr="002327D1">
              <w:t>Справедливая стоимость долговой ценной бумаги определяется с учетом накопленного купонного дохода на дату определения СЧА.</w:t>
            </w:r>
          </w:p>
          <w:p w14:paraId="122B3170" w14:textId="69B0AE87" w:rsidR="00347199" w:rsidRPr="006527B0" w:rsidRDefault="002327D1" w:rsidP="00B41C00">
            <w:pPr>
              <w:ind w:firstLine="278"/>
            </w:pPr>
            <w:r w:rsidRPr="002327D1">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630EF3BA" w14:textId="77777777" w:rsidTr="006D17BB">
        <w:trPr>
          <w:trHeight w:val="558"/>
        </w:trPr>
        <w:tc>
          <w:tcPr>
            <w:tcW w:w="2302" w:type="dxa"/>
            <w:tcBorders>
              <w:bottom w:val="single" w:sz="4" w:space="0" w:color="auto"/>
            </w:tcBorders>
            <w:shd w:val="clear" w:color="auto" w:fill="auto"/>
          </w:tcPr>
          <w:p w14:paraId="0A5BEC8A" w14:textId="77777777" w:rsidR="00A730F0" w:rsidRPr="006527B0" w:rsidRDefault="00A730F0" w:rsidP="00E55857">
            <w:r w:rsidRPr="006527B0">
              <w:t>Инвестиционные паи российских паевых инвестиционных фондов, ипотечные сертификаты участия</w:t>
            </w:r>
          </w:p>
        </w:tc>
        <w:tc>
          <w:tcPr>
            <w:tcW w:w="6345" w:type="dxa"/>
            <w:tcBorders>
              <w:bottom w:val="single" w:sz="4" w:space="0" w:color="auto"/>
            </w:tcBorders>
            <w:shd w:val="clear" w:color="auto" w:fill="auto"/>
          </w:tcPr>
          <w:p w14:paraId="038E15D2" w14:textId="3CD37EE4" w:rsidR="00A730F0" w:rsidRPr="006527B0" w:rsidRDefault="00A730F0" w:rsidP="00692844">
            <w:pPr>
              <w:ind w:firstLine="323"/>
            </w:pPr>
            <w:r w:rsidRPr="006527B0">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r w:rsidR="00821406" w:rsidRPr="006527B0">
              <w:t xml:space="preserve"> в сроки, предусмотренные нормативными актами Банка России</w:t>
            </w:r>
            <w:r w:rsidRPr="006527B0">
              <w:t>.</w:t>
            </w:r>
          </w:p>
          <w:p w14:paraId="7CE7C8CA" w14:textId="77777777" w:rsidR="00A730F0" w:rsidRPr="006527B0" w:rsidRDefault="00A730F0" w:rsidP="00692844">
            <w:pPr>
              <w:ind w:firstLine="323"/>
            </w:pPr>
            <w:r w:rsidRPr="006527B0">
              <w:t>В случае отсутствия раскрытых управляющей компанией данных о расчетной стоимости, применяется 3-й уровень оценки.</w:t>
            </w:r>
          </w:p>
        </w:tc>
      </w:tr>
      <w:tr w:rsidR="00A730F0" w:rsidRPr="006527B0" w14:paraId="466F2A0C" w14:textId="77777777" w:rsidTr="006D17BB">
        <w:trPr>
          <w:trHeight w:val="274"/>
        </w:trPr>
        <w:tc>
          <w:tcPr>
            <w:tcW w:w="2302" w:type="dxa"/>
            <w:tcBorders>
              <w:bottom w:val="single" w:sz="4" w:space="0" w:color="auto"/>
            </w:tcBorders>
            <w:shd w:val="clear" w:color="auto" w:fill="auto"/>
          </w:tcPr>
          <w:p w14:paraId="4FA91AA2" w14:textId="77777777" w:rsidR="00A730F0" w:rsidRPr="006527B0" w:rsidRDefault="00A730F0" w:rsidP="00E55857">
            <w:r w:rsidRPr="006527B0">
              <w:lastRenderedPageBreak/>
              <w:t>Депозитарная расписка</w:t>
            </w:r>
          </w:p>
        </w:tc>
        <w:tc>
          <w:tcPr>
            <w:tcW w:w="6345" w:type="dxa"/>
            <w:tcBorders>
              <w:bottom w:val="single" w:sz="4" w:space="0" w:color="auto"/>
            </w:tcBorders>
            <w:shd w:val="clear" w:color="auto" w:fill="auto"/>
          </w:tcPr>
          <w:p w14:paraId="256FA08E" w14:textId="77777777" w:rsidR="00FE4770" w:rsidRPr="006527B0" w:rsidRDefault="00EC70AA" w:rsidP="00692844">
            <w:pPr>
              <w:ind w:firstLine="323"/>
            </w:pPr>
            <w:r w:rsidRPr="006527B0">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A730F0" w:rsidRPr="006527B0" w14:paraId="254BEB78" w14:textId="77777777" w:rsidTr="006D17BB">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A706AFB"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121B77F9" w14:textId="71508427"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23F08914" w14:textId="77777777" w:rsidR="002327D1" w:rsidRPr="002327D1" w:rsidRDefault="002327D1" w:rsidP="002327D1">
            <w:pPr>
              <w:pStyle w:val="af2"/>
            </w:pPr>
            <w:r w:rsidRPr="0010618E">
              <w:rPr>
                <w:lang w:val="ru-RU"/>
              </w:rPr>
              <w:t xml:space="preserve">    </w:t>
            </w:r>
            <w:r w:rsidRPr="002327D1">
              <w:rPr>
                <w:lang w:val="en-US"/>
              </w:rPr>
              <w:t>a</w:t>
            </w:r>
            <w:r w:rsidRPr="002327D1">
              <w:rPr>
                <w:lang w:val="ru-RU"/>
              </w:rPr>
              <w:t xml:space="preserve">) </w:t>
            </w:r>
            <w:r w:rsidRPr="002327D1">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DC77F88" w14:textId="77777777" w:rsidR="002327D1" w:rsidRPr="002327D1" w:rsidRDefault="002327D1" w:rsidP="002327D1">
            <w:pPr>
              <w:pStyle w:val="af2"/>
            </w:pPr>
            <w:r w:rsidRPr="002327D1">
              <w:rPr>
                <w:lang w:val="ru-RU"/>
              </w:rPr>
              <w:t xml:space="preserve">    </w:t>
            </w:r>
            <w:r w:rsidRPr="002327D1">
              <w:rPr>
                <w:lang w:val="en-US"/>
              </w:rPr>
              <w:t>b</w:t>
            </w:r>
            <w:r w:rsidRPr="002327D1">
              <w:rPr>
                <w:lang w:val="ru-RU"/>
              </w:rPr>
              <w:t xml:space="preserve">) </w:t>
            </w:r>
            <w:r w:rsidRPr="002327D1">
              <w:t>цена закрытия (</w:t>
            </w:r>
            <w:proofErr w:type="spellStart"/>
            <w:r w:rsidRPr="002327D1">
              <w:t>Mid</w:t>
            </w:r>
            <w:proofErr w:type="spellEnd"/>
            <w:r w:rsidRPr="002327D1">
              <w:t xml:space="preserve"> </w:t>
            </w:r>
            <w:proofErr w:type="spellStart"/>
            <w:r w:rsidRPr="002327D1">
              <w:t>Line</w:t>
            </w:r>
            <w:proofErr w:type="spellEnd"/>
            <w:r w:rsidRPr="002327D1">
              <w:t>)  BVAL (</w:t>
            </w:r>
            <w:proofErr w:type="spellStart"/>
            <w:r w:rsidRPr="002327D1">
              <w:t>Bloomberg</w:t>
            </w:r>
            <w:proofErr w:type="spellEnd"/>
            <w:r w:rsidRPr="002327D1">
              <w:t xml:space="preserve"> </w:t>
            </w:r>
            <w:proofErr w:type="spellStart"/>
            <w:r w:rsidRPr="002327D1">
              <w:t>Valuation</w:t>
            </w:r>
            <w:proofErr w:type="spellEnd"/>
            <w:r w:rsidRPr="002327D1">
              <w:t>), раскрываемая информационной системой "</w:t>
            </w:r>
            <w:proofErr w:type="spellStart"/>
            <w:r w:rsidRPr="002327D1">
              <w:t>Блумберг</w:t>
            </w:r>
            <w:proofErr w:type="spellEnd"/>
            <w:r w:rsidRPr="002327D1">
              <w:t>" (</w:t>
            </w:r>
            <w:proofErr w:type="spellStart"/>
            <w:r w:rsidRPr="002327D1">
              <w:t>Bloomberg</w:t>
            </w:r>
            <w:proofErr w:type="spellEnd"/>
            <w:r w:rsidRPr="002327D1">
              <w:t xml:space="preserve">) на дату определения СЧА в случае, если значение показателя </w:t>
            </w:r>
            <w:proofErr w:type="spellStart"/>
            <w:r w:rsidRPr="002327D1">
              <w:t>Score</w:t>
            </w:r>
            <w:proofErr w:type="spellEnd"/>
            <w:r w:rsidRPr="002327D1">
              <w:t xml:space="preserve">  по указанной цене ниже 6;</w:t>
            </w:r>
          </w:p>
          <w:p w14:paraId="4974783F" w14:textId="77777777" w:rsidR="002327D1" w:rsidRPr="002327D1" w:rsidRDefault="002327D1" w:rsidP="002327D1">
            <w:pPr>
              <w:pStyle w:val="af2"/>
            </w:pPr>
            <w:r w:rsidRPr="002327D1">
              <w:rPr>
                <w:lang w:val="ru-RU"/>
              </w:rPr>
              <w:t xml:space="preserve">     </w:t>
            </w:r>
            <w:r w:rsidRPr="002327D1">
              <w:rPr>
                <w:lang w:val="en-US"/>
              </w:rPr>
              <w:t>c</w:t>
            </w:r>
            <w:r w:rsidRPr="002327D1">
              <w:rPr>
                <w:lang w:val="ru-RU"/>
              </w:rPr>
              <w:t xml:space="preserve">) </w:t>
            </w:r>
            <w:r w:rsidRPr="002327D1">
              <w:t xml:space="preserve">индексная цена, определенная по методике «RU </w:t>
            </w:r>
            <w:proofErr w:type="spellStart"/>
            <w:r w:rsidRPr="002327D1">
              <w:t>Data</w:t>
            </w:r>
            <w:proofErr w:type="spellEnd"/>
            <w:r w:rsidRPr="002327D1">
              <w:t xml:space="preserve"> </w:t>
            </w:r>
            <w:proofErr w:type="spellStart"/>
            <w:r w:rsidRPr="002327D1">
              <w:t>Index</w:t>
            </w:r>
            <w:proofErr w:type="spellEnd"/>
            <w:r w:rsidRPr="002327D1">
              <w:t xml:space="preserve"> </w:t>
            </w:r>
            <w:proofErr w:type="spellStart"/>
            <w:r w:rsidRPr="002327D1">
              <w:t>Price</w:t>
            </w:r>
            <w:proofErr w:type="spellEnd"/>
            <w:r w:rsidRPr="002327D1">
              <w:t xml:space="preserve"> (RUDIP)», раскрываемая информационно-аналитическим продуктом </w:t>
            </w:r>
            <w:proofErr w:type="spellStart"/>
            <w:r w:rsidRPr="002327D1">
              <w:t>RuData</w:t>
            </w:r>
            <w:proofErr w:type="spellEnd"/>
            <w:r w:rsidRPr="002327D1">
              <w:t xml:space="preserve"> </w:t>
            </w:r>
            <w:proofErr w:type="spellStart"/>
            <w:r w:rsidRPr="002327D1">
              <w:t>Price</w:t>
            </w:r>
            <w:proofErr w:type="spellEnd"/>
            <w:r w:rsidRPr="002327D1">
              <w:t xml:space="preserve"> Международной информационной группы «Интерфакс»; </w:t>
            </w:r>
          </w:p>
          <w:p w14:paraId="1435DBAF" w14:textId="77777777" w:rsidR="002327D1" w:rsidRPr="002327D1" w:rsidRDefault="002327D1" w:rsidP="002327D1">
            <w:pPr>
              <w:pStyle w:val="af2"/>
            </w:pPr>
            <w:r w:rsidRPr="002327D1">
              <w:rPr>
                <w:lang w:val="ru-RU"/>
              </w:rPr>
              <w:t xml:space="preserve">     </w:t>
            </w:r>
            <w:r w:rsidRPr="002327D1">
              <w:rPr>
                <w:lang w:val="en-US"/>
              </w:rPr>
              <w:t>d</w:t>
            </w:r>
            <w:r w:rsidRPr="002327D1">
              <w:rPr>
                <w:lang w:val="ru-RU"/>
              </w:rPr>
              <w:t>) д</w:t>
            </w:r>
            <w:r w:rsidRPr="002327D1">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71399765" w14:textId="77777777" w:rsidR="002327D1" w:rsidRPr="002327D1" w:rsidRDefault="002327D1" w:rsidP="002327D1">
            <w:pPr>
              <w:pStyle w:val="af2"/>
              <w:ind w:left="720"/>
            </w:pPr>
          </w:p>
          <w:p w14:paraId="49720131" w14:textId="77777777" w:rsidR="002327D1" w:rsidRPr="002327D1" w:rsidRDefault="002327D1" w:rsidP="002327D1">
            <w:pPr>
              <w:pStyle w:val="af2"/>
            </w:pPr>
            <w:r w:rsidRPr="002327D1">
              <w:rPr>
                <w:lang w:val="ru-RU"/>
              </w:rPr>
              <w:t xml:space="preserve">   </w:t>
            </w:r>
            <w:r w:rsidRPr="002327D1">
              <w:t>Справедливая стоимость долговой ценной бумаги определяется с учетом накопленного купонного дохода на дату определения СЧА.</w:t>
            </w:r>
          </w:p>
          <w:p w14:paraId="56E0F9C0" w14:textId="5C7E8098" w:rsidR="005451CF" w:rsidRPr="006527B0" w:rsidRDefault="002327D1" w:rsidP="008F2008">
            <w:pPr>
              <w:ind w:firstLine="280"/>
            </w:pPr>
            <w:r w:rsidRPr="002327D1">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ADCBAA8" w14:textId="77777777" w:rsidR="005451CF" w:rsidRPr="006527B0" w:rsidRDefault="005451CF" w:rsidP="00EA65F4">
            <w:pPr>
              <w:numPr>
                <w:ilvl w:val="0"/>
                <w:numId w:val="18"/>
              </w:numPr>
              <w:ind w:left="0" w:firstLine="280"/>
              <w:rPr>
                <w:iCs/>
              </w:rPr>
            </w:pPr>
            <w:r w:rsidRPr="006527B0">
              <w:rPr>
                <w:iCs/>
              </w:rPr>
              <w:t xml:space="preserve">Оценочной </w:t>
            </w:r>
            <w:r w:rsidRPr="006527B0" w:rsidDel="00F42424">
              <w:rPr>
                <w:iCs/>
              </w:rPr>
              <w:t xml:space="preserve">стоимостью акций с большей (меньшей) номинальной стоимостью, признанных в результате конвертации в них исходных акций, является </w:t>
            </w:r>
            <w:r w:rsidRPr="006527B0">
              <w:rPr>
                <w:iCs/>
              </w:rPr>
              <w:t xml:space="preserve">оценочная </w:t>
            </w:r>
            <w:r w:rsidRPr="006527B0" w:rsidDel="00F42424">
              <w:rPr>
                <w:iCs/>
              </w:rPr>
              <w:t>стоимос</w:t>
            </w:r>
            <w:r w:rsidRPr="006527B0">
              <w:rPr>
                <w:iCs/>
              </w:rPr>
              <w:t>ть конвертированных в них акций.</w:t>
            </w:r>
          </w:p>
          <w:p w14:paraId="40F1956D" w14:textId="77777777"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акций той же категории (типа) с иными правами, признанных в результате конвертации в них исходных акций, является </w:t>
            </w:r>
            <w:r w:rsidRPr="006527B0">
              <w:rPr>
                <w:iCs/>
              </w:rPr>
              <w:t>оценочная</w:t>
            </w:r>
            <w:r w:rsidRPr="006527B0" w:rsidDel="00F42424">
              <w:rPr>
                <w:iCs/>
              </w:rPr>
              <w:t xml:space="preserve"> стоимость конвертированных акций.</w:t>
            </w:r>
          </w:p>
          <w:p w14:paraId="0EFE3AA3" w14:textId="77777777"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при дроблении исходных акций, является </w:t>
            </w:r>
            <w:r w:rsidRPr="006527B0">
              <w:rPr>
                <w:iCs/>
              </w:rPr>
              <w:t xml:space="preserve">оценочная </w:t>
            </w:r>
            <w:r w:rsidRPr="006527B0" w:rsidDel="00F42424">
              <w:rPr>
                <w:iCs/>
              </w:rPr>
              <w:t>стоимость конвертированных акций, деленная на коэффициент дробления.</w:t>
            </w:r>
          </w:p>
          <w:p w14:paraId="4A1C2FFE" w14:textId="77777777" w:rsidR="005451CF" w:rsidRPr="006527B0" w:rsidDel="00F42424"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при консол</w:t>
            </w:r>
            <w:r w:rsidR="006A22D6" w:rsidRPr="006527B0">
              <w:rPr>
                <w:iCs/>
              </w:rPr>
              <w:t>идации исходных акций, является</w:t>
            </w:r>
            <w:r w:rsidR="00FB6C74" w:rsidRPr="006527B0">
              <w:rPr>
                <w:iCs/>
              </w:rPr>
              <w:t xml:space="preserve"> </w:t>
            </w:r>
            <w:r w:rsidRPr="006527B0">
              <w:rPr>
                <w:iCs/>
              </w:rPr>
              <w:t>оценочная</w:t>
            </w:r>
            <w:r w:rsidRPr="006527B0" w:rsidDel="00F42424">
              <w:rPr>
                <w:iCs/>
              </w:rPr>
              <w:t xml:space="preserve"> стоимость конвертированных акций, умноженная на коэффициент консолидации.</w:t>
            </w:r>
          </w:p>
          <w:p w14:paraId="366A06A1" w14:textId="77777777"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акций или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1C8D22C9" w14:textId="77777777"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в них исходных акций при реоргани</w:t>
            </w:r>
            <w:r w:rsidR="006A22D6" w:rsidRPr="006527B0">
              <w:rPr>
                <w:iCs/>
              </w:rPr>
              <w:t>зации в форме слияния, является</w:t>
            </w:r>
            <w:r w:rsidR="00FB6C74" w:rsidRPr="006527B0">
              <w:rPr>
                <w:iCs/>
              </w:rPr>
              <w:t xml:space="preserve"> </w:t>
            </w:r>
            <w:r w:rsidRPr="006527B0">
              <w:rPr>
                <w:iCs/>
              </w:rPr>
              <w:t xml:space="preserve">оценочная </w:t>
            </w:r>
            <w:r w:rsidRPr="006527B0" w:rsidDel="00F42424">
              <w:rPr>
                <w:iCs/>
              </w:rPr>
              <w:t>стоимость конвертированных ценных бумаг, умноженная на коэффициент конвертации.</w:t>
            </w:r>
          </w:p>
          <w:p w14:paraId="6D7C39C1" w14:textId="77777777"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w:t>
            </w:r>
            <w:r w:rsidR="00F433EA" w:rsidRPr="006527B0" w:rsidDel="00F42424">
              <w:rPr>
                <w:iCs/>
              </w:rPr>
              <w:t xml:space="preserve">является </w:t>
            </w:r>
            <w:r w:rsidR="00F433EA" w:rsidRPr="006527B0">
              <w:rPr>
                <w:iCs/>
              </w:rPr>
              <w:t>оценочная</w:t>
            </w:r>
            <w:r w:rsidRPr="006527B0" w:rsidDel="00F42424">
              <w:rPr>
                <w:iCs/>
              </w:rPr>
              <w:t xml:space="preserve">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Pr="006527B0">
              <w:rPr>
                <w:iCs/>
              </w:rPr>
              <w:t>оценочная</w:t>
            </w:r>
            <w:r w:rsidRPr="006527B0" w:rsidDel="00F42424">
              <w:rPr>
                <w:iCs/>
              </w:rPr>
              <w:t xml:space="preserve">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51C09EEB" w14:textId="77777777" w:rsidR="005451CF" w:rsidRPr="006527B0" w:rsidRDefault="005451CF" w:rsidP="00EA65F4">
            <w:pPr>
              <w:numPr>
                <w:ilvl w:val="0"/>
                <w:numId w:val="18"/>
              </w:numPr>
              <w:ind w:left="0" w:firstLine="280"/>
              <w:rPr>
                <w:iCs/>
              </w:rPr>
            </w:pPr>
            <w:r w:rsidRPr="006527B0">
              <w:rPr>
                <w:iCs/>
              </w:rPr>
              <w:t>Оценочная</w:t>
            </w:r>
            <w:r w:rsidRPr="006527B0" w:rsidDel="00F42424">
              <w:rPr>
                <w:iCs/>
              </w:rPr>
              <w:t xml:space="preserve">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39C5EBFD" w:rsidR="00A00A4E" w:rsidRDefault="00A00A4E" w:rsidP="001545CE">
      <w:pPr>
        <w:widowControl w:val="0"/>
        <w:ind w:firstLine="709"/>
      </w:pPr>
    </w:p>
    <w:p w14:paraId="78FB2A50" w14:textId="31054D77" w:rsidR="008F2008" w:rsidRDefault="008F2008" w:rsidP="001545CE">
      <w:pPr>
        <w:widowControl w:val="0"/>
        <w:ind w:firstLine="709"/>
      </w:pPr>
    </w:p>
    <w:p w14:paraId="3379AEAA" w14:textId="1B3400CF" w:rsidR="008F2008" w:rsidRDefault="008F2008" w:rsidP="001545CE">
      <w:pPr>
        <w:widowControl w:val="0"/>
        <w:ind w:firstLine="709"/>
      </w:pPr>
    </w:p>
    <w:p w14:paraId="350FCE7B" w14:textId="32CA9A8E" w:rsidR="008F2008" w:rsidRDefault="008F2008" w:rsidP="001545CE">
      <w:pPr>
        <w:widowControl w:val="0"/>
        <w:ind w:firstLine="709"/>
      </w:pPr>
    </w:p>
    <w:p w14:paraId="2197FA40" w14:textId="50188E7B" w:rsidR="008F2008" w:rsidRDefault="008F2008" w:rsidP="001545CE">
      <w:pPr>
        <w:widowControl w:val="0"/>
        <w:ind w:firstLine="709"/>
      </w:pPr>
    </w:p>
    <w:p w14:paraId="591EE1F8" w14:textId="77777777" w:rsidR="008F2008" w:rsidRPr="006527B0" w:rsidRDefault="008F2008" w:rsidP="001545CE">
      <w:pPr>
        <w:widowControl w:val="0"/>
        <w:ind w:firstLine="709"/>
      </w:pPr>
    </w:p>
    <w:p w14:paraId="0D7BAFA4"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2"/>
      <w:bookmarkStart w:id="24" w:name="_Toc101105742"/>
      <w:r w:rsidRPr="006527B0">
        <w:rPr>
          <w:rFonts w:ascii="Times New Roman" w:hAnsi="Times New Roman"/>
          <w:b/>
          <w:color w:val="auto"/>
          <w:sz w:val="24"/>
          <w:szCs w:val="24"/>
        </w:rPr>
        <w:lastRenderedPageBreak/>
        <w:t>Признание и оценка вложений в уставный капитал общества с ограниченной ответственностью</w:t>
      </w:r>
      <w:bookmarkEnd w:id="23"/>
      <w:bookmarkEnd w:id="24"/>
    </w:p>
    <w:p w14:paraId="39361AFD" w14:textId="77777777" w:rsidR="00EA65F4" w:rsidRPr="006527B0" w:rsidRDefault="00EA65F4" w:rsidP="009A6B27">
      <w:pPr>
        <w:pStyle w:val="2"/>
        <w:keepNext w:val="0"/>
        <w:widowControl w:val="0"/>
        <w:numPr>
          <w:ilvl w:val="0"/>
          <w:numId w:val="0"/>
        </w:numPr>
        <w:spacing w:before="0"/>
        <w:ind w:firstLine="709"/>
      </w:pPr>
    </w:p>
    <w:p w14:paraId="5D0DE8F7" w14:textId="0DFD21CA" w:rsidR="008778C9" w:rsidRPr="006527B0" w:rsidRDefault="008778C9" w:rsidP="009A6B27">
      <w:pPr>
        <w:pStyle w:val="2"/>
        <w:keepNext w:val="0"/>
        <w:widowControl w:val="0"/>
        <w:numPr>
          <w:ilvl w:val="0"/>
          <w:numId w:val="0"/>
        </w:numPr>
        <w:spacing w:before="0"/>
        <w:ind w:firstLine="709"/>
      </w:pPr>
      <w:r w:rsidRPr="006527B0">
        <w:t>Первоначальное признание и прекращение признания</w:t>
      </w:r>
      <w:r w:rsidR="00E22CC1" w:rsidRPr="006527B0">
        <w:t xml:space="preserve"> вложений в уставный капитал общества с ограниченной ответственностью:</w:t>
      </w:r>
    </w:p>
    <w:p w14:paraId="79AF2305" w14:textId="77777777" w:rsidR="00954DD9" w:rsidRPr="006527B0" w:rsidRDefault="00954DD9" w:rsidP="009A6B27">
      <w:pPr>
        <w:widowControl w:val="0"/>
        <w:ind w:firstLine="709"/>
      </w:pPr>
      <w:r w:rsidRPr="006527B0">
        <w:t>Дата перехода права собственности на долю, подтвержденная выпиской из ЕГРЮЛ.</w:t>
      </w:r>
      <w:r w:rsidRPr="006527B0" w:rsidDel="00954DD9">
        <w:t xml:space="preserve"> </w:t>
      </w:r>
    </w:p>
    <w:p w14:paraId="4EDF681B" w14:textId="77777777" w:rsidR="00732450" w:rsidRPr="006527B0" w:rsidRDefault="00732450" w:rsidP="009A6B27">
      <w:pPr>
        <w:widowControl w:val="0"/>
        <w:ind w:firstLine="709"/>
      </w:pPr>
      <w:r w:rsidRPr="006527B0">
        <w:t>Дата оплаты уставного капитала в случае приобретения долей при учреждении общества.</w:t>
      </w:r>
    </w:p>
    <w:p w14:paraId="6BA9C639" w14:textId="77777777" w:rsidR="00E22CC1" w:rsidRPr="006527B0" w:rsidRDefault="00E22CC1" w:rsidP="009A6B27">
      <w:pPr>
        <w:pStyle w:val="2"/>
        <w:keepNext w:val="0"/>
        <w:widowControl w:val="0"/>
        <w:numPr>
          <w:ilvl w:val="0"/>
          <w:numId w:val="0"/>
        </w:numPr>
        <w:spacing w:before="0"/>
        <w:ind w:firstLine="709"/>
      </w:pPr>
    </w:p>
    <w:p w14:paraId="6B26608E" w14:textId="77777777" w:rsidR="00E22CC1" w:rsidRPr="006527B0" w:rsidRDefault="00E22CC1" w:rsidP="009A6B27">
      <w:pPr>
        <w:pStyle w:val="2"/>
        <w:keepNext w:val="0"/>
        <w:widowControl w:val="0"/>
        <w:numPr>
          <w:ilvl w:val="0"/>
          <w:numId w:val="0"/>
        </w:numPr>
        <w:spacing w:before="0"/>
        <w:ind w:firstLine="709"/>
      </w:pPr>
      <w:r w:rsidRPr="006527B0">
        <w:t>Прекращение признания вложений в уставный капитал общества с ограниченной ответственностью:</w:t>
      </w:r>
    </w:p>
    <w:p w14:paraId="3A531E7F" w14:textId="77777777" w:rsidR="00E22CC1" w:rsidRPr="006527B0" w:rsidRDefault="00E22CC1" w:rsidP="009A6B27">
      <w:pPr>
        <w:widowControl w:val="0"/>
        <w:ind w:firstLine="709"/>
      </w:pPr>
      <w:r w:rsidRPr="006527B0">
        <w:t>Дата перехода права собственности на долю, подтвержденная выпиской из ЕГРЮЛ.</w:t>
      </w:r>
      <w:r w:rsidRPr="006527B0" w:rsidDel="00954DD9">
        <w:t xml:space="preserve"> </w:t>
      </w:r>
    </w:p>
    <w:p w14:paraId="21C5D22B" w14:textId="77777777" w:rsidR="00C31E51" w:rsidRPr="006527B0" w:rsidRDefault="00E22CC1" w:rsidP="009A6B27">
      <w:pPr>
        <w:pStyle w:val="2"/>
        <w:keepNext w:val="0"/>
        <w:widowControl w:val="0"/>
        <w:numPr>
          <w:ilvl w:val="0"/>
          <w:numId w:val="0"/>
        </w:numPr>
        <w:spacing w:before="0"/>
        <w:ind w:firstLine="709"/>
        <w:rPr>
          <w:b w:val="0"/>
        </w:rPr>
      </w:pPr>
      <w:r w:rsidRPr="006527B0">
        <w:rPr>
          <w:b w:val="0"/>
        </w:rPr>
        <w:t xml:space="preserve">Дата ликвидации </w:t>
      </w:r>
      <w:r w:rsidR="00206592" w:rsidRPr="006527B0">
        <w:rPr>
          <w:b w:val="0"/>
          <w:lang w:val="ru-RU"/>
        </w:rPr>
        <w:t>юридического лица</w:t>
      </w:r>
      <w:r w:rsidRPr="006527B0">
        <w:rPr>
          <w:b w:val="0"/>
        </w:rPr>
        <w:t>, раскрытая в доступном источнике или полученная ПИФ.</w:t>
      </w:r>
    </w:p>
    <w:p w14:paraId="4EDE0F0F" w14:textId="49371E22" w:rsidR="00732450" w:rsidRPr="006527B0" w:rsidRDefault="00732450" w:rsidP="009A6B27">
      <w:pPr>
        <w:pStyle w:val="2"/>
        <w:keepNext w:val="0"/>
        <w:widowControl w:val="0"/>
        <w:numPr>
          <w:ilvl w:val="0"/>
          <w:numId w:val="0"/>
        </w:numPr>
        <w:spacing w:before="0"/>
        <w:ind w:firstLine="709"/>
        <w:rPr>
          <w:b w:val="0"/>
          <w:lang w:val="ru-RU"/>
        </w:rPr>
      </w:pPr>
    </w:p>
    <w:p w14:paraId="37F491FC" w14:textId="77777777" w:rsidR="008778C9" w:rsidRPr="006527B0" w:rsidRDefault="008778C9" w:rsidP="009A6B27">
      <w:pPr>
        <w:pStyle w:val="2"/>
        <w:keepNext w:val="0"/>
        <w:widowControl w:val="0"/>
        <w:numPr>
          <w:ilvl w:val="0"/>
          <w:numId w:val="0"/>
        </w:numPr>
        <w:spacing w:before="0"/>
        <w:ind w:left="709"/>
      </w:pPr>
      <w:r w:rsidRPr="006527B0">
        <w:t>Оценка стоимости вложения</w:t>
      </w:r>
      <w:r w:rsidR="00C31E51" w:rsidRPr="006527B0">
        <w:t>:</w:t>
      </w:r>
    </w:p>
    <w:p w14:paraId="3C913ABA" w14:textId="3B984B1E" w:rsidR="008778C9" w:rsidRPr="006527B0" w:rsidRDefault="008778C9" w:rsidP="009A6B27">
      <w:pPr>
        <w:widowControl w:val="0"/>
        <w:ind w:firstLine="709"/>
      </w:pPr>
      <w:r w:rsidRPr="006527B0">
        <w:t xml:space="preserve">Справедливая стоимость вложения в уставный капитал общества с ограниченной ответственностью определяется оценщиком в сроки, соответствующие требованиям законодательства. </w:t>
      </w:r>
      <w:r w:rsidR="006762EA" w:rsidRPr="006527B0">
        <w:t xml:space="preserve">В случае внесения вклада в имущество отчет оценщика подлежит обновлению на дату, когда полностью исполнены обязательства по внесению такого вклада. </w:t>
      </w:r>
      <w:r w:rsidRPr="006527B0">
        <w:t>В период между датами оценки определенная оценщиком справедливая стоимость вложения не изменяется.</w:t>
      </w:r>
      <w:r w:rsidR="005848EE" w:rsidRPr="006527B0">
        <w:t xml:space="preserve">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3702F9D" w14:textId="77777777" w:rsidR="006762EA" w:rsidRPr="006527B0" w:rsidRDefault="006762EA" w:rsidP="009A6B27">
      <w:pPr>
        <w:ind w:firstLine="709"/>
      </w:pPr>
      <w:r w:rsidRPr="006527B0">
        <w:t>В случае учреждения общества с ограниченной ответственностью и отсутствия отчета оценщика справедливая стоимость вложения определяется как стоимость чистых активов общества, приходящегося на долю вложения, а именно в размере справедливой стоимости внесенного имущества, определенной в соответствии с настоящими Правилами.</w:t>
      </w:r>
    </w:p>
    <w:p w14:paraId="2A86C4AB" w14:textId="4DB32F60" w:rsidR="005115F3" w:rsidRPr="006527B0" w:rsidRDefault="005115F3" w:rsidP="009A6B27">
      <w:pPr>
        <w:widowControl w:val="0"/>
        <w:ind w:firstLine="709"/>
      </w:pPr>
      <w:r w:rsidRPr="006527B0">
        <w:t>Справедливая стоимость доли в уставных капиталах российских обществ с ограниченной ответственностью равно 0 с момента, когда имущество общества при ликвидации распределено.</w:t>
      </w:r>
    </w:p>
    <w:p w14:paraId="0F339876" w14:textId="77777777" w:rsidR="00774763" w:rsidRPr="006527B0" w:rsidRDefault="00A55212" w:rsidP="009A6B27">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771DB0" w:rsidRPr="006527B0">
        <w:t>10</w:t>
      </w:r>
      <w:r w:rsidRPr="006527B0">
        <w:t xml:space="preserve"> (</w:t>
      </w:r>
      <w:r w:rsidR="00771DB0"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496C8D28" w14:textId="77777777" w:rsidR="00766A41" w:rsidRPr="006527B0" w:rsidRDefault="00766A41" w:rsidP="001545CE">
      <w:pPr>
        <w:widowControl w:val="0"/>
        <w:ind w:firstLine="709"/>
      </w:pPr>
    </w:p>
    <w:p w14:paraId="5C925DD6"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5" w:name="_Toc1731784"/>
      <w:bookmarkStart w:id="26" w:name="_Toc101105743"/>
      <w:r w:rsidRPr="006527B0">
        <w:rPr>
          <w:rFonts w:ascii="Times New Roman" w:hAnsi="Times New Roman"/>
          <w:b/>
          <w:color w:val="auto"/>
          <w:sz w:val="24"/>
          <w:szCs w:val="24"/>
        </w:rPr>
        <w:t>Признание и оценка биржевых производных финансовых инструментов</w:t>
      </w:r>
      <w:bookmarkEnd w:id="25"/>
      <w:bookmarkEnd w:id="26"/>
    </w:p>
    <w:p w14:paraId="7626B075"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454C70EA"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в дату отражения брокером приобретения/реализации соответствующего срочного контракта на бирже.</w:t>
      </w:r>
      <w:r w:rsidRPr="006527B0">
        <w:t xml:space="preserve"> </w:t>
      </w:r>
    </w:p>
    <w:p w14:paraId="209496F4"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7F6FCF3A"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7F6DD3EF"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33687F5F"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4AEB299E" w14:textId="77777777" w:rsidR="00954DD9" w:rsidRPr="006527B0" w:rsidRDefault="00954DD9" w:rsidP="001545CE">
      <w:pPr>
        <w:pStyle w:val="2"/>
        <w:keepNext w:val="0"/>
        <w:widowControl w:val="0"/>
        <w:numPr>
          <w:ilvl w:val="0"/>
          <w:numId w:val="0"/>
        </w:numPr>
        <w:spacing w:before="0"/>
        <w:ind w:left="709"/>
      </w:pPr>
    </w:p>
    <w:p w14:paraId="3AA85E87"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683F297F" w14:textId="77777777" w:rsidR="008778C9" w:rsidRPr="006527B0" w:rsidRDefault="008778C9" w:rsidP="001545CE">
      <w:pPr>
        <w:widowControl w:val="0"/>
        <w:ind w:firstLine="709"/>
      </w:pPr>
      <w:r w:rsidRPr="006527B0">
        <w:t>Основным рынком производного финансового инструмента является биржа, на которой Фондом был заключен соответствующий контракт.</w:t>
      </w:r>
    </w:p>
    <w:p w14:paraId="5A27DFC7"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46C0ABAF" w14:textId="77777777" w:rsidR="00ED6E39" w:rsidRPr="006527B0" w:rsidRDefault="008778C9" w:rsidP="001545CE">
      <w:pPr>
        <w:widowControl w:val="0"/>
        <w:ind w:firstLine="709"/>
      </w:pPr>
      <w:r w:rsidRPr="006527B0">
        <w:t xml:space="preserve">В случае, если контракт является </w:t>
      </w:r>
      <w:proofErr w:type="spellStart"/>
      <w:r w:rsidRPr="006527B0">
        <w:t>маржируемым</w:t>
      </w:r>
      <w:proofErr w:type="spellEnd"/>
      <w:r w:rsidRPr="006527B0">
        <w:t xml:space="preserve"> и Фондом на дату оценки отражены все расчеты по вариационной марже, справедливая стоимость производного финансового инструмента равна нулю.</w:t>
      </w:r>
    </w:p>
    <w:p w14:paraId="688742F8" w14:textId="77777777" w:rsidR="00954DD9" w:rsidRPr="006527B0" w:rsidRDefault="00954DD9"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7" w:name="_Toc1731785"/>
      <w:bookmarkStart w:id="28" w:name="_Toc101105744"/>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7"/>
      <w:bookmarkEnd w:id="28"/>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9"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w:t>
      </w:r>
      <w:r w:rsidRPr="006527B0">
        <w:lastRenderedPageBreak/>
        <w:t xml:space="preserve">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 xml:space="preserve">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w:t>
      </w:r>
      <w:r w:rsidRPr="006527B0">
        <w:lastRenderedPageBreak/>
        <w:t>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66497599" w14:textId="3EF17E45" w:rsidR="005F6C5A" w:rsidRPr="006527B0" w:rsidRDefault="005F6C5A" w:rsidP="009A6B27">
      <w:pPr>
        <w:widowControl w:val="0"/>
        <w:ind w:firstLine="709"/>
      </w:pPr>
      <w:r w:rsidRPr="006527B0">
        <w:rPr>
          <w:u w:val="single"/>
        </w:rPr>
        <w:t>Дебиторская задолженность по выплате дивидендов по акциям, дохода по депозитарным распискам</w:t>
      </w:r>
      <w:r w:rsidR="0070107D" w:rsidRPr="006527B0">
        <w:rPr>
          <w:u w:val="single"/>
        </w:rPr>
        <w:t>, по инвестиционным паям ПИФ и паям (акци</w:t>
      </w:r>
      <w:r w:rsidR="0010271D" w:rsidRPr="006527B0">
        <w:rPr>
          <w:u w:val="single"/>
        </w:rPr>
        <w:t>ям</w:t>
      </w:r>
      <w:r w:rsidR="0070107D" w:rsidRPr="006527B0">
        <w:rPr>
          <w:u w:val="single"/>
        </w:rPr>
        <w:t>) иностранных инвестиционных фондов</w:t>
      </w:r>
      <w:r w:rsidRPr="006527B0">
        <w:t>:</w:t>
      </w:r>
    </w:p>
    <w:p w14:paraId="55975DE6" w14:textId="5185ED17" w:rsidR="00A354F8" w:rsidRPr="006527B0" w:rsidRDefault="00A354F8" w:rsidP="009A6B27">
      <w:pPr>
        <w:widowControl w:val="0"/>
        <w:ind w:firstLine="709"/>
      </w:pPr>
      <w:r w:rsidRPr="006527B0">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паям (акци</w:t>
      </w:r>
      <w:r w:rsidR="0010271D" w:rsidRPr="006527B0">
        <w:t>ям</w:t>
      </w:r>
      <w:r w:rsidRPr="006527B0">
        <w:t xml:space="preserve">) иностранных инвестиционных фондов определяется исходя из: </w:t>
      </w:r>
    </w:p>
    <w:p w14:paraId="211B0ED9" w14:textId="77777777" w:rsidR="006A13C6" w:rsidRPr="006527B0" w:rsidRDefault="00A354F8" w:rsidP="009A6B27">
      <w:pPr>
        <w:widowControl w:val="0"/>
        <w:ind w:firstLine="709"/>
      </w:pPr>
      <w:r w:rsidRPr="006527B0">
        <w:t>количества акций/депозитарных расписок, паев паевого инвестиционного фонда или паев (акций) иностранного инвестиционного фонда соответствующей категории (типа), учтенных на счете депо ПИФ на дату, на которую определяются лица, имеющие право на получение дивиденда (дохода)</w:t>
      </w:r>
      <w:r w:rsidR="006A13C6" w:rsidRPr="006527B0">
        <w:t>,</w:t>
      </w:r>
    </w:p>
    <w:p w14:paraId="367B4972" w14:textId="1E1B871C" w:rsidR="00A354F8" w:rsidRPr="006527B0" w:rsidRDefault="00A354F8" w:rsidP="009A6B27">
      <w:pPr>
        <w:widowControl w:val="0"/>
        <w:ind w:firstLine="709"/>
      </w:pPr>
      <w:r w:rsidRPr="006527B0">
        <w:t xml:space="preserve"> и объявленного размера дивиденда (дохода),</w:t>
      </w:r>
      <w:r w:rsidR="0010271D" w:rsidRPr="006527B0">
        <w:t xml:space="preserve"> </w:t>
      </w:r>
      <w:r w:rsidRPr="006527B0">
        <w:t xml:space="preserve">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 </w:t>
      </w:r>
    </w:p>
    <w:p w14:paraId="6757E436" w14:textId="5018EC50" w:rsidR="00A354F8" w:rsidRPr="006527B0" w:rsidRDefault="00A354F8" w:rsidP="009A6B27">
      <w:pPr>
        <w:widowControl w:val="0"/>
        <w:ind w:firstLine="709"/>
      </w:pPr>
      <w:r w:rsidRPr="006527B0">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и начисляется на количество ценных бумаг, учтенных на счете депо ПИФ на (DVD_EX_DT) за вычетом налоговых удержаний и комиссий при их наличии. Одновременно с начислением, осуществляется корректировка дивидендов с учетом сделок, подлежащих исполнению в день фиксации списка лиц, имеющих право на получение дохода. В качестве источника информации используются информационные ресурсы AO «Интерфакс», </w:t>
      </w:r>
      <w:r w:rsidR="002327D1" w:rsidRPr="002327D1">
        <w:t>Cbonds.ru и иные доступные информационные системы</w:t>
      </w:r>
      <w:r w:rsidRPr="006527B0">
        <w:t>. Критерием выбора является качество предоставляемой информации и удобство доступа к данным. В случае отсутствия официальной информации о размере налога на доходы по ценным бумаг</w:t>
      </w:r>
      <w:r w:rsidR="006762EA" w:rsidRPr="006527B0">
        <w:t>ам</w:t>
      </w:r>
      <w:r w:rsidRPr="006527B0">
        <w:t xml:space="preserve"> иностранных эмитентов,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14:paraId="56EC6802" w14:textId="77777777" w:rsidR="006F3C14" w:rsidRPr="006527B0" w:rsidRDefault="006F3C14" w:rsidP="009A6B27">
      <w:pPr>
        <w:widowControl w:val="0"/>
        <w:ind w:firstLine="709"/>
      </w:pPr>
      <w:r w:rsidRPr="006527B0">
        <w:t>Дата прекращения признания дебиторской задолженности по выплате дивидендов по акциям, дохода по депозитарным распискам:</w:t>
      </w:r>
    </w:p>
    <w:p w14:paraId="465EE99F" w14:textId="77777777" w:rsidR="005F6C5A" w:rsidRPr="006527B0" w:rsidRDefault="006F3C14" w:rsidP="00B54CFC">
      <w:pPr>
        <w:pStyle w:val="a4"/>
        <w:widowControl w:val="0"/>
        <w:numPr>
          <w:ilvl w:val="0"/>
          <w:numId w:val="19"/>
        </w:numPr>
        <w:ind w:left="0" w:firstLine="709"/>
      </w:pPr>
      <w:r w:rsidRPr="006527B0">
        <w:t>д</w:t>
      </w:r>
      <w:r w:rsidR="005F6C5A" w:rsidRPr="006527B0">
        <w:t xml:space="preserve">ата </w:t>
      </w:r>
      <w:r w:rsidR="00F433EA" w:rsidRPr="006527B0">
        <w:t>исполнения обязательств</w:t>
      </w:r>
      <w:r w:rsidR="005F6C5A" w:rsidRPr="006527B0">
        <w:t xml:space="preserve"> эмитентом, подтвержденной банковской выпиской с расчетного счета управляющей компании Д.У. </w:t>
      </w:r>
      <w:r w:rsidR="00F433EA" w:rsidRPr="006527B0">
        <w:t>ПИФ или</w:t>
      </w:r>
      <w:r w:rsidR="005F6C5A" w:rsidRPr="006527B0">
        <w:t xml:space="preserve"> отчетом брокера ПИФ</w:t>
      </w:r>
      <w:r w:rsidR="00F1476A" w:rsidRPr="006527B0">
        <w:rPr>
          <w:lang w:val="ru-RU"/>
        </w:rPr>
        <w:t>.</w:t>
      </w:r>
    </w:p>
    <w:p w14:paraId="42354AE2" w14:textId="77777777" w:rsidR="005F6C5A" w:rsidRPr="006527B0" w:rsidRDefault="006F3C14" w:rsidP="00B54CFC">
      <w:pPr>
        <w:pStyle w:val="a4"/>
        <w:widowControl w:val="0"/>
        <w:numPr>
          <w:ilvl w:val="0"/>
          <w:numId w:val="19"/>
        </w:numPr>
        <w:ind w:left="0" w:firstLine="709"/>
      </w:pPr>
      <w:r w:rsidRPr="006527B0">
        <w:t>д</w:t>
      </w:r>
      <w:r w:rsidR="005F6C5A" w:rsidRPr="006527B0">
        <w:t xml:space="preserve">ата ликвидации эмитента, согласно </w:t>
      </w:r>
      <w:r w:rsidR="00F433EA" w:rsidRPr="006527B0">
        <w:t>выписке,</w:t>
      </w:r>
      <w:r w:rsidR="005F6C5A" w:rsidRPr="006527B0">
        <w:t xml:space="preserve"> из ЕГРЮЛ (или выписки из соответствующего уполномоченного органа иностранного государства).</w:t>
      </w:r>
    </w:p>
    <w:p w14:paraId="11869CF1" w14:textId="77777777" w:rsidR="005F6C5A" w:rsidRPr="006527B0" w:rsidRDefault="005F6C5A" w:rsidP="009A6B27">
      <w:pPr>
        <w:widowControl w:val="0"/>
        <w:ind w:firstLine="709"/>
      </w:pPr>
      <w:r w:rsidRPr="006527B0">
        <w:t xml:space="preserve">Оценка справедливой стоимости дебиторской задолженности по выплате дивидендов по акциям, дохода по депозитарным распискам </w:t>
      </w:r>
      <w:r w:rsidR="00F433EA" w:rsidRPr="006527B0">
        <w:t>определяется исходя</w:t>
      </w:r>
      <w:r w:rsidRPr="006527B0">
        <w:t xml:space="preserve"> из:</w:t>
      </w:r>
    </w:p>
    <w:p w14:paraId="743F7F0C" w14:textId="53E5447D" w:rsidR="005F6C5A" w:rsidRPr="006527B0" w:rsidRDefault="005F6C5A" w:rsidP="00B54CFC">
      <w:pPr>
        <w:pStyle w:val="a4"/>
        <w:widowControl w:val="0"/>
        <w:numPr>
          <w:ilvl w:val="0"/>
          <w:numId w:val="20"/>
        </w:numPr>
        <w:ind w:left="0" w:firstLine="709"/>
      </w:pPr>
      <w:r w:rsidRPr="006527B0">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2B2EFD" w:rsidRPr="006527B0">
        <w:rPr>
          <w:lang w:val="ru-RU"/>
        </w:rPr>
        <w:t>,</w:t>
      </w:r>
      <w:r w:rsidRPr="006527B0">
        <w:t xml:space="preserve"> и </w:t>
      </w:r>
    </w:p>
    <w:p w14:paraId="42F9E3B9" w14:textId="77777777" w:rsidR="005F6C5A" w:rsidRPr="006527B0" w:rsidRDefault="005F6C5A" w:rsidP="00B54CFC">
      <w:pPr>
        <w:pStyle w:val="a4"/>
        <w:widowControl w:val="0"/>
        <w:numPr>
          <w:ilvl w:val="0"/>
          <w:numId w:val="20"/>
        </w:numPr>
        <w:ind w:left="0" w:firstLine="709"/>
      </w:pPr>
      <w:r w:rsidRPr="006527B0">
        <w:t>объявленного размера дивиденда (дохода), приходящегося на одну ценную бумагу соответствующей категории (типа)</w:t>
      </w:r>
      <w:r w:rsidR="00FA29D2" w:rsidRPr="006527B0">
        <w:rPr>
          <w:lang w:val="ru-RU"/>
        </w:rPr>
        <w:t xml:space="preserve"> за вычетом налогов и сборов, если это применимо</w:t>
      </w:r>
      <w:r w:rsidRPr="006527B0">
        <w:t>.</w:t>
      </w:r>
    </w:p>
    <w:p w14:paraId="07A20D7F" w14:textId="77777777" w:rsidR="00F26C7C" w:rsidRPr="006527B0" w:rsidRDefault="00F26C7C" w:rsidP="009A6B27">
      <w:pPr>
        <w:pStyle w:val="a4"/>
        <w:widowControl w:val="0"/>
        <w:ind w:left="0" w:firstLine="709"/>
      </w:pPr>
      <w:r w:rsidRPr="006527B0">
        <w:t>Дата и события, приводящие к обесценению</w:t>
      </w:r>
      <w:r w:rsidRPr="006527B0">
        <w:rPr>
          <w:lang w:val="ru-RU"/>
        </w:rPr>
        <w:t>:</w:t>
      </w:r>
    </w:p>
    <w:p w14:paraId="03084FC9" w14:textId="7B421D5D" w:rsidR="002B2EFD" w:rsidRPr="006527B0" w:rsidRDefault="00F26C7C" w:rsidP="003356C4">
      <w:pPr>
        <w:pStyle w:val="a4"/>
        <w:widowControl w:val="0"/>
        <w:ind w:left="0" w:firstLine="709"/>
        <w:rPr>
          <w:lang w:val="ru-RU"/>
        </w:rPr>
      </w:pPr>
      <w:r w:rsidRPr="006527B0">
        <w:t>Справедливая стоимость дебиторской задолженности по выплате дивидендов по акциям, дохода по депозитарным распискам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F9557C" w:rsidRPr="006527B0">
        <w:rPr>
          <w:lang w:val="ru-RU"/>
        </w:rPr>
        <w:t xml:space="preserve"> </w:t>
      </w:r>
    </w:p>
    <w:p w14:paraId="03CB373E" w14:textId="02868CBA" w:rsidR="00FA29D2" w:rsidRPr="006527B0" w:rsidRDefault="002B2EFD" w:rsidP="009A6B27">
      <w:pPr>
        <w:pStyle w:val="a4"/>
        <w:widowControl w:val="0"/>
        <w:ind w:left="0" w:firstLine="426"/>
      </w:pPr>
      <w:r w:rsidRPr="006527B0">
        <w:rPr>
          <w:lang w:val="ru-RU"/>
        </w:rPr>
        <w:t>В</w:t>
      </w:r>
      <w:r w:rsidRPr="006527B0">
        <w:t xml:space="preserve"> случае если денежные средства не поступили на счет, открытый управляющей компании Д.У. ПИФ - с даты, следующей за 25 (Двадцать пять) рабочим днем со дня, по состоянию на который </w:t>
      </w:r>
      <w:r w:rsidRPr="006527B0">
        <w:lastRenderedPageBreak/>
        <w:t>определяются лица, имеющие право на получение дивидендов</w:t>
      </w:r>
      <w:r w:rsidR="003F7440" w:rsidRPr="006527B0">
        <w:rPr>
          <w:lang w:val="ru-RU"/>
        </w:rPr>
        <w:t xml:space="preserve"> по российским эмитентам и </w:t>
      </w:r>
      <w:r w:rsidRPr="006527B0">
        <w:rPr>
          <w:lang w:val="ru-RU"/>
        </w:rPr>
        <w:t xml:space="preserve"> </w:t>
      </w:r>
      <w:r w:rsidR="003F7440" w:rsidRPr="006527B0">
        <w:t xml:space="preserve">с даты, следующей за </w:t>
      </w:r>
      <w:r w:rsidR="003F7440" w:rsidRPr="006527B0">
        <w:rPr>
          <w:lang w:val="ru-RU"/>
        </w:rPr>
        <w:t>45</w:t>
      </w:r>
      <w:r w:rsidR="003F7440" w:rsidRPr="006527B0">
        <w:t xml:space="preserve"> (</w:t>
      </w:r>
      <w:r w:rsidR="003F7440" w:rsidRPr="006527B0">
        <w:rPr>
          <w:lang w:val="ru-RU"/>
        </w:rPr>
        <w:t>Сорок</w:t>
      </w:r>
      <w:r w:rsidR="003F7440" w:rsidRPr="006527B0">
        <w:t xml:space="preserve"> пять) рабочи</w:t>
      </w:r>
      <w:r w:rsidR="003F7440" w:rsidRPr="006527B0">
        <w:rPr>
          <w:lang w:val="ru-RU"/>
        </w:rPr>
        <w:t>х</w:t>
      </w:r>
      <w:r w:rsidR="003F7440" w:rsidRPr="006527B0">
        <w:t xml:space="preserve"> дне</w:t>
      </w:r>
      <w:r w:rsidR="003F7440" w:rsidRPr="006527B0">
        <w:rPr>
          <w:lang w:val="ru-RU"/>
        </w:rPr>
        <w:t>й</w:t>
      </w:r>
      <w:r w:rsidR="003F7440" w:rsidRPr="006527B0">
        <w:t xml:space="preserve"> со дня, по состоянию на который определяются лица, имеющие право на получение дивидендов</w:t>
      </w:r>
      <w:r w:rsidR="003F7440" w:rsidRPr="006527B0">
        <w:rPr>
          <w:lang w:val="ru-RU"/>
        </w:rPr>
        <w:t xml:space="preserve"> по иностранным эмитентам, </w:t>
      </w:r>
      <w:r w:rsidRPr="006527B0">
        <w:rPr>
          <w:lang w:val="ru-RU"/>
        </w:rPr>
        <w:t>с</w:t>
      </w:r>
      <w:proofErr w:type="spellStart"/>
      <w:r w:rsidR="00674C18" w:rsidRPr="006527B0">
        <w:t>праведливая</w:t>
      </w:r>
      <w:proofErr w:type="spellEnd"/>
      <w:r w:rsidR="00674C18" w:rsidRPr="006527B0">
        <w:t xml:space="preserve"> стоимость дебитор</w:t>
      </w:r>
      <w:r w:rsidR="00674C18" w:rsidRPr="006527B0">
        <w:rPr>
          <w:lang w:val="ru-RU"/>
        </w:rPr>
        <w:t>ской</w:t>
      </w:r>
      <w:r w:rsidR="00FA29D2" w:rsidRPr="006527B0">
        <w:t xml:space="preserve"> задолженност</w:t>
      </w:r>
      <w:r w:rsidR="00674C18" w:rsidRPr="006527B0">
        <w:rPr>
          <w:lang w:val="ru-RU"/>
        </w:rPr>
        <w:t>и</w:t>
      </w:r>
      <w:r w:rsidR="00FA29D2" w:rsidRPr="006527B0">
        <w:t xml:space="preserve"> по выплате дивидендов по акциям, дохода по депозитарным распискам корректируется в соответствии с порядком, указанным в пункте 2 раздела III </w:t>
      </w:r>
      <w:r w:rsidR="000C22B7" w:rsidRPr="006527B0">
        <w:rPr>
          <w:lang w:val="ru-RU"/>
        </w:rPr>
        <w:t xml:space="preserve">и в Приложении 4 </w:t>
      </w:r>
      <w:r w:rsidR="00FA29D2" w:rsidRPr="006527B0">
        <w:t>настоящих Правил.</w:t>
      </w:r>
    </w:p>
    <w:p w14:paraId="2612E958" w14:textId="77777777" w:rsidR="006F3C14" w:rsidRPr="006527B0" w:rsidRDefault="006F3C14" w:rsidP="009A6B27">
      <w:pPr>
        <w:widowControl w:val="0"/>
        <w:ind w:firstLine="709"/>
        <w:rPr>
          <w:lang w:val="x-none"/>
        </w:rPr>
      </w:pPr>
    </w:p>
    <w:p w14:paraId="40AB5609" w14:textId="77777777" w:rsidR="00F40858" w:rsidRPr="006527B0" w:rsidRDefault="00E147FE" w:rsidP="009A6B27">
      <w:pPr>
        <w:widowControl w:val="0"/>
        <w:ind w:firstLine="709"/>
      </w:pPr>
      <w:r w:rsidRPr="006527B0">
        <w:rPr>
          <w:u w:val="single"/>
        </w:rPr>
        <w:t>Справедливая стоимость д</w:t>
      </w:r>
      <w:r w:rsidR="00F40858" w:rsidRPr="006527B0">
        <w:rPr>
          <w:u w:val="single"/>
        </w:rPr>
        <w:t>ебиторск</w:t>
      </w:r>
      <w:r w:rsidRPr="006527B0">
        <w:rPr>
          <w:u w:val="single"/>
        </w:rPr>
        <w:t>ой</w:t>
      </w:r>
      <w:r w:rsidR="00F40858" w:rsidRPr="006527B0">
        <w:rPr>
          <w:u w:val="single"/>
        </w:rPr>
        <w:t xml:space="preserve"> задолженност</w:t>
      </w:r>
      <w:r w:rsidRPr="006527B0">
        <w:rPr>
          <w:u w:val="single"/>
        </w:rPr>
        <w:t>и</w:t>
      </w:r>
      <w:r w:rsidR="00F40858" w:rsidRPr="006527B0">
        <w:rPr>
          <w:u w:val="single"/>
        </w:rPr>
        <w:t xml:space="preserve"> по доходам от долевого участия в уставном капитале</w:t>
      </w:r>
      <w:r w:rsidR="00F40858" w:rsidRPr="006527B0">
        <w:t xml:space="preserve"> </w:t>
      </w:r>
      <w:r w:rsidR="00F26C7C" w:rsidRPr="006527B0">
        <w:t xml:space="preserve">(дебиторская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 </w:t>
      </w:r>
      <w:r w:rsidR="00F40858" w:rsidRPr="006527B0">
        <w:t>определяется в сумме объявленного дохода на долю владения.</w:t>
      </w:r>
    </w:p>
    <w:p w14:paraId="08105C6F" w14:textId="77777777" w:rsidR="00F40858" w:rsidRPr="006527B0" w:rsidRDefault="00F40858" w:rsidP="009A6B27">
      <w:pPr>
        <w:widowControl w:val="0"/>
        <w:ind w:firstLine="709"/>
      </w:pPr>
      <w:r w:rsidRPr="006527B0">
        <w:t>Критерии признания:</w:t>
      </w:r>
    </w:p>
    <w:p w14:paraId="6D4E741E" w14:textId="77777777" w:rsidR="006762EA" w:rsidRPr="006527B0" w:rsidRDefault="006762EA" w:rsidP="00BD76FE">
      <w:pPr>
        <w:pStyle w:val="a4"/>
        <w:widowControl w:val="0"/>
        <w:numPr>
          <w:ilvl w:val="0"/>
          <w:numId w:val="21"/>
        </w:numPr>
        <w:ind w:left="0" w:firstLine="709"/>
      </w:pPr>
      <w:r w:rsidRPr="006527B0">
        <w:t xml:space="preserve">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w:t>
      </w:r>
    </w:p>
    <w:p w14:paraId="632AB09D" w14:textId="0FE8D4FC" w:rsidR="006762EA" w:rsidRPr="006527B0" w:rsidRDefault="006762EA" w:rsidP="00BD76FE">
      <w:pPr>
        <w:widowControl w:val="0"/>
        <w:numPr>
          <w:ilvl w:val="0"/>
          <w:numId w:val="21"/>
        </w:numPr>
        <w:ind w:left="0" w:firstLine="709"/>
      </w:pPr>
      <w:r w:rsidRPr="006527B0">
        <w:t>дата определения выплаты дохода по инвестиционным паям российских ПИФ, согласно информации, на официальном сайте управляющей компании/в официальном сообщении;</w:t>
      </w:r>
    </w:p>
    <w:p w14:paraId="76B6B489" w14:textId="45CC132C" w:rsidR="00F40858" w:rsidRPr="006527B0" w:rsidRDefault="00F40858" w:rsidP="00BD76FE">
      <w:pPr>
        <w:widowControl w:val="0"/>
        <w:numPr>
          <w:ilvl w:val="0"/>
          <w:numId w:val="21"/>
        </w:numPr>
        <w:ind w:left="0" w:firstLine="709"/>
      </w:pPr>
      <w:r w:rsidRPr="006527B0">
        <w:t>дата принятия решения общего собрания о выплате такого дохода</w:t>
      </w:r>
      <w:r w:rsidR="006762EA" w:rsidRPr="006527B0">
        <w:t xml:space="preserve"> от долевого участия в уставном капитале</w:t>
      </w:r>
      <w:r w:rsidRPr="006527B0">
        <w:t>;</w:t>
      </w:r>
    </w:p>
    <w:p w14:paraId="5A38DE09" w14:textId="23B14023" w:rsidR="00F40858" w:rsidRPr="006527B0" w:rsidRDefault="00F40858" w:rsidP="00BD76FE">
      <w:pPr>
        <w:widowControl w:val="0"/>
        <w:numPr>
          <w:ilvl w:val="1"/>
          <w:numId w:val="27"/>
        </w:numPr>
        <w:ind w:left="0" w:firstLine="709"/>
      </w:pPr>
      <w:r w:rsidRPr="006527B0">
        <w:t xml:space="preserve">при отсутствии </w:t>
      </w:r>
      <w:r w:rsidR="006762EA" w:rsidRPr="006527B0">
        <w:t xml:space="preserve">вышеуказанной </w:t>
      </w:r>
      <w:r w:rsidRPr="006527B0">
        <w:t>информации о выплате дохода (в том числе размера причитающихся выплат) - дата зачисления денежных средств на расчетный счет управляющей компании Д.У. ПИФ.</w:t>
      </w:r>
    </w:p>
    <w:p w14:paraId="52AAD942" w14:textId="77777777" w:rsidR="00F40858" w:rsidRPr="006527B0" w:rsidRDefault="00F40858" w:rsidP="009A6B27">
      <w:pPr>
        <w:widowControl w:val="0"/>
        <w:ind w:left="709"/>
      </w:pPr>
      <w:r w:rsidRPr="006527B0">
        <w:t>Прекращение признания:</w:t>
      </w:r>
    </w:p>
    <w:p w14:paraId="7F5D9895" w14:textId="77777777" w:rsidR="00F26C7C" w:rsidRPr="006527B0" w:rsidRDefault="00F40858" w:rsidP="00186AAB">
      <w:pPr>
        <w:widowControl w:val="0"/>
        <w:numPr>
          <w:ilvl w:val="1"/>
          <w:numId w:val="28"/>
        </w:numPr>
        <w:ind w:left="0" w:firstLine="709"/>
      </w:pPr>
      <w:r w:rsidRPr="006527B0">
        <w:t>дата исполнения обязательств по выплате дохода, подтвержденной банковской выпиской с расчетного счета управляющей компании Д.У. ПИФ</w:t>
      </w:r>
      <w:r w:rsidR="00F26C7C" w:rsidRPr="006527B0">
        <w:t>;</w:t>
      </w:r>
    </w:p>
    <w:p w14:paraId="44B383A4" w14:textId="77777777" w:rsidR="00F26C7C" w:rsidRPr="006527B0" w:rsidRDefault="00F26C7C" w:rsidP="00186AAB">
      <w:pPr>
        <w:widowControl w:val="0"/>
        <w:numPr>
          <w:ilvl w:val="1"/>
          <w:numId w:val="28"/>
        </w:numPr>
        <w:ind w:left="0" w:firstLine="709"/>
      </w:pPr>
      <w:r w:rsidRPr="006527B0">
        <w:t>Дата ликвидации лица, обязанного по ценным бумагам иностранного инвестиционного фонда;</w:t>
      </w:r>
    </w:p>
    <w:p w14:paraId="35CDF9A1" w14:textId="35773F7D" w:rsidR="00F40858" w:rsidRPr="006527B0" w:rsidRDefault="00F26C7C" w:rsidP="00186AAB">
      <w:pPr>
        <w:widowControl w:val="0"/>
        <w:numPr>
          <w:ilvl w:val="1"/>
          <w:numId w:val="28"/>
        </w:numPr>
        <w:ind w:left="0" w:firstLine="709"/>
      </w:pPr>
      <w:r w:rsidRPr="006527B0">
        <w:t>Дата исключения из реестра российского паевого инвестиционного фонда.</w:t>
      </w:r>
    </w:p>
    <w:p w14:paraId="39EE612B" w14:textId="77777777" w:rsidR="00F26C7C" w:rsidRPr="006527B0" w:rsidRDefault="00F26C7C" w:rsidP="009A6B27">
      <w:pPr>
        <w:widowControl w:val="0"/>
        <w:ind w:firstLine="709"/>
        <w:rPr>
          <w:lang w:val="x-none"/>
        </w:rPr>
      </w:pPr>
      <w:r w:rsidRPr="006527B0">
        <w:rPr>
          <w:lang w:val="x-none"/>
        </w:rPr>
        <w:t>Дата и события, приводящие к обесценению:</w:t>
      </w:r>
    </w:p>
    <w:p w14:paraId="091273A2" w14:textId="77777777" w:rsidR="00F26C7C" w:rsidRPr="006527B0" w:rsidRDefault="00F26C7C" w:rsidP="009A6B27">
      <w:pPr>
        <w:widowControl w:val="0"/>
        <w:ind w:firstLine="709"/>
        <w:rPr>
          <w:lang w:val="x-none"/>
        </w:rPr>
      </w:pPr>
      <w:r w:rsidRPr="006527B0">
        <w:rPr>
          <w:lang w:val="x-none"/>
        </w:rPr>
        <w:t>Справедливая стоимость дебиторской задолженности по доходам инвестиционных паев российских ПИФ и паям (акциям) иностранных инвестиционных фондов, паи которых входят в состав имущества ПИФ, доходам от долевого участия в уставном капитале признается равной 0 (Ноль):</w:t>
      </w:r>
    </w:p>
    <w:p w14:paraId="24735075" w14:textId="77777777" w:rsidR="00F26C7C" w:rsidRPr="006527B0" w:rsidRDefault="00F26C7C" w:rsidP="009234D4">
      <w:pPr>
        <w:widowControl w:val="0"/>
        <w:numPr>
          <w:ilvl w:val="0"/>
          <w:numId w:val="50"/>
        </w:numPr>
        <w:ind w:left="0" w:firstLine="709"/>
        <w:rPr>
          <w:lang w:val="x-none"/>
        </w:rPr>
      </w:pPr>
      <w:r w:rsidRPr="006527B0">
        <w:rPr>
          <w:lang w:val="x-none"/>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76E26142" w14:textId="67942E0E" w:rsidR="00F26C7C" w:rsidRPr="006527B0" w:rsidRDefault="00CF087B" w:rsidP="009A6B27">
      <w:pPr>
        <w:widowControl w:val="0"/>
        <w:ind w:firstLine="709"/>
      </w:pPr>
      <w:r w:rsidRPr="006527B0">
        <w:t>В следующих ситуациях:</w:t>
      </w:r>
    </w:p>
    <w:p w14:paraId="6F5D71D7" w14:textId="77777777" w:rsidR="00CF087B" w:rsidRPr="006527B0" w:rsidRDefault="00CF087B" w:rsidP="009234D4">
      <w:pPr>
        <w:widowControl w:val="0"/>
        <w:numPr>
          <w:ilvl w:val="0"/>
          <w:numId w:val="50"/>
        </w:numPr>
        <w:ind w:left="0" w:firstLine="709"/>
        <w:rPr>
          <w:lang w:val="x-none"/>
        </w:rPr>
      </w:pPr>
      <w:r w:rsidRPr="006527B0">
        <w:rPr>
          <w:lang w:val="x-none"/>
        </w:rPr>
        <w:t>если денежные средства не поступили на счет, открытый управляющей компании Д.У. ПИФ, в случае если сведения о реквизитах банковского счета для перечисления дохода указаны верно - с даты, следующей за днем окончания срока выплат дохода по инвестиционным паям российских ПИФ в соответствии с ПДУ (но не более 25 рабочих дней);</w:t>
      </w:r>
    </w:p>
    <w:p w14:paraId="6EE5278F" w14:textId="77777777" w:rsidR="00CF087B" w:rsidRPr="006527B0" w:rsidRDefault="00CF087B" w:rsidP="009234D4">
      <w:pPr>
        <w:widowControl w:val="0"/>
        <w:numPr>
          <w:ilvl w:val="0"/>
          <w:numId w:val="50"/>
        </w:numPr>
        <w:ind w:left="0" w:firstLine="709"/>
        <w:rPr>
          <w:lang w:val="x-none"/>
        </w:rPr>
      </w:pPr>
      <w:r w:rsidRPr="006527B0">
        <w:rPr>
          <w:lang w:val="x-none"/>
        </w:rPr>
        <w:t>если денежные средства не поступили на счет, открытый управляющей компании Д.У. ПИФ, в случае если сведения о реквизитах банковского счета для перечисления дохода указаны верно - с даты, следующей за 25 (Двадцать пять) рабочим днем со дня, по состоянию на который определяются лица, имеющие право на получение дохода по паям (акциям) иностранных инвестиционных фондов;</w:t>
      </w:r>
    </w:p>
    <w:p w14:paraId="30CA14C3" w14:textId="6A5F00CA" w:rsidR="00CF087B" w:rsidRPr="006527B0" w:rsidRDefault="00CF087B" w:rsidP="00CF087B">
      <w:pPr>
        <w:widowControl w:val="0"/>
        <w:ind w:firstLine="709"/>
        <w:rPr>
          <w:lang w:val="x-none"/>
        </w:rPr>
      </w:pPr>
      <w:r w:rsidRPr="006527B0">
        <w:t xml:space="preserve">- </w:t>
      </w:r>
      <w:r w:rsidRPr="006527B0">
        <w:rPr>
          <w:lang w:val="x-none"/>
        </w:rPr>
        <w:t>если денежные средства не поступили на счет, открытый управляющей компании Д.У. ПИФ, в случае если сведения о реквизитах банковского счета для перечисления дохода указаны верно – с даты, следующей за днем окончания срока выплаты дохода от долевого участия в уставном капитале;</w:t>
      </w:r>
    </w:p>
    <w:p w14:paraId="513B8C5B" w14:textId="45752E9E" w:rsidR="00CF087B" w:rsidRPr="006527B0" w:rsidRDefault="00CF087B" w:rsidP="00CF087B">
      <w:pPr>
        <w:widowControl w:val="0"/>
        <w:ind w:firstLine="709"/>
      </w:pPr>
      <w:r w:rsidRPr="006527B0">
        <w:t>- при возникновении иных событий по обесценению</w:t>
      </w:r>
      <w:r w:rsidR="003356C4" w:rsidRPr="006527B0">
        <w:t>;</w:t>
      </w:r>
    </w:p>
    <w:p w14:paraId="65BA0920" w14:textId="5258274D" w:rsidR="00F1476A" w:rsidRPr="006527B0" w:rsidRDefault="00CF087B" w:rsidP="00CF087B">
      <w:pPr>
        <w:widowControl w:val="0"/>
        <w:ind w:firstLine="709"/>
        <w:rPr>
          <w:lang w:val="x-none"/>
        </w:rPr>
      </w:pPr>
      <w:r w:rsidRPr="006527B0">
        <w:t>с</w:t>
      </w:r>
      <w:r w:rsidR="005A5794" w:rsidRPr="006527B0">
        <w:t xml:space="preserve">праведливая стоимость </w:t>
      </w:r>
      <w:r w:rsidR="005A5794" w:rsidRPr="006527B0">
        <w:rPr>
          <w:lang w:val="x-none"/>
        </w:rPr>
        <w:t>дебиторс</w:t>
      </w:r>
      <w:r w:rsidR="005A5794" w:rsidRPr="006527B0">
        <w:t>кой</w:t>
      </w:r>
      <w:r w:rsidR="00F1476A" w:rsidRPr="006527B0">
        <w:rPr>
          <w:lang w:val="x-none"/>
        </w:rPr>
        <w:t xml:space="preserve"> задолженност</w:t>
      </w:r>
      <w:r w:rsidR="005A5794" w:rsidRPr="006527B0">
        <w:t>и</w:t>
      </w:r>
      <w:r w:rsidR="00F1476A"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000C22B7" w:rsidRPr="006527B0">
        <w:t xml:space="preserve">и в Приложении 4 </w:t>
      </w:r>
      <w:r w:rsidR="00F1476A" w:rsidRPr="006527B0">
        <w:rPr>
          <w:lang w:val="x-none"/>
        </w:rPr>
        <w:t>настоящих Правил.</w:t>
      </w:r>
    </w:p>
    <w:p w14:paraId="2CFCFD0C" w14:textId="77777777" w:rsidR="00143C25" w:rsidRPr="006527B0" w:rsidRDefault="00143C25"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lastRenderedPageBreak/>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lastRenderedPageBreak/>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5054F74" w14:textId="77777777" w:rsidR="002327D1" w:rsidRPr="002327D1" w:rsidRDefault="009F7605" w:rsidP="00477923">
      <w:pPr>
        <w:pStyle w:val="a4"/>
        <w:widowControl w:val="0"/>
        <w:numPr>
          <w:ilvl w:val="0"/>
          <w:numId w:val="24"/>
        </w:numPr>
      </w:pPr>
      <w:r w:rsidRPr="006527B0">
        <w:t>для дебиторской задолженности по возмещению суммы налогов из бюджета РФ</w:t>
      </w:r>
      <w:r w:rsidR="002327D1">
        <w:rPr>
          <w:lang w:val="ru-RU"/>
        </w:rPr>
        <w:t>,</w:t>
      </w:r>
    </w:p>
    <w:p w14:paraId="1A296046" w14:textId="672E869C" w:rsidR="009F7605" w:rsidRPr="006527B0" w:rsidRDefault="002327D1" w:rsidP="002327D1">
      <w:pPr>
        <w:pStyle w:val="a4"/>
        <w:widowControl w:val="0"/>
        <w:numPr>
          <w:ilvl w:val="0"/>
          <w:numId w:val="24"/>
        </w:numPr>
      </w:pPr>
      <w:r w:rsidRPr="002327D1">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 xml:space="preserve">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w:t>
      </w:r>
      <w:r w:rsidRPr="006527B0">
        <w:lastRenderedPageBreak/>
        <w:t>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30" w:name="_Ref435789817"/>
      <w:bookmarkEnd w:id="29"/>
      <w:r w:rsidRPr="006527B0">
        <w:rPr>
          <w:b w:val="0"/>
          <w:u w:val="single"/>
        </w:rPr>
        <w:t>Операционная аренда</w:t>
      </w:r>
      <w:bookmarkEnd w:id="30"/>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8F200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8F200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31" w:name="_Toc536630669"/>
      <w:bookmarkStart w:id="32" w:name="_Toc5358930"/>
      <w:bookmarkStart w:id="33" w:name="_Toc536630671"/>
      <w:bookmarkStart w:id="34" w:name="_Toc5358932"/>
      <w:bookmarkStart w:id="35" w:name="_Toc536630672"/>
      <w:bookmarkStart w:id="36" w:name="_Toc5358933"/>
      <w:bookmarkStart w:id="37" w:name="_Toc536630673"/>
      <w:bookmarkStart w:id="38" w:name="_Toc5358934"/>
      <w:bookmarkStart w:id="39" w:name="_Toc536630676"/>
      <w:bookmarkStart w:id="40" w:name="_Toc5358937"/>
      <w:bookmarkStart w:id="41" w:name="_Toc536630677"/>
      <w:bookmarkStart w:id="42" w:name="_Toc5358938"/>
      <w:bookmarkStart w:id="43" w:name="_Toc536630678"/>
      <w:bookmarkStart w:id="44" w:name="_Toc5358939"/>
      <w:bookmarkStart w:id="45" w:name="_Toc536630686"/>
      <w:bookmarkStart w:id="46" w:name="_Toc5358947"/>
      <w:bookmarkStart w:id="47" w:name="_Toc536630689"/>
      <w:bookmarkStart w:id="48" w:name="_Toc535895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9" w:name="_Toc536630695"/>
      <w:bookmarkStart w:id="50" w:name="_Toc5358956"/>
      <w:bookmarkStart w:id="51" w:name="_Toc536630696"/>
      <w:bookmarkStart w:id="52" w:name="_Toc5358957"/>
      <w:bookmarkStart w:id="53" w:name="_Toc536630700"/>
      <w:bookmarkStart w:id="54" w:name="_Toc5358961"/>
      <w:bookmarkStart w:id="55" w:name="_Toc536630701"/>
      <w:bookmarkStart w:id="56" w:name="_Toc5358962"/>
      <w:bookmarkStart w:id="57" w:name="_Toc536630705"/>
      <w:bookmarkStart w:id="58" w:name="_Toc5358966"/>
      <w:bookmarkStart w:id="59" w:name="_Toc536630706"/>
      <w:bookmarkStart w:id="60" w:name="_Toc5358967"/>
      <w:bookmarkStart w:id="61" w:name="_Toc536630708"/>
      <w:bookmarkStart w:id="62" w:name="_Toc5358969"/>
      <w:bookmarkStart w:id="63" w:name="_Ref435783911"/>
      <w:bookmarkStart w:id="64" w:name="_Toc1731787"/>
      <w:bookmarkStart w:id="65" w:name="_Toc101105745"/>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3"/>
      <w:bookmarkEnd w:id="64"/>
      <w:bookmarkEnd w:id="65"/>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xml:space="preserve">) рабочих дней с даты выявления признаков обесценения. Дата, по состоянию на которую определяется новая оценка, </w:t>
      </w:r>
      <w:r w:rsidRPr="006527B0">
        <w:lastRenderedPageBreak/>
        <w:t>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6" w:name="_Toc1731788"/>
      <w:bookmarkStart w:id="67" w:name="_Toc101105746"/>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6"/>
      <w:r w:rsidRPr="006527B0">
        <w:rPr>
          <w:rFonts w:ascii="Times New Roman" w:hAnsi="Times New Roman"/>
          <w:b/>
          <w:color w:val="auto"/>
          <w:sz w:val="24"/>
          <w:szCs w:val="24"/>
        </w:rPr>
        <w:t>а</w:t>
      </w:r>
      <w:bookmarkEnd w:id="67"/>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35EB61F8" w14:textId="77777777" w:rsidR="008778C9" w:rsidRPr="006527B0"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221A46EE" w14:textId="77777777" w:rsidR="000D1F90" w:rsidRPr="006527B0" w:rsidRDefault="000D1F90" w:rsidP="001545CE">
      <w:pPr>
        <w:widowControl w:val="0"/>
        <w:ind w:firstLine="709"/>
      </w:pPr>
    </w:p>
    <w:p w14:paraId="651FD826" w14:textId="45AC6146"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8" w:name="_Toc1731789"/>
      <w:bookmarkStart w:id="69" w:name="_Toc101105747"/>
      <w:r w:rsidRPr="006527B0">
        <w:rPr>
          <w:rFonts w:ascii="Times New Roman" w:hAnsi="Times New Roman"/>
          <w:b/>
          <w:color w:val="auto"/>
          <w:sz w:val="24"/>
          <w:szCs w:val="24"/>
          <w:lang w:val="ru-RU"/>
        </w:rPr>
        <w:t>Признание и оценка п</w:t>
      </w:r>
      <w:proofErr w:type="spellStart"/>
      <w:r w:rsidR="008778C9" w:rsidRPr="006527B0">
        <w:rPr>
          <w:rFonts w:ascii="Times New Roman" w:hAnsi="Times New Roman"/>
          <w:b/>
          <w:color w:val="auto"/>
          <w:sz w:val="24"/>
          <w:szCs w:val="24"/>
        </w:rPr>
        <w:t>роектн</w:t>
      </w:r>
      <w:r w:rsidRPr="006527B0">
        <w:rPr>
          <w:rFonts w:ascii="Times New Roman" w:hAnsi="Times New Roman"/>
          <w:b/>
          <w:color w:val="auto"/>
          <w:sz w:val="24"/>
          <w:szCs w:val="24"/>
          <w:lang w:val="ru-RU"/>
        </w:rPr>
        <w:t>ой</w:t>
      </w:r>
      <w:proofErr w:type="spellEnd"/>
      <w:r w:rsidRPr="006527B0">
        <w:rPr>
          <w:rFonts w:ascii="Times New Roman" w:hAnsi="Times New Roman"/>
          <w:b/>
          <w:color w:val="auto"/>
          <w:sz w:val="24"/>
          <w:szCs w:val="24"/>
          <w:lang w:val="ru-RU"/>
        </w:rPr>
        <w:t xml:space="preserve"> </w:t>
      </w:r>
      <w:r w:rsidR="008778C9" w:rsidRPr="006527B0">
        <w:rPr>
          <w:rFonts w:ascii="Times New Roman" w:hAnsi="Times New Roman"/>
          <w:b/>
          <w:color w:val="auto"/>
          <w:sz w:val="24"/>
          <w:szCs w:val="24"/>
        </w:rPr>
        <w:t>документаци</w:t>
      </w:r>
      <w:bookmarkEnd w:id="68"/>
      <w:r w:rsidRPr="006527B0">
        <w:rPr>
          <w:rFonts w:ascii="Times New Roman" w:hAnsi="Times New Roman"/>
          <w:b/>
          <w:color w:val="auto"/>
          <w:sz w:val="24"/>
          <w:szCs w:val="24"/>
        </w:rPr>
        <w:t>и</w:t>
      </w:r>
      <w:bookmarkEnd w:id="69"/>
    </w:p>
    <w:p w14:paraId="11B412C8" w14:textId="77777777" w:rsidR="00076345" w:rsidRPr="006527B0" w:rsidRDefault="008778C9" w:rsidP="001545CE">
      <w:pPr>
        <w:widowControl w:val="0"/>
        <w:ind w:firstLine="709"/>
      </w:pPr>
      <w:r w:rsidRPr="006527B0">
        <w:t xml:space="preserve">Проектная документация для строительства или реконструкции объекта недвижимого имущества признается в качестве актива с момента ее получения Фондом по акту приема-передачи. </w:t>
      </w:r>
    </w:p>
    <w:p w14:paraId="4441487D" w14:textId="77777777" w:rsidR="008778C9" w:rsidRPr="006527B0" w:rsidRDefault="00227B8A" w:rsidP="001545CE">
      <w:pPr>
        <w:widowControl w:val="0"/>
        <w:ind w:firstLine="709"/>
      </w:pPr>
      <w:r w:rsidRPr="006527B0">
        <w:t>Критерии прекращения признания:</w:t>
      </w:r>
    </w:p>
    <w:p w14:paraId="1786C857" w14:textId="77777777" w:rsidR="00227B8A" w:rsidRPr="006527B0" w:rsidRDefault="00227B8A" w:rsidP="00186AAB">
      <w:pPr>
        <w:pStyle w:val="a4"/>
        <w:widowControl w:val="0"/>
        <w:numPr>
          <w:ilvl w:val="1"/>
          <w:numId w:val="26"/>
        </w:numPr>
        <w:ind w:left="0" w:firstLine="709"/>
      </w:pPr>
      <w:r w:rsidRPr="006527B0">
        <w:t>исполнение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 следствие реконструкции объекта недвижимости, являющегося предметом такого договора;</w:t>
      </w:r>
    </w:p>
    <w:p w14:paraId="28C07EC9" w14:textId="77777777" w:rsidR="00227B8A" w:rsidRPr="006527B0" w:rsidRDefault="00227B8A" w:rsidP="00186AAB">
      <w:pPr>
        <w:pStyle w:val="a4"/>
        <w:widowControl w:val="0"/>
        <w:numPr>
          <w:ilvl w:val="1"/>
          <w:numId w:val="26"/>
        </w:numPr>
        <w:ind w:left="0" w:firstLine="709"/>
      </w:pPr>
      <w:r w:rsidRPr="006527B0">
        <w:t xml:space="preserve">передача ПИФ прав и обязательств по договору подряда / купли – продажи с </w:t>
      </w:r>
      <w:r w:rsidRPr="006527B0">
        <w:lastRenderedPageBreak/>
        <w:t>застройщиком третьему лицу;</w:t>
      </w:r>
    </w:p>
    <w:p w14:paraId="7BCC9BF0" w14:textId="77777777" w:rsidR="00227B8A" w:rsidRPr="006527B0" w:rsidRDefault="00227B8A" w:rsidP="00186AAB">
      <w:pPr>
        <w:pStyle w:val="a4"/>
        <w:widowControl w:val="0"/>
        <w:numPr>
          <w:ilvl w:val="1"/>
          <w:numId w:val="26"/>
        </w:numPr>
        <w:ind w:left="0" w:firstLine="709"/>
      </w:pPr>
      <w:r w:rsidRPr="006527B0">
        <w:t>прочего прекращения прав и обязательств по договору подряда / купли – продажи с Застройщиком в соответствии с законодательством или договором.</w:t>
      </w:r>
    </w:p>
    <w:p w14:paraId="73874BDB" w14:textId="77777777" w:rsidR="008778C9" w:rsidRPr="006527B0" w:rsidRDefault="008778C9" w:rsidP="001545CE">
      <w:pPr>
        <w:widowControl w:val="0"/>
        <w:ind w:firstLine="709"/>
      </w:pPr>
      <w:r w:rsidRPr="006527B0">
        <w:t xml:space="preserve">Оценка справедливой стоимости проектной документации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28761290" w14:textId="77777777" w:rsidR="001F1F19"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4B2D77B" w14:textId="77777777" w:rsidR="00B347DB" w:rsidRPr="006527B0" w:rsidRDefault="00B347DB" w:rsidP="001545CE">
      <w:pPr>
        <w:widowControl w:val="0"/>
        <w:ind w:firstLine="709"/>
      </w:pPr>
    </w:p>
    <w:p w14:paraId="6C017A39" w14:textId="66A640BB" w:rsidR="008778C9" w:rsidRPr="006527B0" w:rsidRDefault="005558DE" w:rsidP="0010271D">
      <w:pPr>
        <w:pStyle w:val="20"/>
        <w:keepNext w:val="0"/>
        <w:keepLines w:val="0"/>
        <w:widowControl w:val="0"/>
        <w:numPr>
          <w:ilvl w:val="0"/>
          <w:numId w:val="8"/>
        </w:numPr>
        <w:rPr>
          <w:rFonts w:ascii="Times New Roman" w:hAnsi="Times New Roman"/>
          <w:b/>
          <w:color w:val="auto"/>
          <w:sz w:val="24"/>
          <w:szCs w:val="24"/>
        </w:rPr>
      </w:pPr>
      <w:bookmarkStart w:id="70" w:name="_Toc513730134"/>
      <w:bookmarkStart w:id="71" w:name="_Toc513731066"/>
      <w:bookmarkStart w:id="72" w:name="_Toc513731106"/>
      <w:bookmarkStart w:id="73" w:name="_Toc513731153"/>
      <w:bookmarkStart w:id="74" w:name="_Toc513730138"/>
      <w:bookmarkStart w:id="75" w:name="_Toc513731070"/>
      <w:bookmarkStart w:id="76" w:name="_Toc513731110"/>
      <w:bookmarkStart w:id="77" w:name="_Toc513731157"/>
      <w:bookmarkStart w:id="78" w:name="_Toc513730139"/>
      <w:bookmarkStart w:id="79" w:name="_Toc513731071"/>
      <w:bookmarkStart w:id="80" w:name="_Toc513731111"/>
      <w:bookmarkStart w:id="81" w:name="_Toc513731158"/>
      <w:bookmarkStart w:id="82" w:name="_Toc513730141"/>
      <w:bookmarkStart w:id="83" w:name="_Toc513731073"/>
      <w:bookmarkStart w:id="84" w:name="_Toc513731113"/>
      <w:bookmarkStart w:id="85" w:name="_Toc513731160"/>
      <w:bookmarkStart w:id="86" w:name="_Toc513730143"/>
      <w:bookmarkStart w:id="87" w:name="_Toc513731075"/>
      <w:bookmarkStart w:id="88" w:name="_Toc513731115"/>
      <w:bookmarkStart w:id="89" w:name="_Toc513731162"/>
      <w:bookmarkStart w:id="90" w:name="_Toc513730145"/>
      <w:bookmarkStart w:id="91" w:name="_Toc513731077"/>
      <w:bookmarkStart w:id="92" w:name="_Toc513731117"/>
      <w:bookmarkStart w:id="93" w:name="_Toc513731164"/>
      <w:bookmarkStart w:id="94" w:name="_Toc513730147"/>
      <w:bookmarkStart w:id="95" w:name="_Toc513731079"/>
      <w:bookmarkStart w:id="96" w:name="_Toc513731119"/>
      <w:bookmarkStart w:id="97" w:name="_Toc513731166"/>
      <w:bookmarkStart w:id="98" w:name="_Toc513730151"/>
      <w:bookmarkStart w:id="99" w:name="_Toc513731083"/>
      <w:bookmarkStart w:id="100" w:name="_Toc513731123"/>
      <w:bookmarkStart w:id="101" w:name="_Toc513731170"/>
      <w:bookmarkStart w:id="102" w:name="_Toc513730150"/>
      <w:bookmarkStart w:id="103" w:name="_Toc513731082"/>
      <w:bookmarkStart w:id="104" w:name="_Toc513731122"/>
      <w:bookmarkStart w:id="105" w:name="_Toc513731169"/>
      <w:bookmarkStart w:id="106" w:name="_Toc1731790"/>
      <w:bookmarkStart w:id="107" w:name="_Toc10110574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6527B0">
        <w:rPr>
          <w:rFonts w:ascii="Times New Roman" w:hAnsi="Times New Roman"/>
          <w:b/>
          <w:color w:val="auto"/>
          <w:sz w:val="24"/>
          <w:szCs w:val="24"/>
          <w:lang w:val="ru-RU"/>
        </w:rPr>
        <w:t xml:space="preserve">Признание и </w:t>
      </w:r>
      <w:r w:rsidR="00992A97" w:rsidRPr="006527B0">
        <w:rPr>
          <w:rFonts w:ascii="Times New Roman" w:hAnsi="Times New Roman"/>
          <w:b/>
          <w:color w:val="auto"/>
          <w:sz w:val="24"/>
          <w:szCs w:val="24"/>
        </w:rPr>
        <w:t>оценка</w:t>
      </w:r>
      <w:r w:rsidR="008778C9" w:rsidRPr="006527B0">
        <w:rPr>
          <w:rFonts w:ascii="Times New Roman" w:hAnsi="Times New Roman"/>
          <w:b/>
          <w:color w:val="auto"/>
          <w:sz w:val="24"/>
          <w:szCs w:val="24"/>
        </w:rPr>
        <w:t xml:space="preserve"> займов выданных</w:t>
      </w:r>
      <w:bookmarkEnd w:id="106"/>
      <w:bookmarkEnd w:id="107"/>
    </w:p>
    <w:p w14:paraId="3F2500EA" w14:textId="0DAEAB4B" w:rsidR="00C71799" w:rsidRPr="006527B0" w:rsidRDefault="00C71799" w:rsidP="001545CE">
      <w:pPr>
        <w:widowControl w:val="0"/>
        <w:ind w:firstLine="709"/>
        <w:contextualSpacing/>
        <w:rPr>
          <w:b/>
        </w:rPr>
      </w:pPr>
      <w:r w:rsidRPr="006527B0">
        <w:rPr>
          <w:b/>
        </w:rPr>
        <w:t>Порядок признания.</w:t>
      </w:r>
    </w:p>
    <w:p w14:paraId="09A0E681" w14:textId="77777777" w:rsidR="00C71799" w:rsidRPr="006527B0" w:rsidRDefault="00C71799" w:rsidP="001545CE">
      <w:pPr>
        <w:widowControl w:val="0"/>
        <w:ind w:firstLine="709"/>
      </w:pPr>
      <w:r w:rsidRPr="006527B0">
        <w:t xml:space="preserve">Заем, выданный Управляющей компанией Фонда, признается в качестве актива в дату списания денежных средств с расчетного счета Управляющей компании Фонда в пользу заемщика. </w:t>
      </w:r>
    </w:p>
    <w:p w14:paraId="14B6273F" w14:textId="77777777" w:rsidR="00820E21" w:rsidRPr="006527B0" w:rsidRDefault="00820E21" w:rsidP="00820E21">
      <w:pPr>
        <w:widowControl w:val="0"/>
        <w:ind w:firstLine="709"/>
      </w:pPr>
      <w:r w:rsidRPr="006527B0">
        <w:t>Права требования из договора займа или иного аналогичного договора, полученные на основании судебного акта, признаются в качестве займа в момент вступления в силу судебного акта в соответствии с действующим законодательством.</w:t>
      </w:r>
    </w:p>
    <w:p w14:paraId="2B0C55CF" w14:textId="77777777" w:rsidR="00820E21" w:rsidRPr="006527B0" w:rsidRDefault="00820E21" w:rsidP="00820E21">
      <w:pPr>
        <w:widowControl w:val="0"/>
        <w:ind w:firstLine="709"/>
      </w:pPr>
      <w:r w:rsidRPr="006527B0">
        <w:t>Права требования из договора займа или кредитного договора, удостоверенные закладными, признаются в качестве актива в дату передаточной надписи на Закладной с указанием владельца Закладной -Управляющая компания Фонда;</w:t>
      </w:r>
    </w:p>
    <w:p w14:paraId="1344A957" w14:textId="77777777" w:rsidR="00820E21" w:rsidRPr="006527B0" w:rsidRDefault="00820E21" w:rsidP="00820E21">
      <w:pPr>
        <w:widowControl w:val="0"/>
        <w:ind w:firstLine="709"/>
      </w:pPr>
      <w:r w:rsidRPr="006527B0">
        <w:t>Датой прекращения признания займа является дата:</w:t>
      </w:r>
    </w:p>
    <w:p w14:paraId="4C21187D" w14:textId="33FC2C45" w:rsidR="00820E21" w:rsidRPr="006527B0" w:rsidRDefault="00820E21" w:rsidP="009234D4">
      <w:pPr>
        <w:pStyle w:val="a4"/>
        <w:widowControl w:val="0"/>
        <w:numPr>
          <w:ilvl w:val="0"/>
          <w:numId w:val="54"/>
        </w:numPr>
        <w:ind w:left="0" w:firstLine="709"/>
      </w:pPr>
      <w:r w:rsidRPr="006527B0">
        <w:t>возврата заемщиком денежных средств на расчетный счет Управляющей компании Фонда;</w:t>
      </w:r>
    </w:p>
    <w:p w14:paraId="2CB561DB" w14:textId="709B4007" w:rsidR="00820E21" w:rsidRPr="006527B0" w:rsidRDefault="00820E21" w:rsidP="009234D4">
      <w:pPr>
        <w:pStyle w:val="a4"/>
        <w:widowControl w:val="0"/>
        <w:numPr>
          <w:ilvl w:val="0"/>
          <w:numId w:val="54"/>
        </w:numPr>
        <w:ind w:left="0" w:firstLine="709"/>
      </w:pPr>
      <w:r w:rsidRPr="006527B0">
        <w:t>передачи Управляющей компанией Фонда соответствующего права требования третьему лицу;</w:t>
      </w:r>
    </w:p>
    <w:p w14:paraId="4577DE5B" w14:textId="40BA1E22" w:rsidR="00820E21" w:rsidRPr="006527B0" w:rsidRDefault="00820E21" w:rsidP="009234D4">
      <w:pPr>
        <w:pStyle w:val="a4"/>
        <w:widowControl w:val="0"/>
        <w:numPr>
          <w:ilvl w:val="0"/>
          <w:numId w:val="54"/>
        </w:numPr>
        <w:ind w:left="0" w:firstLine="709"/>
      </w:pPr>
      <w:r w:rsidRPr="006527B0">
        <w:t>дата передаточной надписи на Закладной с указанием владельца Закладной - стороннее лицо;</w:t>
      </w:r>
    </w:p>
    <w:p w14:paraId="229A340F" w14:textId="7309B148" w:rsidR="00820E21" w:rsidRPr="006527B0" w:rsidRDefault="00820E21" w:rsidP="009234D4">
      <w:pPr>
        <w:pStyle w:val="a4"/>
        <w:widowControl w:val="0"/>
        <w:numPr>
          <w:ilvl w:val="0"/>
          <w:numId w:val="54"/>
        </w:numPr>
        <w:ind w:left="0" w:firstLine="709"/>
      </w:pPr>
      <w:r w:rsidRPr="006527B0">
        <w:t xml:space="preserve">ликвидации заемщика согласно информации, раскрытой в официальном доступном источнике (в том числе записи в ЕГРЮЛ о ликвидации заемщика); </w:t>
      </w:r>
    </w:p>
    <w:p w14:paraId="10CBE59D" w14:textId="67D2E0D8" w:rsidR="00820E21" w:rsidRPr="006527B0" w:rsidRDefault="00820E21" w:rsidP="009234D4">
      <w:pPr>
        <w:pStyle w:val="a4"/>
        <w:widowControl w:val="0"/>
        <w:numPr>
          <w:ilvl w:val="0"/>
          <w:numId w:val="54"/>
        </w:numPr>
        <w:ind w:left="0" w:firstLine="709"/>
      </w:pPr>
      <w:r w:rsidRPr="006527B0">
        <w:t>перехода права на залоговое имущество при обращении взыскания на предмет залога;</w:t>
      </w:r>
    </w:p>
    <w:p w14:paraId="56C45DD9" w14:textId="00E15086" w:rsidR="00820E21" w:rsidRPr="006527B0" w:rsidRDefault="00820E21" w:rsidP="009234D4">
      <w:pPr>
        <w:pStyle w:val="a4"/>
        <w:widowControl w:val="0"/>
        <w:numPr>
          <w:ilvl w:val="0"/>
          <w:numId w:val="54"/>
        </w:numPr>
        <w:ind w:left="0" w:firstLine="709"/>
      </w:pPr>
      <w:r w:rsidRPr="006527B0">
        <w:t>прочего прекращения обязательств в соответствии с действующим законодательством или договором.</w:t>
      </w:r>
    </w:p>
    <w:p w14:paraId="6AB00EAE" w14:textId="77777777" w:rsidR="00C71799" w:rsidRPr="006527B0" w:rsidRDefault="00C71799" w:rsidP="001545CE">
      <w:pPr>
        <w:widowControl w:val="0"/>
        <w:contextualSpacing/>
      </w:pPr>
    </w:p>
    <w:p w14:paraId="7F301208" w14:textId="77777777" w:rsidR="008778C9" w:rsidRPr="006527B0" w:rsidRDefault="008778C9" w:rsidP="001545CE">
      <w:pPr>
        <w:widowControl w:val="0"/>
        <w:ind w:firstLine="709"/>
        <w:contextualSpacing/>
        <w:rPr>
          <w:b/>
        </w:rPr>
      </w:pPr>
      <w:r w:rsidRPr="006527B0">
        <w:rPr>
          <w:b/>
        </w:rPr>
        <w:t>Порядок оценки</w:t>
      </w:r>
      <w:r w:rsidR="007E3BBB" w:rsidRPr="006527B0">
        <w:rPr>
          <w:b/>
        </w:rPr>
        <w:t>.</w:t>
      </w:r>
    </w:p>
    <w:p w14:paraId="79E7C2B2" w14:textId="7D513668" w:rsidR="00F95E66" w:rsidRPr="006527B0" w:rsidRDefault="00F95E66" w:rsidP="00F95E66">
      <w:pPr>
        <w:pStyle w:val="Default"/>
        <w:ind w:firstLine="426"/>
        <w:jc w:val="both"/>
        <w:rPr>
          <w:color w:val="auto"/>
          <w:sz w:val="20"/>
          <w:szCs w:val="20"/>
        </w:rPr>
      </w:pPr>
      <w:r w:rsidRPr="006527B0">
        <w:rPr>
          <w:color w:val="auto"/>
          <w:sz w:val="20"/>
          <w:szCs w:val="20"/>
        </w:rPr>
        <w:t xml:space="preserve">Если договор не содержит конкретной даты погашения, такая дата определяется на основании экспертного (мотивированного) суждения управляющей компании, которое должно содержать обоснованный вывод о сроке возврата </w:t>
      </w:r>
      <w:r w:rsidR="00EE6540" w:rsidRPr="006527B0">
        <w:rPr>
          <w:color w:val="auto"/>
          <w:sz w:val="20"/>
          <w:szCs w:val="20"/>
        </w:rPr>
        <w:t>займа</w:t>
      </w:r>
      <w:r w:rsidRPr="006527B0">
        <w:rPr>
          <w:color w:val="auto"/>
          <w:sz w:val="20"/>
          <w:szCs w:val="20"/>
        </w:rPr>
        <w:t>, основанный в том числе на собственной практике работы с аналогичными заемщиками и (или) общей рыночной практике погашения аналогичных ссуд и иных данных.</w:t>
      </w:r>
    </w:p>
    <w:p w14:paraId="537D455D" w14:textId="3CBE16C5" w:rsidR="006F64A7" w:rsidRPr="006527B0" w:rsidRDefault="00634910" w:rsidP="006F64A7">
      <w:pPr>
        <w:widowControl w:val="0"/>
        <w:ind w:firstLine="709"/>
      </w:pPr>
      <w:r w:rsidRPr="006527B0">
        <w:t>З</w:t>
      </w:r>
      <w:r w:rsidR="008778C9" w:rsidRPr="006527B0">
        <w:t>адолженность по займам</w:t>
      </w:r>
      <w:r w:rsidR="009C4DBA" w:rsidRPr="006527B0">
        <w:t xml:space="preserve"> </w:t>
      </w:r>
      <w:r w:rsidR="006F64A7" w:rsidRPr="006527B0">
        <w:t>оценивается по приведенной к дате оценки</w:t>
      </w:r>
      <w:r w:rsidR="00BD76FE" w:rsidRPr="006527B0">
        <w:t xml:space="preserve"> стоимости платежа (Приложение </w:t>
      </w:r>
      <w:r w:rsidR="006F64A7" w:rsidRPr="006527B0">
        <w:t xml:space="preserve">1), рассчитанной с использованием </w:t>
      </w:r>
      <w:proofErr w:type="spellStart"/>
      <w:r w:rsidR="00FC09D2" w:rsidRPr="006527B0">
        <w:t>безрисковой</w:t>
      </w:r>
      <w:proofErr w:type="spellEnd"/>
      <w:r w:rsidR="00FC09D2" w:rsidRPr="006527B0">
        <w:t xml:space="preserve"> ставки доходности</w:t>
      </w:r>
      <w:r w:rsidR="002327D1">
        <w:t xml:space="preserve"> </w:t>
      </w:r>
      <w:r w:rsidR="002327D1" w:rsidRPr="002327D1">
        <w:t>(в соответствии с Приложением 1)</w:t>
      </w:r>
      <w:r w:rsidR="00D76DB5" w:rsidRPr="006527B0">
        <w:t>, скорректированной на индивидуальный риск контрагента</w:t>
      </w:r>
      <w:r w:rsidR="009F0F19" w:rsidRPr="006527B0">
        <w:t xml:space="preserve"> (вероятность дефолта (PD) и потерь при банкротстве (LGD) контрагента на горизонте 1 год определяется в соответствии с Приложением 4)</w:t>
      </w:r>
      <w:r w:rsidR="00B74392" w:rsidRPr="006527B0">
        <w:t>.</w:t>
      </w:r>
      <w:r w:rsidR="00FC09D2" w:rsidRPr="006527B0">
        <w:t xml:space="preserve"> </w:t>
      </w:r>
    </w:p>
    <w:p w14:paraId="43A5A3A0" w14:textId="77777777" w:rsidR="00E257F7" w:rsidRPr="006527B0" w:rsidRDefault="00E257F7" w:rsidP="002547F0">
      <w:pPr>
        <w:widowControl w:val="0"/>
        <w:ind w:firstLine="709"/>
        <w:rPr>
          <w:b/>
          <w:sz w:val="24"/>
          <w:szCs w:val="24"/>
        </w:rPr>
      </w:pPr>
    </w:p>
    <w:p w14:paraId="4483026C" w14:textId="7B5561D1" w:rsidR="00E257F7" w:rsidRPr="006527B0" w:rsidRDefault="00D264C8" w:rsidP="0010271D">
      <w:pPr>
        <w:pStyle w:val="20"/>
        <w:keepNext w:val="0"/>
        <w:keepLines w:val="0"/>
        <w:widowControl w:val="0"/>
        <w:numPr>
          <w:ilvl w:val="0"/>
          <w:numId w:val="8"/>
        </w:numPr>
        <w:rPr>
          <w:rFonts w:ascii="Times New Roman" w:hAnsi="Times New Roman"/>
          <w:b/>
          <w:color w:val="auto"/>
          <w:sz w:val="24"/>
          <w:szCs w:val="24"/>
          <w:lang w:val="ru-RU"/>
        </w:rPr>
      </w:pPr>
      <w:bookmarkStart w:id="108" w:name="_Toc1731791"/>
      <w:bookmarkStart w:id="109" w:name="_Toc101105749"/>
      <w:r w:rsidRPr="006527B0">
        <w:rPr>
          <w:rFonts w:ascii="Times New Roman" w:hAnsi="Times New Roman"/>
          <w:b/>
          <w:color w:val="auto"/>
          <w:sz w:val="24"/>
          <w:szCs w:val="24"/>
          <w:lang w:val="ru-RU"/>
        </w:rPr>
        <w:t xml:space="preserve">Признание и оценка </w:t>
      </w:r>
      <w:r w:rsidR="00E257F7" w:rsidRPr="006527B0">
        <w:rPr>
          <w:rFonts w:ascii="Times New Roman" w:hAnsi="Times New Roman"/>
          <w:b/>
          <w:color w:val="auto"/>
          <w:sz w:val="24"/>
          <w:szCs w:val="24"/>
          <w:lang w:val="ru-RU"/>
        </w:rPr>
        <w:t>имущественных прав из договора инвестиционного товарищества.</w:t>
      </w:r>
      <w:bookmarkEnd w:id="108"/>
      <w:bookmarkEnd w:id="109"/>
    </w:p>
    <w:p w14:paraId="7100C625" w14:textId="77777777" w:rsidR="00E257F7" w:rsidRPr="006527B0" w:rsidRDefault="00E257F7" w:rsidP="00E257F7">
      <w:pPr>
        <w:widowControl w:val="0"/>
        <w:ind w:firstLine="709"/>
        <w:rPr>
          <w:b/>
        </w:rPr>
      </w:pPr>
      <w:r w:rsidRPr="006527B0">
        <w:rPr>
          <w:b/>
        </w:rPr>
        <w:t>Первоначальное признание имущественных прав из договора инвестиционного товарищества:</w:t>
      </w:r>
    </w:p>
    <w:p w14:paraId="45BE5C46" w14:textId="77777777" w:rsidR="00E257F7" w:rsidRPr="006527B0" w:rsidRDefault="00E257F7" w:rsidP="00E257F7">
      <w:pPr>
        <w:widowControl w:val="0"/>
        <w:ind w:firstLine="709"/>
      </w:pPr>
      <w:r w:rsidRPr="006527B0">
        <w:t xml:space="preserve">Дата нотариального удостоверения договора инвестиционного товарищества. </w:t>
      </w:r>
    </w:p>
    <w:p w14:paraId="32E6B363" w14:textId="77777777" w:rsidR="00E257F7" w:rsidRPr="006527B0" w:rsidRDefault="00E257F7" w:rsidP="00E257F7">
      <w:pPr>
        <w:widowControl w:val="0"/>
        <w:ind w:firstLine="709"/>
      </w:pPr>
    </w:p>
    <w:p w14:paraId="577C9B27" w14:textId="77777777" w:rsidR="00E257F7" w:rsidRPr="006527B0" w:rsidRDefault="00E257F7" w:rsidP="00E257F7">
      <w:pPr>
        <w:widowControl w:val="0"/>
        <w:ind w:firstLine="709"/>
        <w:rPr>
          <w:b/>
        </w:rPr>
      </w:pPr>
      <w:r w:rsidRPr="006527B0">
        <w:rPr>
          <w:b/>
        </w:rPr>
        <w:t>Прекращение признания имущественных прав из договора инвестиционного товарищества:</w:t>
      </w:r>
    </w:p>
    <w:p w14:paraId="62591E3A" w14:textId="77777777" w:rsidR="00E257F7" w:rsidRPr="006527B0" w:rsidRDefault="00E257F7" w:rsidP="00E257F7">
      <w:pPr>
        <w:widowControl w:val="0"/>
        <w:ind w:firstLine="709"/>
      </w:pPr>
      <w:r w:rsidRPr="006527B0">
        <w:t>По истечении предельного срока договора инвестиционного товарищества, установленного Федеральным законом от 28.11.2011 №335-ФЗ «Об инвестиционном товариществе»;</w:t>
      </w:r>
    </w:p>
    <w:p w14:paraId="0FE988F7" w14:textId="77777777" w:rsidR="00E257F7" w:rsidRPr="006527B0" w:rsidRDefault="00E257F7" w:rsidP="00E257F7">
      <w:pPr>
        <w:widowControl w:val="0"/>
        <w:ind w:firstLine="709"/>
      </w:pPr>
      <w:r w:rsidRPr="006527B0">
        <w:t xml:space="preserve">Достижение цели, если она была указана в договоре инвестиционного товарищества в качестве </w:t>
      </w:r>
      <w:proofErr w:type="spellStart"/>
      <w:r w:rsidRPr="006527B0">
        <w:t>отменительного</w:t>
      </w:r>
      <w:proofErr w:type="spellEnd"/>
      <w:r w:rsidRPr="006527B0">
        <w:t xml:space="preserve"> условия;</w:t>
      </w:r>
    </w:p>
    <w:p w14:paraId="0D3822CE" w14:textId="77777777" w:rsidR="00E257F7" w:rsidRPr="006527B0" w:rsidRDefault="00E257F7" w:rsidP="00E257F7">
      <w:pPr>
        <w:widowControl w:val="0"/>
        <w:ind w:firstLine="709"/>
      </w:pPr>
      <w:r w:rsidRPr="006527B0">
        <w:lastRenderedPageBreak/>
        <w:t>Наступление иных предусмотренных Федеральным законом от 28.11.2011 №335-ФЗ «Об инвестиционном товариществе» или договором инвестиционного товарищества обстоятельств (включая, но не ограничиваясь: истечение срока деятельности товарищества, решение общего собрания товарищей, в случае возникновения ситуации, при которой в договоре инвестиционного товарищества участвует только один товарищ и иные).</w:t>
      </w:r>
    </w:p>
    <w:p w14:paraId="3D9BFFB8" w14:textId="77777777" w:rsidR="00E257F7" w:rsidRPr="006527B0" w:rsidRDefault="00E257F7" w:rsidP="00E257F7">
      <w:pPr>
        <w:widowControl w:val="0"/>
        <w:ind w:firstLine="709"/>
      </w:pPr>
    </w:p>
    <w:p w14:paraId="24AE093E" w14:textId="77777777" w:rsidR="00E257F7" w:rsidRPr="006527B0" w:rsidRDefault="00E257F7" w:rsidP="00E257F7">
      <w:pPr>
        <w:widowControl w:val="0"/>
        <w:ind w:firstLine="709"/>
        <w:rPr>
          <w:b/>
        </w:rPr>
      </w:pPr>
      <w:r w:rsidRPr="006527B0">
        <w:rPr>
          <w:b/>
        </w:rPr>
        <w:t>Оценка стоимости вложения:</w:t>
      </w:r>
    </w:p>
    <w:p w14:paraId="43A5495E" w14:textId="77777777" w:rsidR="005848EE" w:rsidRPr="006527B0" w:rsidRDefault="00E257F7" w:rsidP="00E257F7">
      <w:pPr>
        <w:widowControl w:val="0"/>
        <w:ind w:firstLine="709"/>
      </w:pPr>
      <w:r w:rsidRPr="006527B0">
        <w:t xml:space="preserve">Справедливая стоимость имущественных прав из договора инвестиционного товарищества в период с даты нотариального удостоверения договора инвестиционного товарищества и до даты получения от управляющего товарища письменного уведомления о прекращении договора инвестиционного товарищества с приложением заключительного баланса инвестиционного товарищества определяется оценщиком в сроки, соответствующие требованиям законодательства. В период между датами оценки определенная оценщиком справедливая стоимость вложения не изменяется.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36FC7DAE" w14:textId="77777777" w:rsidR="00E257F7" w:rsidRPr="006527B0" w:rsidRDefault="00E257F7" w:rsidP="00E257F7">
      <w:pPr>
        <w:widowControl w:val="0"/>
        <w:ind w:firstLine="709"/>
      </w:pPr>
      <w:r w:rsidRPr="006527B0">
        <w:t xml:space="preserve">В период с даты получения управляющего товарища письменного уведомления о прекращении договора инвестиционного товарищества с приложением заключительного баланса инвестиционного товарищества и до дня завершения всех расчетов с кредиторами и должниками по общим обязательствам товарищей и распределения оставшегося после завершения указанных расчетов общего имущества между товарищами, имеющими в соответствии с Федеральным законом от 28.11.2011 №335-ФЗ «Об инвестиционном товариществе» и договором инвестиционного товарищества право на получение такого имущества, определяется по методике оценки справедливой стоимости прочей дебиторской задолженности. </w:t>
      </w:r>
    </w:p>
    <w:p w14:paraId="0F6E5095" w14:textId="77777777" w:rsidR="00B347DB" w:rsidRPr="006527B0" w:rsidRDefault="008B74CD" w:rsidP="00E257F7">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F54EC3" w:rsidRPr="006527B0">
        <w:t>1</w:t>
      </w:r>
      <w:r w:rsidRPr="006527B0">
        <w:t>0 (</w:t>
      </w:r>
      <w:r w:rsidR="00F54EC3"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87B480D" w14:textId="77777777" w:rsidR="003356C4" w:rsidRPr="006527B0" w:rsidRDefault="003356C4" w:rsidP="00E97E0D">
      <w:pPr>
        <w:ind w:firstLine="709"/>
      </w:pPr>
      <w:bookmarkStart w:id="110" w:name="_Toc1731792"/>
    </w:p>
    <w:p w14:paraId="784F28F5" w14:textId="23634551" w:rsidR="00D35F21" w:rsidRPr="006527B0" w:rsidRDefault="00411E51" w:rsidP="00D35F21">
      <w:pPr>
        <w:pStyle w:val="20"/>
        <w:widowControl w:val="0"/>
        <w:numPr>
          <w:ilvl w:val="0"/>
          <w:numId w:val="8"/>
        </w:numPr>
        <w:rPr>
          <w:rFonts w:ascii="Times New Roman" w:hAnsi="Times New Roman"/>
          <w:b/>
          <w:color w:val="auto"/>
          <w:sz w:val="24"/>
          <w:szCs w:val="24"/>
        </w:rPr>
      </w:pPr>
      <w:bookmarkStart w:id="111" w:name="_Toc101105750"/>
      <w:r w:rsidRPr="006527B0">
        <w:rPr>
          <w:rFonts w:ascii="Times New Roman" w:hAnsi="Times New Roman"/>
          <w:b/>
          <w:color w:val="auto"/>
          <w:sz w:val="24"/>
          <w:szCs w:val="24"/>
          <w:lang w:val="ru-RU"/>
        </w:rPr>
        <w:t xml:space="preserve">Признание и оценка простого векселя </w:t>
      </w:r>
      <w:r w:rsidR="00D35F21" w:rsidRPr="006527B0">
        <w:rPr>
          <w:rFonts w:ascii="Times New Roman" w:hAnsi="Times New Roman"/>
          <w:b/>
          <w:color w:val="auto"/>
          <w:sz w:val="24"/>
          <w:szCs w:val="24"/>
        </w:rPr>
        <w:t>(ПИФ – векселедержатель)</w:t>
      </w:r>
      <w:bookmarkEnd w:id="111"/>
    </w:p>
    <w:p w14:paraId="21F4D36A" w14:textId="078C4BB9" w:rsidR="00411E51" w:rsidRPr="006527B0" w:rsidRDefault="00D35F21" w:rsidP="00411E51">
      <w:pPr>
        <w:ind w:firstLine="709"/>
        <w:rPr>
          <w:b/>
        </w:rPr>
      </w:pPr>
      <w:r w:rsidRPr="006527B0">
        <w:rPr>
          <w:b/>
        </w:rPr>
        <w:t>Критерии признания</w:t>
      </w:r>
      <w:r w:rsidR="00411E51" w:rsidRPr="006527B0">
        <w:rPr>
          <w:b/>
        </w:rPr>
        <w:t>:</w:t>
      </w:r>
    </w:p>
    <w:p w14:paraId="0FE330D3" w14:textId="31821317" w:rsidR="00D35F21" w:rsidRPr="006527B0" w:rsidRDefault="00D35F21" w:rsidP="00411E51">
      <w:pPr>
        <w:ind w:firstLine="709"/>
      </w:pPr>
      <w:r w:rsidRPr="006527B0">
        <w:t>Дата перехода прав собственности на ценные бумаги, определенной в соответствии с условиями договора и подтвержденной актом приема</w:t>
      </w:r>
      <w:r w:rsidR="001C5560" w:rsidRPr="006527B0">
        <w:t>-</w:t>
      </w:r>
      <w:r w:rsidRPr="006527B0">
        <w:t>передачи ценных бумаг.</w:t>
      </w:r>
    </w:p>
    <w:p w14:paraId="60309BD6" w14:textId="77777777" w:rsidR="00411E51" w:rsidRPr="006527B0" w:rsidRDefault="00411E51" w:rsidP="00411E51">
      <w:pPr>
        <w:ind w:firstLine="709"/>
        <w:rPr>
          <w:b/>
        </w:rPr>
      </w:pPr>
    </w:p>
    <w:p w14:paraId="0B73221A" w14:textId="6FAD2350" w:rsidR="00411E51" w:rsidRPr="006527B0" w:rsidRDefault="00D35F21" w:rsidP="00411E51">
      <w:pPr>
        <w:ind w:firstLine="709"/>
        <w:rPr>
          <w:b/>
        </w:rPr>
      </w:pPr>
      <w:r w:rsidRPr="006527B0">
        <w:rPr>
          <w:b/>
        </w:rPr>
        <w:t>Критерии прекращения признания</w:t>
      </w:r>
      <w:r w:rsidR="00411E51" w:rsidRPr="006527B0">
        <w:rPr>
          <w:b/>
        </w:rPr>
        <w:t>:</w:t>
      </w:r>
    </w:p>
    <w:p w14:paraId="19D4BED5" w14:textId="662329E7" w:rsidR="00D35F21" w:rsidRPr="006527B0" w:rsidRDefault="00D35F21" w:rsidP="00411E51">
      <w:pPr>
        <w:ind w:firstLine="709"/>
      </w:pPr>
      <w:r w:rsidRPr="006527B0">
        <w:t>Дата перехода прав собственности на ценные бумаги, определенной в соответствии с условиями договора и подтвержденной актом приема передачи ценных бумаг;</w:t>
      </w:r>
    </w:p>
    <w:p w14:paraId="11A9C35B" w14:textId="6E0B66DF" w:rsidR="00D35F21" w:rsidRPr="006527B0" w:rsidRDefault="00D35F21" w:rsidP="00411E51">
      <w:pPr>
        <w:ind w:firstLine="709"/>
      </w:pPr>
      <w:r w:rsidRPr="006527B0">
        <w:t>Если по векселедателю и лицу, передавшему вексель посредством индоссамента (далее вместе – должники), внесена запись в ЕГРЮЛ о ликвидации должника - с даты записи о ликвидации должников (получения информации о ликвидации должников).</w:t>
      </w:r>
    </w:p>
    <w:p w14:paraId="39CAAAF9" w14:textId="3A92C5DB" w:rsidR="00411E51" w:rsidRPr="006527B0" w:rsidRDefault="00411E51" w:rsidP="00411E51">
      <w:pPr>
        <w:ind w:firstLine="709"/>
      </w:pPr>
    </w:p>
    <w:p w14:paraId="1A6FF42A" w14:textId="75708880" w:rsidR="00411E51" w:rsidRPr="006527B0" w:rsidRDefault="00411E51" w:rsidP="00411E51">
      <w:pPr>
        <w:ind w:firstLine="709"/>
        <w:rPr>
          <w:b/>
        </w:rPr>
      </w:pPr>
      <w:r w:rsidRPr="006527B0">
        <w:rPr>
          <w:b/>
        </w:rPr>
        <w:t>Оценка стоимости вложения</w:t>
      </w:r>
      <w:r w:rsidR="00B95730" w:rsidRPr="006527B0">
        <w:rPr>
          <w:b/>
        </w:rPr>
        <w:t xml:space="preserve"> (простой вексель, выданный кредитной организацией)</w:t>
      </w:r>
      <w:r w:rsidRPr="006527B0">
        <w:rPr>
          <w:b/>
        </w:rPr>
        <w:t>:</w:t>
      </w:r>
    </w:p>
    <w:p w14:paraId="746B96E9" w14:textId="1D017B30" w:rsidR="0091299B" w:rsidRPr="006527B0" w:rsidRDefault="0091299B" w:rsidP="00BD13A5">
      <w:pPr>
        <w:ind w:firstLine="709"/>
      </w:pPr>
      <w:r w:rsidRPr="006527B0">
        <w:t>Справедливая стоимость векселя признается равной сумме денежных средств, оговоренной в векселе, увеличенной на сумму процентов, рассчитанных по состоянию на каждый рабочий день (дата оценки) по ставке, предусмотренной договором в случае, если ставка по договору соответствует рыночной.</w:t>
      </w:r>
    </w:p>
    <w:p w14:paraId="43B67447" w14:textId="277CF516" w:rsidR="0091299B" w:rsidRPr="006527B0" w:rsidRDefault="0091299B" w:rsidP="00BD13A5">
      <w:pPr>
        <w:ind w:firstLine="709"/>
      </w:pPr>
      <w:r w:rsidRPr="006527B0">
        <w:t>В иных случаях с</w:t>
      </w:r>
      <w:r w:rsidR="0075635C" w:rsidRPr="006527B0">
        <w:t xml:space="preserve">праведливая стоимость векселей определяется с использованием модели оценки по приведенной стоимости будущих денежных потоков (Приложение 1). </w:t>
      </w:r>
    </w:p>
    <w:p w14:paraId="7EF752D0" w14:textId="454B9D64" w:rsidR="00BD13A5" w:rsidRPr="006527B0" w:rsidRDefault="0075635C" w:rsidP="00BD13A5">
      <w:pPr>
        <w:ind w:firstLine="709"/>
      </w:pPr>
      <w:r w:rsidRPr="006527B0">
        <w:t xml:space="preserve">Ставка по договору соответствует рыночной, если она </w:t>
      </w:r>
      <w:r w:rsidR="00BD13A5" w:rsidRPr="006527B0">
        <w:t>соответствует рыночной либо находится в диапазоне, определенном с учетом волатильности рыночных ставок на горизонте 3 месяца с учетом последней раскрытой ставки.</w:t>
      </w:r>
    </w:p>
    <w:p w14:paraId="3971A035" w14:textId="00E1E2C5" w:rsidR="008C2FFC" w:rsidRPr="006527B0" w:rsidRDefault="008C2FFC" w:rsidP="00BD13A5">
      <w:pPr>
        <w:pStyle w:val="a4"/>
        <w:widowControl w:val="0"/>
        <w:ind w:left="0" w:firstLine="709"/>
      </w:pPr>
    </w:p>
    <w:p w14:paraId="001A3D77" w14:textId="7C4BBB77" w:rsidR="00BD13A5" w:rsidRPr="006527B0" w:rsidRDefault="00BD13A5" w:rsidP="00BD13A5">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p>
    <w:p w14:paraId="09B4BC33" w14:textId="0063CC61" w:rsidR="00BD13A5" w:rsidRPr="006527B0" w:rsidRDefault="00BD13A5" w:rsidP="00BD13A5">
      <w:pPr>
        <w:pStyle w:val="a4"/>
        <w:widowControl w:val="0"/>
        <w:ind w:left="0"/>
      </w:pPr>
    </w:p>
    <w:p w14:paraId="75A4AC52" w14:textId="2AD7D25C" w:rsidR="00BD13A5" w:rsidRPr="006527B0" w:rsidRDefault="00BD13A5" w:rsidP="00BD13A5">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Pr="006527B0">
        <w:rPr>
          <w:i/>
          <w:color w:val="000000"/>
          <w:lang w:val="ru-RU" w:eastAsia="ru-RU"/>
        </w:rPr>
        <w:t>,</w:t>
      </w:r>
    </w:p>
    <w:p w14:paraId="4973AC0E" w14:textId="0B6C0371" w:rsidR="00BD13A5" w:rsidRPr="006527B0" w:rsidRDefault="00BD13A5" w:rsidP="00BD13A5">
      <w:pPr>
        <w:pStyle w:val="a4"/>
        <w:ind w:left="0" w:firstLine="709"/>
        <w:rPr>
          <w:lang w:val="ru-RU"/>
        </w:rPr>
      </w:pPr>
      <w:r w:rsidRPr="006527B0">
        <w:rPr>
          <w:lang w:val="ru-RU"/>
        </w:rPr>
        <w:t>где:</w:t>
      </w:r>
    </w:p>
    <w:p w14:paraId="759C83C1" w14:textId="14FE2BC6" w:rsidR="00BD13A5" w:rsidRPr="006527B0" w:rsidRDefault="008F2008" w:rsidP="00BD13A5">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BD13A5" w:rsidRPr="006527B0">
        <w:rPr>
          <w:lang w:val="ru-RU"/>
        </w:rPr>
        <w:t xml:space="preserve">- </w:t>
      </w:r>
      <w:r w:rsidR="00BD13A5" w:rsidRPr="006527B0">
        <w:t>средневзвешенн</w:t>
      </w:r>
      <w:r w:rsidR="00BD13A5" w:rsidRPr="006527B0">
        <w:rPr>
          <w:lang w:val="ru-RU"/>
        </w:rPr>
        <w:t>ые</w:t>
      </w:r>
      <w:r w:rsidR="00BD13A5" w:rsidRPr="006527B0">
        <w:t xml:space="preserve"> процентн</w:t>
      </w:r>
      <w:r w:rsidR="00BD13A5" w:rsidRPr="006527B0">
        <w:rPr>
          <w:lang w:val="ru-RU"/>
        </w:rPr>
        <w:t>ые</w:t>
      </w:r>
      <w:r w:rsidR="00BD13A5" w:rsidRPr="006527B0">
        <w:t xml:space="preserve"> став</w:t>
      </w:r>
      <w:r w:rsidR="00BD13A5" w:rsidRPr="006527B0">
        <w:rPr>
          <w:lang w:val="ru-RU"/>
        </w:rPr>
        <w:t>ки</w:t>
      </w:r>
      <w:r w:rsidR="00BD13A5"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BD13A5" w:rsidRPr="006527B0">
        <w:rPr>
          <w:color w:val="000000"/>
          <w:lang w:eastAsia="ru-RU"/>
        </w:rPr>
        <w:t>срок, оставшийся на дату оценки до погашения оцениваемого депозита)</w:t>
      </w:r>
      <w:r w:rsidR="00BD13A5" w:rsidRPr="006527B0">
        <w:t>, раскрываем</w:t>
      </w:r>
      <w:r w:rsidR="00BD13A5" w:rsidRPr="006527B0">
        <w:rPr>
          <w:lang w:val="ru-RU"/>
        </w:rPr>
        <w:t>ые</w:t>
      </w:r>
      <w:r w:rsidR="00BD13A5" w:rsidRPr="006527B0">
        <w:t xml:space="preserve"> на официальном сайте Банка России (далее – </w:t>
      </w:r>
      <w:r w:rsidR="00BD13A5" w:rsidRPr="006527B0">
        <w:lastRenderedPageBreak/>
        <w:t>средневзвешенная ставка по депозитам), определенн</w:t>
      </w:r>
      <w:r w:rsidR="00BD13A5" w:rsidRPr="006527B0">
        <w:rPr>
          <w:lang w:val="ru-RU"/>
        </w:rPr>
        <w:t>ые</w:t>
      </w:r>
      <w:r w:rsidR="00BD13A5" w:rsidRPr="006527B0">
        <w:t xml:space="preserve"> в соответствии с </w:t>
      </w:r>
      <w:proofErr w:type="spellStart"/>
      <w:r w:rsidR="00BD13A5" w:rsidRPr="006527B0">
        <w:rPr>
          <w:lang w:val="ru-RU"/>
        </w:rPr>
        <w:t>развер</w:t>
      </w:r>
      <w:r w:rsidR="00BD13A5" w:rsidRPr="006527B0">
        <w:t>нутой</w:t>
      </w:r>
      <w:proofErr w:type="spellEnd"/>
      <w:r w:rsidR="00BD13A5" w:rsidRPr="006527B0">
        <w:t xml:space="preserve"> шкалой</w:t>
      </w:r>
      <w:r w:rsidR="00BD13A5" w:rsidRPr="006527B0">
        <w:rPr>
          <w:lang w:val="ru-RU"/>
        </w:rPr>
        <w:t xml:space="preserve">, за последние </w:t>
      </w:r>
      <w:r w:rsidR="0091299B" w:rsidRPr="006527B0">
        <w:rPr>
          <w:lang w:val="ru-RU"/>
        </w:rPr>
        <w:t>3</w:t>
      </w:r>
      <w:r w:rsidR="00BD13A5" w:rsidRPr="006527B0">
        <w:rPr>
          <w:lang w:val="ru-RU"/>
        </w:rPr>
        <w:t xml:space="preserve"> месяц</w:t>
      </w:r>
      <w:r w:rsidR="0091299B" w:rsidRPr="006527B0">
        <w:rPr>
          <w:lang w:val="ru-RU"/>
        </w:rPr>
        <w:t>а</w:t>
      </w:r>
      <w:r w:rsidR="00BD13A5" w:rsidRPr="006527B0">
        <w:rPr>
          <w:lang w:val="ru-RU"/>
        </w:rPr>
        <w:t>,</w:t>
      </w:r>
    </w:p>
    <w:p w14:paraId="107767D2" w14:textId="572C4FCA" w:rsidR="00BD13A5" w:rsidRPr="006527B0" w:rsidRDefault="008F2008" w:rsidP="00BD13A5">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BD13A5" w:rsidRPr="006527B0">
        <w:rPr>
          <w:i/>
          <w:color w:val="000000"/>
          <w:lang w:val="ru-RU" w:eastAsia="ru-RU"/>
        </w:rPr>
        <w:t xml:space="preserve"> – </w:t>
      </w:r>
      <w:r w:rsidR="00BD13A5" w:rsidRPr="006527B0">
        <w:rPr>
          <w:color w:val="000000"/>
          <w:lang w:val="ru-RU" w:eastAsia="ru-RU"/>
        </w:rPr>
        <w:t xml:space="preserve">среднее арифметическое </w:t>
      </w:r>
      <w:r w:rsidR="00BD13A5" w:rsidRPr="006527B0">
        <w:t>средневзвешенн</w:t>
      </w:r>
      <w:r w:rsidR="00BD13A5" w:rsidRPr="006527B0">
        <w:rPr>
          <w:lang w:val="ru-RU"/>
        </w:rPr>
        <w:t>ых</w:t>
      </w:r>
      <w:r w:rsidR="00BD13A5" w:rsidRPr="006527B0">
        <w:t xml:space="preserve"> став</w:t>
      </w:r>
      <w:r w:rsidR="00BD13A5" w:rsidRPr="006527B0">
        <w:rPr>
          <w:lang w:val="ru-RU"/>
        </w:rPr>
        <w:t>ок</w:t>
      </w:r>
      <w:r w:rsidR="00BD13A5" w:rsidRPr="006527B0">
        <w:t xml:space="preserve"> по депозитам</w:t>
      </w:r>
      <w:r w:rsidR="00BD13A5" w:rsidRPr="006527B0">
        <w:rPr>
          <w:lang w:val="ru-RU"/>
        </w:rPr>
        <w:t xml:space="preserve"> за последние 3 месяца.</w:t>
      </w:r>
    </w:p>
    <w:p w14:paraId="4FD69B8F" w14:textId="7B1A537E" w:rsidR="00BD13A5" w:rsidRPr="006527B0" w:rsidRDefault="00BD13A5" w:rsidP="00BD13A5">
      <w:pPr>
        <w:pStyle w:val="a4"/>
        <w:ind w:left="0" w:firstLine="709"/>
        <w:rPr>
          <w:color w:val="000000"/>
          <w:lang w:val="ru-RU" w:eastAsia="ru-RU"/>
        </w:rPr>
      </w:pPr>
      <w:r w:rsidRPr="006527B0">
        <w:rPr>
          <w:color w:val="000000"/>
          <w:lang w:val="ru-RU" w:eastAsia="ru-RU"/>
        </w:rPr>
        <w:t>Диапазон, определённый с учетом волатильности рыночных ставок на горизонте 3 месяца с учетом последней раскрытой ставки, рассчитывается по формуле:</w:t>
      </w:r>
    </w:p>
    <w:p w14:paraId="771AA698" w14:textId="3C0214AA" w:rsidR="00BD13A5" w:rsidRPr="006527B0" w:rsidRDefault="00BD13A5" w:rsidP="00BD13A5">
      <w:pPr>
        <w:pStyle w:val="a4"/>
        <w:ind w:left="0" w:firstLine="709"/>
        <w:rPr>
          <w:color w:val="000000"/>
          <w:lang w:val="ru-RU" w:eastAsia="ru-RU"/>
        </w:rPr>
      </w:pPr>
    </w:p>
    <w:p w14:paraId="547619C4" w14:textId="1ADE77EF" w:rsidR="00BD13A5" w:rsidRPr="006527B0" w:rsidRDefault="008F2008" w:rsidP="00BD13A5">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BD13A5"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51C75A7B" w14:textId="63ABD1E1" w:rsidR="00BD13A5" w:rsidRPr="006527B0" w:rsidRDefault="00BD13A5" w:rsidP="00BD13A5">
      <w:pPr>
        <w:pStyle w:val="a4"/>
        <w:ind w:left="0" w:firstLine="709"/>
      </w:pPr>
    </w:p>
    <w:p w14:paraId="67E6F833" w14:textId="7A3F6C29" w:rsidR="00BD13A5" w:rsidRPr="006527B0" w:rsidRDefault="00BD13A5" w:rsidP="00BD13A5">
      <w:pPr>
        <w:pStyle w:val="a4"/>
        <w:ind w:left="0" w:firstLine="709"/>
        <w:rPr>
          <w:lang w:val="ru-RU"/>
        </w:rPr>
      </w:pPr>
      <w:r w:rsidRPr="006527B0">
        <w:t xml:space="preserve">В иных случаях справедливая стоимость </w:t>
      </w:r>
      <w:r w:rsidRPr="006527B0">
        <w:rPr>
          <w:lang w:val="ru-RU"/>
        </w:rPr>
        <w:t>векселя</w:t>
      </w:r>
      <w:r w:rsidRPr="006527B0">
        <w:t xml:space="preserve"> определяется по методу приведенной стоимости денежных потоков (Приложение 1) с использованием ставки дисконтирования, равной</w:t>
      </w:r>
      <w:r w:rsidRPr="006527B0">
        <w:rPr>
          <w:lang w:val="ru-RU"/>
        </w:rPr>
        <w:t xml:space="preserve"> рыночной ставке.</w:t>
      </w:r>
    </w:p>
    <w:p w14:paraId="1E975B7A" w14:textId="6E254CF0" w:rsidR="00BD13A5" w:rsidRPr="006527B0" w:rsidRDefault="00BD13A5" w:rsidP="00BD13A5">
      <w:pPr>
        <w:pStyle w:val="a4"/>
        <w:widowControl w:val="0"/>
        <w:ind w:left="0" w:firstLine="709"/>
      </w:pPr>
    </w:p>
    <w:p w14:paraId="2F9D19EF" w14:textId="788CB9BA" w:rsidR="00BD13A5" w:rsidRPr="006527B0" w:rsidRDefault="00BD13A5" w:rsidP="00BD13A5">
      <w:pPr>
        <w:pStyle w:val="a4"/>
        <w:widowControl w:val="0"/>
        <w:ind w:left="0" w:firstLine="709"/>
        <w:rPr>
          <w:b/>
        </w:rPr>
      </w:pPr>
      <w:r w:rsidRPr="006527B0">
        <w:rPr>
          <w:b/>
        </w:rPr>
        <w:t>Порядок определения рыночной ставки:</w:t>
      </w:r>
    </w:p>
    <w:p w14:paraId="38F8ABA8" w14:textId="1E62A600" w:rsidR="00BD13A5" w:rsidRPr="006527B0" w:rsidRDefault="00BD13A5" w:rsidP="00BD13A5">
      <w:pPr>
        <w:widowControl w:val="0"/>
        <w:ind w:left="709"/>
      </w:pPr>
      <w:r w:rsidRPr="006527B0">
        <w:t>Рыночная ставка определяется по состоянию на каждый рабочий день (дата оценки).</w:t>
      </w:r>
    </w:p>
    <w:p w14:paraId="36DE30F6" w14:textId="77E559F3" w:rsidR="00BD13A5" w:rsidRPr="006527B0" w:rsidRDefault="00BD13A5" w:rsidP="00BD13A5">
      <w:pPr>
        <w:pStyle w:val="a4"/>
        <w:widowControl w:val="0"/>
        <w:ind w:left="0" w:firstLine="709"/>
      </w:pPr>
      <w:r w:rsidRPr="006527B0">
        <w:t xml:space="preserve">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Pr="006527B0">
        <w:rPr>
          <w:color w:val="000000"/>
          <w:lang w:eastAsia="ru-RU"/>
        </w:rPr>
        <w:t xml:space="preserve">срок, оставшийся на дату оценки до погашения оцениваемого </w:t>
      </w:r>
      <w:r w:rsidR="004B1F04" w:rsidRPr="006527B0">
        <w:rPr>
          <w:color w:val="000000"/>
          <w:lang w:val="ru-RU" w:eastAsia="ru-RU"/>
        </w:rPr>
        <w:t>векселя</w:t>
      </w:r>
      <w:r w:rsidRPr="006527B0">
        <w:rPr>
          <w:color w:val="000000"/>
          <w:lang w:eastAsia="ru-RU"/>
        </w:rPr>
        <w:t>)</w:t>
      </w:r>
      <w:r w:rsidRPr="006527B0">
        <w:t>, раскрываемая на официальном сайте Банка России</w:t>
      </w:r>
      <w:r w:rsidRPr="006527B0">
        <w:rPr>
          <w:rStyle w:val="af4"/>
        </w:rPr>
        <w:footnoteReference w:id="6"/>
      </w:r>
      <w:r w:rsidRPr="006527B0">
        <w:t xml:space="preserve"> (далее – средневзвешенная ставка по депозитам), определенная в соответствии с </w:t>
      </w:r>
      <w:r w:rsidRPr="006527B0">
        <w:rPr>
          <w:lang w:val="ru-RU"/>
        </w:rPr>
        <w:t>развернутой</w:t>
      </w:r>
      <w:r w:rsidRPr="006527B0">
        <w:t xml:space="preserve"> шкалой. 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Pr="006527B0">
        <w:rPr>
          <w:lang w:val="ru-RU"/>
        </w:rPr>
        <w:t xml:space="preserve"> </w:t>
      </w:r>
      <w:r w:rsidRPr="006527B0">
        <w:t>Если последняя раскрытая на сайте Банка России средневзвешенная ставка по депозитам рассчитана ранее, чем за месяц до первоначального признания</w:t>
      </w:r>
      <w:r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по рублевому депозиту применяется следующий подход: </w:t>
      </w:r>
    </w:p>
    <w:p w14:paraId="05091A8C" w14:textId="64DF7DE3" w:rsidR="00BD13A5" w:rsidRPr="006527B0" w:rsidRDefault="00BD13A5" w:rsidP="00BD13A5">
      <w:pPr>
        <w:pStyle w:val="a4"/>
        <w:widowControl w:val="0"/>
        <w:numPr>
          <w:ilvl w:val="0"/>
          <w:numId w:val="13"/>
        </w:numPr>
        <w:ind w:left="0" w:firstLine="709"/>
      </w:pPr>
      <w:r w:rsidRPr="006527B0">
        <w:t>ключевая ставка Банка России, действовавшая в месяце</w:t>
      </w:r>
      <w:r w:rsidRPr="006527B0">
        <w:rPr>
          <w:lang w:val="ru-RU"/>
        </w:rPr>
        <w:t xml:space="preserve"> (т.е. средняя </w:t>
      </w:r>
      <w:r w:rsidRPr="006527B0">
        <w:t>за календарный месяц</w:t>
      </w:r>
      <w:r w:rsidRPr="006527B0">
        <w:rPr>
          <w:lang w:val="ru-RU"/>
        </w:rPr>
        <w:t>)</w:t>
      </w:r>
      <w:r w:rsidRPr="006527B0">
        <w:t xml:space="preserve">,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признания/с измененной ключевой ставкой Банка России; </w:t>
      </w:r>
    </w:p>
    <w:p w14:paraId="494C23C8" w14:textId="288AF2CA" w:rsidR="00BD13A5" w:rsidRPr="006527B0" w:rsidRDefault="00BD13A5" w:rsidP="00BD13A5">
      <w:pPr>
        <w:pStyle w:val="a4"/>
        <w:widowControl w:val="0"/>
        <w:numPr>
          <w:ilvl w:val="0"/>
          <w:numId w:val="13"/>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депозитам; </w:t>
      </w:r>
    </w:p>
    <w:p w14:paraId="09058EF8" w14:textId="293E2EE8" w:rsidR="00BD13A5" w:rsidRPr="006527B0" w:rsidRDefault="00BD13A5" w:rsidP="00BD13A5">
      <w:pPr>
        <w:pStyle w:val="a4"/>
        <w:widowControl w:val="0"/>
        <w:numPr>
          <w:ilvl w:val="0"/>
          <w:numId w:val="13"/>
        </w:numPr>
        <w:ind w:left="0" w:firstLine="709"/>
      </w:pPr>
      <w:r w:rsidRPr="006527B0">
        <w:t xml:space="preserve">если ключевая ставка Банка России изменилась (в том числе до момента первоначального признания), рыночная ставка определяется по формуле: </w:t>
      </w:r>
    </w:p>
    <w:p w14:paraId="354A755E" w14:textId="77A6E3DC" w:rsidR="00BD13A5" w:rsidRPr="006527B0" w:rsidRDefault="00BD13A5" w:rsidP="00BD13A5">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0485769C" w14:textId="503F0524" w:rsidR="00BD13A5" w:rsidRPr="006527B0" w:rsidRDefault="00BD13A5" w:rsidP="00BD13A5">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0F2401E3" w14:textId="28AA21A9" w:rsidR="00BD13A5" w:rsidRPr="006527B0" w:rsidRDefault="00BD13A5" w:rsidP="00BD13A5">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дату оценки до погашения оцениваемого депозита; </w:t>
      </w:r>
    </w:p>
    <w:p w14:paraId="73691251" w14:textId="0ECDB79F" w:rsidR="00BD13A5" w:rsidRPr="006527B0" w:rsidRDefault="00BD13A5" w:rsidP="00BD13A5">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20F097C0" w14:textId="29934FFB" w:rsidR="00BD13A5" w:rsidRPr="006527B0" w:rsidRDefault="00BD13A5" w:rsidP="00BD13A5">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48FA70FF" w14:textId="6CC83AD2" w:rsidR="00BD13A5" w:rsidRPr="006527B0" w:rsidRDefault="00BD13A5" w:rsidP="00BD13A5">
      <w:pPr>
        <w:widowControl w:val="0"/>
        <w:ind w:firstLine="709"/>
      </w:pPr>
      <w:r w:rsidRPr="006527B0">
        <w:t>Средняя за календарный месяц ключевая ставка Банка России рассчитывается по формуле:</w:t>
      </w:r>
    </w:p>
    <w:p w14:paraId="4ACDD515" w14:textId="58858013" w:rsidR="00BD13A5" w:rsidRPr="006527B0" w:rsidRDefault="00BD13A5" w:rsidP="00BD13A5">
      <w:pPr>
        <w:widowControl w:val="0"/>
        <w:ind w:firstLine="709"/>
      </w:pPr>
    </w:p>
    <w:p w14:paraId="5574566D" w14:textId="4929FB68" w:rsidR="00BD13A5" w:rsidRPr="006527B0" w:rsidRDefault="008F2008" w:rsidP="00BD13A5">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B247E98" w14:textId="5FFEE50A" w:rsidR="00BD13A5" w:rsidRPr="006527B0" w:rsidRDefault="00BD13A5" w:rsidP="00BD13A5">
      <w:pPr>
        <w:widowControl w:val="0"/>
        <w:ind w:firstLine="709"/>
      </w:pPr>
      <w:r w:rsidRPr="006527B0">
        <w:t>где:</w:t>
      </w:r>
    </w:p>
    <w:p w14:paraId="721975BE" w14:textId="689F3471" w:rsidR="00BD13A5" w:rsidRPr="006527B0" w:rsidRDefault="00BD13A5" w:rsidP="00BD13A5">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5C6E2D9" w14:textId="10C7F564" w:rsidR="00BD13A5" w:rsidRPr="006527B0" w:rsidRDefault="008F2008" w:rsidP="00BD13A5">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BD13A5" w:rsidRPr="006527B0">
        <w:t xml:space="preserve"> – ключевая ставка Банка России, действовавшая в </w:t>
      </w:r>
      <w:r w:rsidR="00BD13A5" w:rsidRPr="006527B0">
        <w:rPr>
          <w:i/>
          <w:iCs/>
          <w:lang w:val="en-US"/>
        </w:rPr>
        <w:t>i</w:t>
      </w:r>
      <w:r w:rsidR="00BD13A5" w:rsidRPr="006527B0">
        <w:t>-ом периоде календарного месяца,</w:t>
      </w:r>
    </w:p>
    <w:p w14:paraId="49F97D2B" w14:textId="0302AE27" w:rsidR="00BD13A5" w:rsidRPr="006527B0" w:rsidRDefault="008F2008" w:rsidP="00BD13A5">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BD13A5"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BD13A5" w:rsidRPr="006527B0">
        <w:t>.</w:t>
      </w:r>
    </w:p>
    <w:p w14:paraId="0343A867" w14:textId="5E326CD8" w:rsidR="00BD13A5" w:rsidRPr="006527B0" w:rsidRDefault="00BD13A5" w:rsidP="00BD13A5">
      <w:pPr>
        <w:widowControl w:val="0"/>
        <w:ind w:firstLine="709"/>
      </w:pPr>
      <w:r w:rsidRPr="006527B0">
        <w:t xml:space="preserve">По </w:t>
      </w:r>
      <w:r w:rsidR="004B1F04" w:rsidRPr="006527B0">
        <w:t>векселям</w:t>
      </w:r>
      <w:r w:rsidRPr="006527B0">
        <w:t>, номинированным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55A0195C" w14:textId="75F7978C" w:rsidR="00BD13A5" w:rsidRPr="006527B0" w:rsidRDefault="00BD13A5" w:rsidP="00BD13A5">
      <w:pPr>
        <w:widowControl w:val="0"/>
        <w:ind w:firstLine="709"/>
      </w:pPr>
      <w:r w:rsidRPr="006527B0">
        <w:lastRenderedPageBreak/>
        <w:t>Средняя за календарный месяц ключевая ставка Банка России, определяемая расчетным путем, округляется до 2-х знаков после запятой.</w:t>
      </w:r>
    </w:p>
    <w:p w14:paraId="79F9C320" w14:textId="7E250D3B" w:rsidR="00BD13A5" w:rsidRPr="006527B0" w:rsidRDefault="00BD13A5" w:rsidP="00BD13A5">
      <w:pPr>
        <w:widowControl w:val="0"/>
        <w:ind w:firstLine="709"/>
      </w:pPr>
      <w:r w:rsidRPr="006527B0">
        <w:t xml:space="preserve">Справедливая стоимость </w:t>
      </w:r>
      <w:r w:rsidR="004B1F04" w:rsidRPr="006527B0">
        <w:t>векселей</w:t>
      </w:r>
      <w:r w:rsidRPr="006527B0">
        <w:t xml:space="preserve"> в случае наличия признаков обесценения определяется с учетом корректировки в соответствии с порядком, предусмотренным Приложением 4.</w:t>
      </w:r>
    </w:p>
    <w:p w14:paraId="013F21D4" w14:textId="6E79883E" w:rsidR="00BD13A5" w:rsidRPr="006527B0" w:rsidRDefault="00BD13A5" w:rsidP="0075635C">
      <w:pPr>
        <w:ind w:firstLine="709"/>
      </w:pPr>
    </w:p>
    <w:p w14:paraId="5E35338E" w14:textId="1C524C1D" w:rsidR="00B95730" w:rsidRPr="006527B0" w:rsidRDefault="00B95730" w:rsidP="00B95730">
      <w:pPr>
        <w:ind w:firstLine="709"/>
        <w:rPr>
          <w:b/>
        </w:rPr>
      </w:pPr>
      <w:r w:rsidRPr="006527B0">
        <w:rPr>
          <w:b/>
        </w:rPr>
        <w:t>Оценка стоимости вложения (простой вексель, выданный организацией):</w:t>
      </w:r>
    </w:p>
    <w:p w14:paraId="2547F82B" w14:textId="7F90723E" w:rsidR="00B95730" w:rsidRPr="006527B0" w:rsidRDefault="00B95730" w:rsidP="00B95730">
      <w:pPr>
        <w:ind w:firstLine="709"/>
      </w:pPr>
      <w:r w:rsidRPr="006527B0">
        <w:t xml:space="preserve">Задолженность по векселям оценивается по приведенной к дате оценки стоимости платежа (Приложение 1), рассчитанной с использованием </w:t>
      </w:r>
      <w:proofErr w:type="spellStart"/>
      <w:r w:rsidRPr="006527B0">
        <w:t>безрисковой</w:t>
      </w:r>
      <w:proofErr w:type="spellEnd"/>
      <w:r w:rsidRPr="006527B0">
        <w:t xml:space="preserve"> ставки доходности</w:t>
      </w:r>
      <w:r w:rsidR="002327D1">
        <w:t xml:space="preserve"> </w:t>
      </w:r>
      <w:r w:rsidR="002327D1" w:rsidRPr="002327D1">
        <w:t>(в соответствии с Приложением 1)</w:t>
      </w:r>
      <w:r w:rsidRPr="006527B0">
        <w:t xml:space="preserve">, скорректированной на индивидуальный риск контрагента (вероятность дефолта (PD) и потерь при банкротстве (LGD) контрагента на горизонте 1 год определяется в соответствии с Приложением 4). </w:t>
      </w:r>
    </w:p>
    <w:p w14:paraId="5441BA41" w14:textId="77777777" w:rsidR="004B1F04" w:rsidRPr="006527B0" w:rsidRDefault="004B1F04" w:rsidP="0075635C">
      <w:pPr>
        <w:ind w:firstLine="709"/>
      </w:pPr>
    </w:p>
    <w:p w14:paraId="0BE7B336" w14:textId="412219BA" w:rsidR="0075635C" w:rsidRPr="006527B0" w:rsidRDefault="0075635C" w:rsidP="0075635C">
      <w:pPr>
        <w:ind w:firstLine="709"/>
      </w:pPr>
      <w:r w:rsidRPr="006527B0">
        <w:t>Для векселей со сроком погашения «По предъявлению, но не ранее указанной даты» для составления денежного потока модели оценки по приведённой стоимости будущих денежных потоков датой денежного потока считается указанная дата (минимальная дата, в которую возможно поступление денежных средств);</w:t>
      </w:r>
    </w:p>
    <w:p w14:paraId="52D2CD85" w14:textId="2E2C6C79" w:rsidR="0075635C" w:rsidRPr="006527B0" w:rsidRDefault="0075635C" w:rsidP="0075635C">
      <w:pPr>
        <w:ind w:firstLine="709"/>
      </w:pPr>
      <w:r w:rsidRPr="006527B0">
        <w:t>После указанной (минимальной) даты, если вексель не был предъявлен к погашению, для составления денежного потока модели оценки по приведённой стоимости будущих денежных потоков датой денежного потока считается дата через один год (в соответствии с вексельным законодательством);</w:t>
      </w:r>
    </w:p>
    <w:p w14:paraId="7C235C47" w14:textId="5FF2109A" w:rsidR="0075635C" w:rsidRPr="006527B0" w:rsidRDefault="001B0379" w:rsidP="0075635C">
      <w:pPr>
        <w:ind w:firstLine="709"/>
      </w:pPr>
      <w:r w:rsidRPr="006527B0">
        <w:t>Е</w:t>
      </w:r>
      <w:r w:rsidR="0075635C" w:rsidRPr="006527B0">
        <w:t>сли и через один год после указанной даты вексель не был предъявлен к погашению справедливая стоимость векселя определяется на основании отчёта оценщика, составленного не позднее 6 месяцев до даты определения СЧА. При этом справедливая стоимость векселя может определяться на основании отчета оценщика в течение срока равного трем годам (в соответствии с вексельным законодательством);</w:t>
      </w:r>
    </w:p>
    <w:p w14:paraId="7397FE62" w14:textId="25E76FA6" w:rsidR="0075635C" w:rsidRDefault="0075635C" w:rsidP="0075635C">
      <w:pPr>
        <w:ind w:firstLine="709"/>
      </w:pPr>
      <w:r w:rsidRPr="006527B0">
        <w:t>Справедливая стоимость дебиторской задолженност</w:t>
      </w:r>
      <w:r w:rsidR="00076225" w:rsidRPr="006527B0">
        <w:t>и</w:t>
      </w:r>
      <w:r w:rsidRPr="006527B0">
        <w:t>, возникшей в результате предъявления векселя к погашению в срок или возникшей в результате истечения срока предъявления векселя к погашению равного трем годам, определяется в соответствии с методом корректировки справедливой стоимости при возникновении события, ведущего к обесценению</w:t>
      </w:r>
      <w:r w:rsidR="00905070" w:rsidRPr="006527B0">
        <w:t>.</w:t>
      </w:r>
    </w:p>
    <w:p w14:paraId="3AB30BA5" w14:textId="77777777" w:rsidR="006D17BB" w:rsidRPr="006527B0" w:rsidRDefault="006D17BB" w:rsidP="0075635C">
      <w:pPr>
        <w:ind w:firstLine="709"/>
      </w:pPr>
    </w:p>
    <w:p w14:paraId="3EF54512" w14:textId="7E3ECC66"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112" w:name="_Toc101105751"/>
      <w:r w:rsidRPr="006527B0">
        <w:rPr>
          <w:rFonts w:ascii="Times New Roman" w:hAnsi="Times New Roman"/>
          <w:b/>
          <w:color w:val="auto"/>
          <w:sz w:val="24"/>
          <w:szCs w:val="24"/>
          <w:lang w:val="ru-RU"/>
        </w:rPr>
        <w:t>Признание и оценка займов полученных</w:t>
      </w:r>
      <w:bookmarkEnd w:id="112"/>
    </w:p>
    <w:p w14:paraId="5CEA488E" w14:textId="317829CF"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21428A7B" w:rsidR="001B0379" w:rsidRPr="006527B0" w:rsidRDefault="001B0379" w:rsidP="001B0379">
      <w:pPr>
        <w:ind w:firstLine="709"/>
      </w:pPr>
      <w:r w:rsidRPr="006527B0">
        <w:t>Датой прекращения признания займа является:</w:t>
      </w:r>
    </w:p>
    <w:p w14:paraId="2A2A9048" w14:textId="493257AF"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52A25601" w:rsidR="001B0379" w:rsidRPr="006527B0" w:rsidRDefault="001B0379" w:rsidP="009234D4">
      <w:pPr>
        <w:pStyle w:val="a4"/>
        <w:numPr>
          <w:ilvl w:val="0"/>
          <w:numId w:val="84"/>
        </w:numPr>
      </w:pPr>
      <w:r w:rsidRPr="006527B0">
        <w:t>дата внесения в ЕГРЮЛ сведений о ликвидации контрагента в порядке, установленном действующим законодательством;</w:t>
      </w:r>
    </w:p>
    <w:p w14:paraId="68CB1C71" w14:textId="7DCC96CC"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2CC20A8B" w:rsidR="001B0379" w:rsidRPr="006527B0" w:rsidRDefault="001B0379" w:rsidP="001B0379">
      <w:pPr>
        <w:ind w:firstLine="709"/>
      </w:pPr>
    </w:p>
    <w:p w14:paraId="4ADE7F1A" w14:textId="633EC154"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2FB9887C"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089A444E"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4F4D6B60" w:rsidR="001B0379" w:rsidRPr="006527B0" w:rsidRDefault="008F2008"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681D33FD" w:rsidR="001B0379" w:rsidRPr="006527B0" w:rsidRDefault="001B0379" w:rsidP="001B0379">
      <w:pPr>
        <w:ind w:firstLine="709"/>
        <w:jc w:val="center"/>
      </w:pPr>
    </w:p>
    <w:p w14:paraId="08414C86" w14:textId="63CC6F21" w:rsidR="001B0379" w:rsidRPr="006527B0" w:rsidRDefault="001B0379" w:rsidP="001B0379">
      <w:pPr>
        <w:ind w:firstLine="709"/>
        <w:rPr>
          <w:i/>
        </w:rPr>
      </w:pPr>
      <w:r w:rsidRPr="006527B0">
        <w:rPr>
          <w:i/>
        </w:rPr>
        <w:t>где:</w:t>
      </w:r>
    </w:p>
    <w:p w14:paraId="073A0DF9" w14:textId="74977F7F" w:rsidR="001B0379" w:rsidRPr="006527B0" w:rsidRDefault="008F2008"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7"/>
      </w:r>
      <w:r w:rsidR="001B0379" w:rsidRPr="006527B0">
        <w:t>.</w:t>
      </w:r>
    </w:p>
    <w:p w14:paraId="4C215A90" w14:textId="7303190E" w:rsidR="001B0379" w:rsidRPr="006527B0" w:rsidRDefault="001B0379" w:rsidP="001B0379">
      <w:pPr>
        <w:ind w:firstLine="709"/>
      </w:pPr>
    </w:p>
    <w:p w14:paraId="369C34C2" w14:textId="169CC65E" w:rsidR="001B0379" w:rsidRPr="006527B0" w:rsidRDefault="008F2008"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1379AC55" w:rsidR="001B0379" w:rsidRPr="006527B0" w:rsidRDefault="008F2008"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2C0935E8"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4136B41C" w:rsidR="001B0379" w:rsidRPr="006527B0" w:rsidRDefault="008F2008"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5CF49CB5" w:rsidR="001B0379" w:rsidRPr="006527B0" w:rsidRDefault="001B0379" w:rsidP="001B0379">
      <w:pPr>
        <w:ind w:firstLine="709"/>
        <w:rPr>
          <w:i/>
        </w:rPr>
      </w:pPr>
      <w:r w:rsidRPr="006527B0">
        <w:rPr>
          <w:i/>
        </w:rPr>
        <w:t>где:</w:t>
      </w:r>
    </w:p>
    <w:p w14:paraId="1ADE3C62" w14:textId="13A570C9"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362600B0" w:rsidR="001B0379" w:rsidRPr="006527B0" w:rsidRDefault="008F2008"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5E4593FF" w:rsidR="001B0379" w:rsidRPr="006527B0" w:rsidRDefault="008F2008"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13" w:name="_Toc101105752"/>
      <w:r w:rsidRPr="006527B0">
        <w:rPr>
          <w:rFonts w:ascii="Times New Roman" w:hAnsi="Times New Roman"/>
          <w:b/>
          <w:color w:val="auto"/>
          <w:sz w:val="24"/>
          <w:szCs w:val="24"/>
        </w:rPr>
        <w:t>Признание и оценка кредиторской задолженности</w:t>
      </w:r>
      <w:bookmarkEnd w:id="110"/>
      <w:bookmarkEnd w:id="113"/>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lastRenderedPageBreak/>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8F200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8F200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8"/>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8F2008"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8F2008"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8F2008"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w:t>
      </w:r>
      <w:r w:rsidR="00FC09D2" w:rsidRPr="006527B0">
        <w:lastRenderedPageBreak/>
        <w:t xml:space="preserve">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9"/>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14" w:name="_Ref435789713"/>
      <w:r w:rsidRPr="006527B0">
        <w:rPr>
          <w:b w:val="0"/>
          <w:u w:val="single"/>
        </w:rPr>
        <w:t>Оценка иных видов кредиторской задолженности</w:t>
      </w:r>
      <w:bookmarkEnd w:id="114"/>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w:t>
      </w:r>
      <w:r w:rsidR="00BE694B" w:rsidRPr="006527B0">
        <w:lastRenderedPageBreak/>
        <w:t>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8F2008"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8F2008"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8F200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8F2008"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8F2008"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8F200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8F2008"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5" w:name="_Toc1731793"/>
      <w:bookmarkStart w:id="116" w:name="_Toc10110575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15"/>
      <w:bookmarkEnd w:id="116"/>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10"/>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7" w:name="_Toc1731794"/>
      <w:bookmarkStart w:id="118" w:name="_Toc10110575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17"/>
      <w:bookmarkEnd w:id="118"/>
      <w:r w:rsidRPr="006527B0">
        <w:rPr>
          <w:rFonts w:ascii="Times New Roman" w:hAnsi="Times New Roman"/>
          <w:b/>
          <w:color w:val="auto"/>
          <w:sz w:val="24"/>
          <w:szCs w:val="24"/>
        </w:rPr>
        <w:t xml:space="preserve"> </w:t>
      </w:r>
    </w:p>
    <w:p w14:paraId="4A6EC165" w14:textId="77777777" w:rsidR="00BE0E87" w:rsidRPr="006527B0" w:rsidRDefault="00BE0E87" w:rsidP="00BE0E87">
      <w:pPr>
        <w:pStyle w:val="1"/>
        <w:numPr>
          <w:ilvl w:val="0"/>
          <w:numId w:val="0"/>
        </w:numPr>
        <w:spacing w:before="0"/>
        <w:ind w:firstLine="709"/>
        <w:rPr>
          <w:color w:val="FF0000"/>
        </w:rPr>
      </w:pPr>
    </w:p>
    <w:p w14:paraId="15FE0C45" w14:textId="77777777" w:rsidR="00BE0E87" w:rsidRPr="006527B0" w:rsidRDefault="00BE0E87" w:rsidP="00BE0E87">
      <w:pPr>
        <w:pStyle w:val="2"/>
        <w:numPr>
          <w:ilvl w:val="0"/>
          <w:numId w:val="0"/>
        </w:numPr>
        <w:spacing w:before="0"/>
        <w:ind w:firstLine="709"/>
        <w:rPr>
          <w:b w:val="0"/>
          <w:bCs/>
        </w:rPr>
      </w:pPr>
      <w:r w:rsidRPr="006527B0">
        <w:rPr>
          <w:b w:val="0"/>
          <w:bCs/>
        </w:rPr>
        <w:t xml:space="preserve">Резерв на выплату вознаграждения управляющей компании, специализированному депозитарию, аудиторской организации, оценщику Фонда и лицу, осуществляющему ведение реестра </w:t>
      </w:r>
      <w:r w:rsidRPr="006527B0">
        <w:rPr>
          <w:b w:val="0"/>
          <w:bCs/>
        </w:rPr>
        <w:lastRenderedPageBreak/>
        <w:t>владельцев инвестиционных паев Фонда (далее – резерв на выплату вознаграждения) не формируется и не включается в состав обязательств при определении стоимости чистых активов Фонда.</w:t>
      </w:r>
    </w:p>
    <w:p w14:paraId="4E297EF8" w14:textId="77777777" w:rsidR="00BE0E87" w:rsidRPr="006527B0" w:rsidRDefault="00BE0E87" w:rsidP="00BE0E87">
      <w:pPr>
        <w:pStyle w:val="2"/>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28F8CA02" w14:textId="57260799" w:rsidR="00BE0E87" w:rsidRDefault="00BE0E87" w:rsidP="00BE0E87">
      <w:pPr>
        <w:pStyle w:val="2"/>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68FE68D3" w14:textId="30504FBD" w:rsidR="008F2008" w:rsidRDefault="008F2008" w:rsidP="00BE0E87">
      <w:pPr>
        <w:pStyle w:val="2"/>
        <w:numPr>
          <w:ilvl w:val="0"/>
          <w:numId w:val="0"/>
        </w:numPr>
        <w:spacing w:before="0"/>
        <w:ind w:firstLine="709"/>
        <w:rPr>
          <w:b w:val="0"/>
          <w:bCs/>
        </w:rPr>
      </w:pPr>
    </w:p>
    <w:p w14:paraId="140FC20E" w14:textId="77777777" w:rsidR="008F2008" w:rsidRPr="006527B0" w:rsidRDefault="008F2008" w:rsidP="00BE0E87">
      <w:pPr>
        <w:pStyle w:val="2"/>
        <w:numPr>
          <w:ilvl w:val="0"/>
          <w:numId w:val="0"/>
        </w:numPr>
        <w:spacing w:before="0"/>
        <w:ind w:firstLine="709"/>
        <w:rPr>
          <w:b w:val="0"/>
          <w:bCs/>
        </w:rPr>
      </w:pP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19" w:name="_Toc513731088"/>
      <w:bookmarkStart w:id="120" w:name="_Toc513731128"/>
      <w:bookmarkStart w:id="121" w:name="_Toc513731174"/>
      <w:bookmarkStart w:id="122" w:name="_Toc1731795"/>
      <w:bookmarkStart w:id="123" w:name="_Toc101105755"/>
      <w:bookmarkEnd w:id="119"/>
      <w:bookmarkEnd w:id="120"/>
      <w:bookmarkEnd w:id="121"/>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22"/>
      <w:bookmarkEnd w:id="123"/>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4C25C8DE" w:rsidR="006D17BB" w:rsidRDefault="00E15534" w:rsidP="00E15534">
      <w:pPr>
        <w:widowControl w:val="0"/>
        <w:ind w:firstLine="709"/>
        <w:rPr>
          <w:bCs/>
        </w:rPr>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097BC12" w14:textId="77777777" w:rsidR="006D17BB" w:rsidRDefault="006D17BB">
      <w:pPr>
        <w:jc w:val="left"/>
        <w:rPr>
          <w:bCs/>
        </w:rPr>
      </w:pPr>
      <w:r>
        <w:rPr>
          <w:bCs/>
        </w:rPr>
        <w:br w:type="page"/>
      </w:r>
    </w:p>
    <w:p w14:paraId="796F48AD" w14:textId="77777777" w:rsidR="008778C9" w:rsidRPr="006527B0" w:rsidRDefault="008778C9" w:rsidP="003A31FF">
      <w:pPr>
        <w:pStyle w:val="10"/>
        <w:ind w:left="360"/>
        <w:jc w:val="right"/>
        <w:rPr>
          <w:rFonts w:ascii="Times New Roman" w:hAnsi="Times New Roman"/>
          <w:b/>
          <w:color w:val="auto"/>
          <w:sz w:val="24"/>
          <w:szCs w:val="24"/>
        </w:rPr>
      </w:pPr>
      <w:bookmarkStart w:id="124" w:name="_Toc1731796"/>
      <w:bookmarkStart w:id="125" w:name="_Toc101105756"/>
      <w:r w:rsidRPr="006527B0">
        <w:rPr>
          <w:rFonts w:ascii="Times New Roman" w:hAnsi="Times New Roman"/>
          <w:b/>
          <w:color w:val="auto"/>
          <w:sz w:val="24"/>
          <w:szCs w:val="24"/>
        </w:rPr>
        <w:lastRenderedPageBreak/>
        <w:t>Приложение 1. Используемая терминология</w:t>
      </w:r>
      <w:bookmarkEnd w:id="124"/>
      <w:bookmarkEnd w:id="125"/>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1"/>
            </w:r>
          </w:p>
        </w:tc>
        <w:tc>
          <w:tcPr>
            <w:tcW w:w="2127" w:type="dxa"/>
            <w:tcBorders>
              <w:top w:val="nil"/>
              <w:left w:val="nil"/>
              <w:bottom w:val="single" w:sz="4" w:space="0" w:color="auto"/>
              <w:right w:val="single" w:sz="4" w:space="0" w:color="auto"/>
            </w:tcBorders>
            <w:shd w:val="clear" w:color="auto" w:fill="auto"/>
            <w:vAlign w:val="center"/>
            <w:hideMark/>
          </w:tcPr>
          <w:p w14:paraId="168B4CE0"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4DDECDD4" w14:textId="77777777" w:rsidTr="00BD76FE">
        <w:trPr>
          <w:trHeight w:val="55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17721E2A"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по выплате дохода по долевым активам российских / иностранных эмитентов</w:t>
            </w:r>
            <w:r w:rsidRPr="006527B0">
              <w:rPr>
                <w:rStyle w:val="af4"/>
                <w:color w:val="000000"/>
                <w:lang w:eastAsia="ru-RU"/>
              </w:rPr>
              <w:footnoteReference w:id="12"/>
            </w:r>
          </w:p>
        </w:tc>
        <w:tc>
          <w:tcPr>
            <w:tcW w:w="2127" w:type="dxa"/>
            <w:tcBorders>
              <w:top w:val="nil"/>
              <w:left w:val="nil"/>
              <w:bottom w:val="single" w:sz="4" w:space="0" w:color="auto"/>
              <w:right w:val="single" w:sz="4" w:space="0" w:color="auto"/>
            </w:tcBorders>
            <w:shd w:val="clear" w:color="auto" w:fill="auto"/>
            <w:vAlign w:val="center"/>
            <w:hideMark/>
          </w:tcPr>
          <w:p w14:paraId="0FFBE722"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25/45 дней</w:t>
            </w:r>
          </w:p>
        </w:tc>
      </w:tr>
      <w:tr w:rsidR="00C20F64" w:rsidRPr="006527B0" w14:paraId="6F9C9BFD"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78B2CFB"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займам/кредитам юридических лиц</w:t>
            </w:r>
          </w:p>
        </w:tc>
        <w:tc>
          <w:tcPr>
            <w:tcW w:w="2127" w:type="dxa"/>
            <w:tcBorders>
              <w:top w:val="nil"/>
              <w:left w:val="nil"/>
              <w:bottom w:val="single" w:sz="4" w:space="0" w:color="auto"/>
              <w:right w:val="single" w:sz="4" w:space="0" w:color="auto"/>
            </w:tcBorders>
            <w:shd w:val="clear" w:color="auto" w:fill="auto"/>
            <w:vAlign w:val="center"/>
            <w:hideMark/>
          </w:tcPr>
          <w:p w14:paraId="314999C3"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30 дней</w:t>
            </w:r>
          </w:p>
        </w:tc>
      </w:tr>
      <w:tr w:rsidR="00C20F64" w:rsidRPr="006527B0" w14:paraId="412B521C"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6619240E"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6D8923B2"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lastRenderedPageBreak/>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8F200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8F200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8F200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308315D8"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простого векселя, выданного кредитной организацией,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172E6332" w:rsidR="008778C9" w:rsidRPr="006527B0" w:rsidRDefault="00CC5B7D" w:rsidP="00076345">
      <w:pPr>
        <w:widowControl w:val="0"/>
        <w:ind w:firstLine="709"/>
        <w:rPr>
          <w:rFonts w:eastAsia="Times New Roman"/>
          <w:i/>
          <w:lang w:val="en-US"/>
        </w:rPr>
      </w:pPr>
      <m:oMathPara>
        <m:oMath>
          <m:r>
            <w:rPr>
              <w:rFonts w:ascii="Cambria Math" w:hAnsi="Cambria Math"/>
            </w:rPr>
            <w:lastRenderedPageBreak/>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69A040C4" w:rsidR="008778C9" w:rsidRPr="006527B0" w:rsidRDefault="008F2008"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8F200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8F200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8F200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7C619A61"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простого векселя, выданного кредитной организацией,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43E1839B"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5B370818" w:rsidR="00A90EDD" w:rsidRPr="006527B0" w:rsidRDefault="008F2008"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3A022DB2" w14:textId="77777777" w:rsidR="00A90EDD" w:rsidRPr="006527B0" w:rsidRDefault="008F2008"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8F200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8F200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100DA78F" w:rsidR="00BD7C13" w:rsidRDefault="00BD7C13" w:rsidP="00BD7C13">
      <w:pPr>
        <w:pStyle w:val="Default"/>
        <w:ind w:firstLine="709"/>
        <w:jc w:val="both"/>
        <w:rPr>
          <w:color w:val="auto"/>
          <w:sz w:val="20"/>
          <w:szCs w:val="20"/>
        </w:rPr>
      </w:pPr>
    </w:p>
    <w:p w14:paraId="49B1D29C" w14:textId="77777777" w:rsidR="002327D1" w:rsidRPr="00C731E3" w:rsidRDefault="002327D1" w:rsidP="002327D1">
      <w:pPr>
        <w:ind w:firstLine="709"/>
      </w:pPr>
      <w:proofErr w:type="spellStart"/>
      <w:r w:rsidRPr="00C731E3">
        <w:rPr>
          <w:b/>
        </w:rPr>
        <w:t>Безрисковая</w:t>
      </w:r>
      <w:proofErr w:type="spellEnd"/>
      <w:r w:rsidRPr="00C731E3">
        <w:rPr>
          <w:b/>
        </w:rPr>
        <w:t xml:space="preserve"> ставка</w:t>
      </w:r>
      <w:r w:rsidRPr="00C731E3">
        <w:t>:</w:t>
      </w:r>
    </w:p>
    <w:p w14:paraId="45E987CF" w14:textId="77777777" w:rsidR="002327D1" w:rsidRPr="00C731E3" w:rsidRDefault="002327D1" w:rsidP="002327D1">
      <w:pPr>
        <w:ind w:firstLine="709"/>
      </w:pPr>
    </w:p>
    <w:p w14:paraId="2B0BE193" w14:textId="77777777" w:rsidR="002327D1" w:rsidRPr="00C731E3" w:rsidRDefault="002327D1" w:rsidP="002327D1">
      <w:pPr>
        <w:pStyle w:val="a4"/>
        <w:numPr>
          <w:ilvl w:val="0"/>
          <w:numId w:val="93"/>
        </w:numPr>
        <w:ind w:left="0" w:firstLine="709"/>
      </w:pPr>
      <w:r w:rsidRPr="00C731E3">
        <w:t>В российских рублях:</w:t>
      </w:r>
    </w:p>
    <w:p w14:paraId="01D981EC" w14:textId="77777777" w:rsidR="002327D1" w:rsidRPr="00C731E3" w:rsidRDefault="002327D1" w:rsidP="002327D1">
      <w:pPr>
        <w:ind w:firstLine="709"/>
      </w:pPr>
      <w:r w:rsidRPr="00C731E3">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w:t>
      </w:r>
      <w:r w:rsidRPr="00C731E3">
        <w:lastRenderedPageBreak/>
        <w:t xml:space="preserve">с той же точностью, с которой её объявляет Московская биржа) – для задолженности, срок погашения которой превышает 1 календарный день; </w:t>
      </w:r>
    </w:p>
    <w:p w14:paraId="1059F315" w14:textId="77777777" w:rsidR="002327D1" w:rsidRPr="00C731E3" w:rsidRDefault="002327D1" w:rsidP="002327D1">
      <w:pPr>
        <w:ind w:firstLine="709"/>
      </w:pPr>
      <w:r w:rsidRPr="00C731E3">
        <w:t xml:space="preserve">- ставка </w:t>
      </w:r>
      <w:proofErr w:type="spellStart"/>
      <w:r w:rsidRPr="00C731E3">
        <w:t>MosPrime</w:t>
      </w:r>
      <w:proofErr w:type="spellEnd"/>
      <w:r w:rsidRPr="00C731E3">
        <w:t xml:space="preserve"> (http://mosprime.com/) – для задолженности, срок погашения которой не превышает 1 календарного дня.</w:t>
      </w:r>
    </w:p>
    <w:p w14:paraId="65CF36E2" w14:textId="77777777" w:rsidR="002327D1" w:rsidRPr="00C731E3" w:rsidRDefault="002327D1" w:rsidP="002327D1">
      <w:pPr>
        <w:ind w:firstLine="709"/>
      </w:pPr>
    </w:p>
    <w:p w14:paraId="59796D2B" w14:textId="77777777" w:rsidR="002327D1" w:rsidRPr="00C731E3" w:rsidRDefault="002327D1" w:rsidP="002327D1">
      <w:pPr>
        <w:pStyle w:val="a4"/>
        <w:numPr>
          <w:ilvl w:val="0"/>
          <w:numId w:val="93"/>
        </w:numPr>
        <w:ind w:left="0" w:firstLine="709"/>
      </w:pPr>
      <w:r w:rsidRPr="00C731E3">
        <w:t>В американских долларах:</w:t>
      </w:r>
    </w:p>
    <w:p w14:paraId="225DE822" w14:textId="77777777" w:rsidR="002327D1" w:rsidRPr="00C731E3" w:rsidRDefault="002327D1" w:rsidP="002327D1">
      <w:pPr>
        <w:ind w:firstLine="709"/>
      </w:pPr>
      <w:r w:rsidRPr="00C731E3">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079F2E35" w14:textId="77777777" w:rsidR="002327D1" w:rsidRPr="00C731E3" w:rsidRDefault="002327D1" w:rsidP="002327D1">
      <w:pPr>
        <w:ind w:firstLine="709"/>
        <w:rPr>
          <w:lang w:eastAsia="ru-RU"/>
        </w:rPr>
      </w:pPr>
      <w:r w:rsidRPr="00C731E3">
        <w:t xml:space="preserve">- ставка, получающаяся методом линейной интерполяции ставок на соответствующие сроки ставки </w:t>
      </w:r>
      <w:r w:rsidRPr="00C731E3">
        <w:rPr>
          <w:lang w:val="en-US"/>
        </w:rPr>
        <w:t>SOFR</w:t>
      </w:r>
      <w:r w:rsidRPr="00C731E3">
        <w:t xml:space="preserve"> и ставок по американским государственным облигациям</w:t>
      </w:r>
      <w:r w:rsidRPr="00C731E3">
        <w:rPr>
          <w:rStyle w:val="af4"/>
        </w:rPr>
        <w:footnoteReference w:id="13"/>
      </w:r>
      <w:r w:rsidRPr="00C731E3">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C731E3">
        <w:rPr>
          <w:lang w:eastAsia="ru-RU"/>
        </w:rPr>
        <w:t xml:space="preserve"> </w:t>
      </w:r>
    </w:p>
    <w:p w14:paraId="00BC502B" w14:textId="77777777" w:rsidR="002327D1" w:rsidRPr="00C731E3" w:rsidRDefault="002327D1" w:rsidP="002327D1">
      <w:pPr>
        <w:ind w:firstLine="709"/>
      </w:pPr>
      <w:r w:rsidRPr="00C731E3">
        <w:t>- ставка SOFR</w:t>
      </w:r>
      <w:r w:rsidRPr="00C731E3">
        <w:rPr>
          <w:rStyle w:val="af4"/>
          <w:i/>
        </w:rPr>
        <w:footnoteReference w:id="14"/>
      </w:r>
      <w:r w:rsidRPr="00C731E3">
        <w:t xml:space="preserve">- для задолженности, срок погашения которой не превышает 1 календарного дня. </w:t>
      </w:r>
    </w:p>
    <w:p w14:paraId="535C3BD7" w14:textId="77777777" w:rsidR="002327D1" w:rsidRPr="00C731E3" w:rsidRDefault="002327D1" w:rsidP="002327D1">
      <w:pPr>
        <w:pStyle w:val="a4"/>
        <w:numPr>
          <w:ilvl w:val="0"/>
          <w:numId w:val="93"/>
        </w:numPr>
        <w:ind w:left="0" w:firstLine="709"/>
      </w:pPr>
      <w:r w:rsidRPr="00C731E3">
        <w:t xml:space="preserve">В евро </w:t>
      </w:r>
    </w:p>
    <w:p w14:paraId="1470861E" w14:textId="77777777" w:rsidR="002327D1" w:rsidRPr="00C731E3" w:rsidRDefault="002327D1" w:rsidP="002327D1">
      <w:pPr>
        <w:ind w:firstLine="709"/>
      </w:pPr>
      <w:r w:rsidRPr="00C731E3">
        <w:t>- ставка €STR</w:t>
      </w:r>
      <w:r w:rsidRPr="00C731E3">
        <w:rPr>
          <w:rStyle w:val="af4"/>
        </w:rPr>
        <w:footnoteReference w:id="15"/>
      </w:r>
      <w:r w:rsidRPr="00C731E3">
        <w:rPr>
          <w:lang w:eastAsia="ru-RU"/>
        </w:rPr>
        <w:t xml:space="preserve"> - </w:t>
      </w:r>
      <w:r w:rsidRPr="00C731E3">
        <w:t xml:space="preserve">для задолженности, срок погашения которой не превышает 1 календарного дня; </w:t>
      </w:r>
    </w:p>
    <w:p w14:paraId="3BD5F821" w14:textId="77777777" w:rsidR="002327D1" w:rsidRPr="00C731E3" w:rsidRDefault="002327D1" w:rsidP="002327D1">
      <w:pPr>
        <w:ind w:firstLine="709"/>
      </w:pPr>
      <w:r w:rsidRPr="00C731E3">
        <w:t>- ставка, получающаяся методом линейной интерполяции ставок на соответствующие сроки по облигациям с рейтингом ААА</w:t>
      </w:r>
      <w:r w:rsidRPr="00C731E3">
        <w:rPr>
          <w:rStyle w:val="af4"/>
          <w:i/>
        </w:rPr>
        <w:footnoteReference w:id="16"/>
      </w:r>
      <w:r w:rsidRPr="00C731E3">
        <w:t xml:space="preserve"> для задолженности, срок погашения которой превышает минимальный срок ставок по облигациям с рейтингом ААА;</w:t>
      </w:r>
    </w:p>
    <w:p w14:paraId="1A9CCB8E" w14:textId="77777777" w:rsidR="002327D1" w:rsidRPr="00C731E3" w:rsidRDefault="002327D1" w:rsidP="002327D1">
      <w:pPr>
        <w:ind w:firstLine="709"/>
      </w:pPr>
      <w:r w:rsidRPr="00C731E3">
        <w:t xml:space="preserve">-  ставка, получающаяся методом линейной интерполяции ставок на соответствующие сроки </w:t>
      </w:r>
    </w:p>
    <w:p w14:paraId="0C39B798" w14:textId="77777777" w:rsidR="002327D1" w:rsidRPr="00C731E3" w:rsidRDefault="002327D1" w:rsidP="002327D1">
      <w:pPr>
        <w:ind w:firstLine="709"/>
        <w:rPr>
          <w:lang w:eastAsia="ru-RU"/>
        </w:rPr>
      </w:pPr>
      <w:r w:rsidRPr="00C731E3">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1D44EDC1" w14:textId="77777777" w:rsidR="002327D1" w:rsidRPr="00C731E3" w:rsidRDefault="002327D1" w:rsidP="002327D1">
      <w:pPr>
        <w:pStyle w:val="a4"/>
        <w:numPr>
          <w:ilvl w:val="0"/>
          <w:numId w:val="93"/>
        </w:numPr>
        <w:ind w:left="0" w:firstLine="709"/>
      </w:pPr>
      <w:r w:rsidRPr="00C731E3">
        <w:t xml:space="preserve">В прочих валютах – как </w:t>
      </w:r>
      <w:proofErr w:type="spellStart"/>
      <w:r w:rsidRPr="00C731E3">
        <w:t>безрисковая</w:t>
      </w:r>
      <w:proofErr w:type="spellEnd"/>
      <w:r w:rsidRPr="00C731E3">
        <w:t xml:space="preserve"> ставка (либо ее интерполяция, например, линейная) в соответствующей валюте.</w:t>
      </w:r>
    </w:p>
    <w:p w14:paraId="7861CD0B" w14:textId="77777777" w:rsidR="002327D1" w:rsidRPr="00C731E3" w:rsidRDefault="002327D1" w:rsidP="002327D1">
      <w:pPr>
        <w:pStyle w:val="a4"/>
        <w:ind w:left="709"/>
      </w:pPr>
    </w:p>
    <w:p w14:paraId="5B040738" w14:textId="77777777" w:rsidR="002327D1" w:rsidRPr="00C731E3" w:rsidRDefault="002327D1" w:rsidP="002327D1">
      <w:pPr>
        <w:pStyle w:val="a4"/>
        <w:ind w:left="0" w:firstLine="709"/>
        <w:rPr>
          <w:b/>
        </w:rPr>
      </w:pPr>
      <w:r w:rsidRPr="00C731E3">
        <w:rPr>
          <w:b/>
        </w:rPr>
        <w:t>Формула линейной интерполяции</w:t>
      </w:r>
    </w:p>
    <w:p w14:paraId="4495E2A9" w14:textId="77777777" w:rsidR="002327D1" w:rsidRPr="00C731E3" w:rsidRDefault="008F2008" w:rsidP="002327D1">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452535C6" w14:textId="77777777" w:rsidR="002327D1" w:rsidRPr="00C731E3" w:rsidRDefault="002327D1" w:rsidP="002327D1">
      <w:pPr>
        <w:ind w:firstLine="709"/>
      </w:pPr>
      <w:r w:rsidRPr="00C731E3">
        <w:t>где:</w:t>
      </w:r>
    </w:p>
    <w:p w14:paraId="3F8CD89A" w14:textId="77777777" w:rsidR="002327D1" w:rsidRPr="00C731E3" w:rsidRDefault="002327D1" w:rsidP="002327D1">
      <w:pPr>
        <w:ind w:firstLine="709"/>
      </w:pPr>
      <w:proofErr w:type="spellStart"/>
      <w:r w:rsidRPr="00C731E3">
        <w:rPr>
          <w:b/>
        </w:rPr>
        <w:t>D</w:t>
      </w:r>
      <w:r w:rsidRPr="00C731E3">
        <w:rPr>
          <w:b/>
          <w:vertAlign w:val="subscript"/>
        </w:rPr>
        <w:t>m</w:t>
      </w:r>
      <w:proofErr w:type="spellEnd"/>
      <w:r w:rsidRPr="00C731E3">
        <w:t xml:space="preserve"> - срок до погашения инструмента m в годах;</w:t>
      </w:r>
    </w:p>
    <w:p w14:paraId="195E6676" w14:textId="77777777" w:rsidR="002327D1" w:rsidRPr="00C731E3" w:rsidRDefault="002327D1" w:rsidP="002327D1">
      <w:pPr>
        <w:ind w:firstLine="709"/>
      </w:pPr>
      <w:proofErr w:type="spellStart"/>
      <w:r w:rsidRPr="00C731E3">
        <w:rPr>
          <w:b/>
        </w:rPr>
        <w:t>D</w:t>
      </w:r>
      <w:r w:rsidRPr="00C731E3">
        <w:rPr>
          <w:b/>
          <w:vertAlign w:val="subscript"/>
        </w:rPr>
        <w:t>min</w:t>
      </w:r>
      <w:proofErr w:type="spellEnd"/>
      <w:r w:rsidRPr="00C731E3">
        <w:rPr>
          <w:b/>
        </w:rPr>
        <w:t xml:space="preserve">, </w:t>
      </w:r>
      <w:proofErr w:type="spellStart"/>
      <w:r w:rsidRPr="00C731E3">
        <w:rPr>
          <w:b/>
        </w:rPr>
        <w:t>D</w:t>
      </w:r>
      <w:r w:rsidRPr="00C731E3">
        <w:rPr>
          <w:b/>
          <w:vertAlign w:val="subscript"/>
        </w:rPr>
        <w:t>max</w:t>
      </w:r>
      <w:proofErr w:type="spellEnd"/>
      <w:r w:rsidRPr="00C731E3">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558D8087" w14:textId="77777777" w:rsidR="002327D1" w:rsidRPr="00C731E3" w:rsidRDefault="002327D1" w:rsidP="002327D1">
      <w:pPr>
        <w:ind w:firstLine="709"/>
      </w:pPr>
      <w:r w:rsidRPr="00C731E3">
        <w:rPr>
          <w:b/>
        </w:rPr>
        <w:t>V</w:t>
      </w:r>
      <w:r w:rsidRPr="00C731E3">
        <w:rPr>
          <w:b/>
          <w:vertAlign w:val="subscript"/>
        </w:rPr>
        <w:t>+1</w:t>
      </w:r>
      <w:r w:rsidRPr="00C731E3">
        <w:rPr>
          <w:b/>
        </w:rPr>
        <w:t>, V</w:t>
      </w:r>
      <w:r w:rsidRPr="00C731E3">
        <w:rPr>
          <w:b/>
          <w:vertAlign w:val="subscript"/>
        </w:rPr>
        <w:t>-1</w:t>
      </w:r>
      <w:r w:rsidRPr="00C731E3">
        <w:t xml:space="preserve"> – наиболее близкий к </w:t>
      </w:r>
      <w:proofErr w:type="spellStart"/>
      <w:r w:rsidRPr="00C731E3">
        <w:rPr>
          <w:lang w:val="en-US"/>
        </w:rPr>
        <w:t>D</w:t>
      </w:r>
      <w:r w:rsidRPr="00C731E3">
        <w:rPr>
          <w:vertAlign w:val="subscript"/>
          <w:lang w:val="en-US"/>
        </w:rPr>
        <w:t>m</w:t>
      </w:r>
      <w:proofErr w:type="spellEnd"/>
      <w:r w:rsidRPr="00C731E3">
        <w:t xml:space="preserve"> срок, на который известно значение кривой бескупонной доходности, не превышающий (превышающий) </w:t>
      </w:r>
      <w:proofErr w:type="spellStart"/>
      <w:r w:rsidRPr="00C731E3">
        <w:t>D</w:t>
      </w:r>
      <w:r w:rsidRPr="00C731E3">
        <w:rPr>
          <w:vertAlign w:val="subscript"/>
        </w:rPr>
        <w:t>m</w:t>
      </w:r>
      <w:proofErr w:type="spellEnd"/>
      <w:r w:rsidRPr="00C731E3">
        <w:t>, в годах;</w:t>
      </w:r>
    </w:p>
    <w:p w14:paraId="308895B5" w14:textId="77777777" w:rsidR="002327D1" w:rsidRPr="00C731E3" w:rsidRDefault="002327D1" w:rsidP="002327D1">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02E4125B" w14:textId="77777777" w:rsidR="002327D1" w:rsidRPr="00584D15" w:rsidRDefault="002327D1" w:rsidP="002327D1">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76E1D590" w14:textId="77777777" w:rsidR="002327D1" w:rsidRPr="006527B0" w:rsidRDefault="002327D1"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lastRenderedPageBreak/>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13274E74" w14:textId="77777777" w:rsidR="000B6F2A" w:rsidRPr="006527B0" w:rsidRDefault="000B6F2A">
      <w:pPr>
        <w:jc w:val="left"/>
        <w:rPr>
          <w:lang w:eastAsia="x-none"/>
        </w:rPr>
      </w:pPr>
      <w:r w:rsidRPr="006527B0">
        <w:br w:type="page"/>
      </w:r>
    </w:p>
    <w:p w14:paraId="2B6BEC0A" w14:textId="5DE5587F" w:rsidR="00DD6C56" w:rsidRPr="006527B0" w:rsidRDefault="00DD6C56" w:rsidP="00776E51">
      <w:pPr>
        <w:pStyle w:val="10"/>
        <w:ind w:left="360"/>
        <w:jc w:val="right"/>
        <w:rPr>
          <w:rFonts w:ascii="Verdana" w:hAnsi="Verdana" w:cs="Calibri"/>
          <w:b/>
          <w:color w:val="943634"/>
          <w:lang w:val="ru-RU"/>
        </w:rPr>
      </w:pPr>
      <w:bookmarkStart w:id="126" w:name="_Toc1731797"/>
      <w:bookmarkStart w:id="127" w:name="_Toc101105757"/>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126"/>
      <w:bookmarkEnd w:id="127"/>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8F200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8F200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8F200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8F2008"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8F2008"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8F2008"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1A5BA562" w14:textId="19CD807E" w:rsidR="002071AC" w:rsidRPr="006527B0" w:rsidRDefault="002071AC" w:rsidP="000B33B3">
      <w:pPr>
        <w:rPr>
          <w:b/>
          <w:u w:val="single"/>
        </w:rPr>
      </w:pPr>
      <w:r w:rsidRPr="006527B0">
        <w:rPr>
          <w:b/>
          <w:u w:val="single"/>
        </w:rPr>
        <w:t>Еврооблигации</w:t>
      </w:r>
    </w:p>
    <w:p w14:paraId="5D641ADB" w14:textId="77777777" w:rsidR="009A6B27" w:rsidRPr="006527B0" w:rsidRDefault="009A6B27" w:rsidP="009A6B27">
      <w:pPr>
        <w:rPr>
          <w:b/>
          <w:u w:val="single"/>
        </w:rPr>
      </w:pPr>
    </w:p>
    <w:p w14:paraId="1E1BA706" w14:textId="65648C38"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DBBC204" w14:textId="0A2B5AE9" w:rsidR="00B72C66" w:rsidRPr="006527B0" w:rsidRDefault="00B72C66" w:rsidP="005C05DF">
      <w:pPr>
        <w:ind w:firstLine="709"/>
      </w:pPr>
    </w:p>
    <w:p w14:paraId="3C4B4AA7" w14:textId="7943CFB4"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9841EBB" w14:textId="77777777" w:rsidR="00B72C66" w:rsidRPr="006527B0" w:rsidRDefault="00B72C66" w:rsidP="005C05DF">
      <w:pPr>
        <w:ind w:firstLine="709"/>
      </w:pPr>
    </w:p>
    <w:p w14:paraId="7C9DE9C8" w14:textId="77777777" w:rsidR="00D94033" w:rsidRPr="006527B0" w:rsidRDefault="00D94033" w:rsidP="00D94033">
      <w:pPr>
        <w:jc w:val="center"/>
        <w:rPr>
          <w:color w:val="0D0D0D"/>
        </w:rPr>
      </w:pPr>
      <w:r w:rsidRPr="006527B0">
        <w:rPr>
          <w:noProof/>
          <w:position w:val="-30"/>
          <w:lang w:eastAsia="ru-RU"/>
        </w:rPr>
        <w:drawing>
          <wp:inline distT="0" distB="0" distL="0" distR="0" wp14:anchorId="7AE96727" wp14:editId="6727326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511E9D55"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1E86B380" w14:textId="77777777" w:rsidR="00D94033" w:rsidRPr="006527B0" w:rsidRDefault="00D94033" w:rsidP="009A6B27">
      <w:r w:rsidRPr="006527B0">
        <w:rPr>
          <w:lang w:val="en-US"/>
        </w:rPr>
        <w:t>i</w:t>
      </w:r>
      <w:r w:rsidRPr="006527B0">
        <w:t xml:space="preserve"> – порядковый номер денежного потока;</w:t>
      </w:r>
    </w:p>
    <w:p w14:paraId="2EB11BC5" w14:textId="77777777" w:rsidR="00592E6C" w:rsidRPr="006527B0" w:rsidRDefault="00D94033" w:rsidP="009A6B27">
      <w:proofErr w:type="spellStart"/>
      <w:r w:rsidRPr="006527B0">
        <w:t>CFi</w:t>
      </w:r>
      <w:proofErr w:type="spellEnd"/>
      <w:r w:rsidRPr="006527B0">
        <w:tab/>
        <w:t xml:space="preserve"> – </w:t>
      </w:r>
      <w:r w:rsidRPr="006527B0">
        <w:rPr>
          <w:lang w:val="en-US"/>
        </w:rPr>
        <w:t>i</w:t>
      </w:r>
      <w:r w:rsidRPr="006527B0">
        <w:t>-</w:t>
      </w:r>
      <w:proofErr w:type="spellStart"/>
      <w:r w:rsidRPr="006527B0">
        <w:t>ый</w:t>
      </w:r>
      <w:proofErr w:type="spellEnd"/>
      <w:r w:rsidRPr="006527B0">
        <w:t xml:space="preserve">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30A10560" w14:textId="3AC9F1FF" w:rsidR="00D94033" w:rsidRPr="006527B0" w:rsidRDefault="00D94033" w:rsidP="009A6B27">
      <w:proofErr w:type="gramStart"/>
      <w:r w:rsidRPr="006527B0">
        <w:rPr>
          <w:lang w:val="en-US"/>
        </w:rPr>
        <w:t>r</w:t>
      </w:r>
      <w:r w:rsidRPr="006527B0">
        <w:t>i</w:t>
      </w:r>
      <w:proofErr w:type="gramEnd"/>
      <w:r w:rsidRPr="006527B0">
        <w:tab/>
        <w:t xml:space="preserve"> –</w:t>
      </w:r>
      <w:r w:rsidR="009F2037" w:rsidRPr="006527B0">
        <w:t xml:space="preserve"> </w:t>
      </w:r>
      <w:proofErr w:type="spellStart"/>
      <w:r w:rsidR="002327D1" w:rsidRPr="002327D1">
        <w:t>безрисковая</w:t>
      </w:r>
      <w:proofErr w:type="spellEnd"/>
      <w:r w:rsidR="002327D1" w:rsidRPr="002327D1">
        <w:t xml:space="preserve"> ставка в соответствии с Приложением 1</w:t>
      </w:r>
      <w:r w:rsidRPr="006527B0">
        <w:t>;</w:t>
      </w:r>
    </w:p>
    <w:p w14:paraId="2C57FF7B" w14:textId="3B534D40" w:rsidR="00D94033" w:rsidRPr="006527B0" w:rsidRDefault="00D94033" w:rsidP="009A6B27">
      <w:proofErr w:type="spellStart"/>
      <w:r w:rsidRPr="006527B0">
        <w:rPr>
          <w:lang w:val="en-US"/>
        </w:rPr>
        <w:t>CrSpread</w:t>
      </w:r>
      <w:proofErr w:type="spellEnd"/>
      <w:r w:rsidRPr="006527B0">
        <w:t xml:space="preserve"> – кредитный спрэд</w:t>
      </w:r>
      <w:r w:rsidR="003143D7" w:rsidRPr="006527B0">
        <w:t>, определяемый на основе доходности аналогов</w:t>
      </w:r>
      <w:r w:rsidRPr="006527B0">
        <w:t>;</w:t>
      </w:r>
    </w:p>
    <w:p w14:paraId="46F0CFB9" w14:textId="77777777" w:rsidR="00D94033" w:rsidRPr="006527B0" w:rsidRDefault="00D94033" w:rsidP="009A6B27">
      <w:proofErr w:type="spellStart"/>
      <w:r w:rsidRPr="006527B0">
        <w:t>ti</w:t>
      </w:r>
      <w:proofErr w:type="spellEnd"/>
      <w:r w:rsidRPr="006527B0">
        <w:noBreakHyphen/>
        <w:t xml:space="preserve"> – срок до выплаты i-</w:t>
      </w:r>
      <w:proofErr w:type="spellStart"/>
      <w:r w:rsidRPr="006527B0">
        <w:t>го</w:t>
      </w:r>
      <w:proofErr w:type="spellEnd"/>
      <w:r w:rsidRPr="006527B0">
        <w:t xml:space="preserve"> денежного потока в годах (в качестве базы расчета используется 365 дней)</w:t>
      </w:r>
    </w:p>
    <w:p w14:paraId="6A583DFA" w14:textId="77777777" w:rsidR="00D94033" w:rsidRPr="006527B0" w:rsidRDefault="00D94033" w:rsidP="005C05DF">
      <w:pPr>
        <w:ind w:firstLine="709"/>
      </w:pPr>
    </w:p>
    <w:p w14:paraId="1A9FB4C6"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BE6DE87"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w:t>
      </w:r>
      <w:proofErr w:type="spellStart"/>
      <w:r w:rsidRPr="006527B0">
        <w:t>Score</w:t>
      </w:r>
      <w:proofErr w:type="spellEnd"/>
      <w:r w:rsidRPr="006527B0">
        <w:t xml:space="preserve"> равен или выше 6) или НКО АО НРД</w:t>
      </w:r>
      <w:r w:rsidR="00BD7FCB" w:rsidRPr="006527B0">
        <w:t>.</w:t>
      </w:r>
    </w:p>
    <w:p w14:paraId="62F3CFA3"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3E717DF3" w14:textId="77777777" w:rsidR="002071AC" w:rsidRPr="006527B0" w:rsidRDefault="002071AC" w:rsidP="00BD580A">
      <w:pPr>
        <w:pStyle w:val="a4"/>
        <w:numPr>
          <w:ilvl w:val="0"/>
          <w:numId w:val="35"/>
        </w:numPr>
        <w:ind w:left="0" w:firstLine="709"/>
      </w:pPr>
      <w:r w:rsidRPr="006527B0">
        <w:t>валюта обращения аналога совпадает с валютой обращения оцениваемой долговой ценной бумаги;</w:t>
      </w:r>
    </w:p>
    <w:p w14:paraId="22F9B609" w14:textId="77777777" w:rsidR="002071AC" w:rsidRPr="006527B0" w:rsidRDefault="002071AC" w:rsidP="00BD580A">
      <w:pPr>
        <w:pStyle w:val="a4"/>
        <w:numPr>
          <w:ilvl w:val="0"/>
          <w:numId w:val="35"/>
        </w:numPr>
        <w:ind w:left="0" w:firstLine="709"/>
      </w:pPr>
      <w:proofErr w:type="spellStart"/>
      <w:r w:rsidRPr="006527B0">
        <w:t>дюрация</w:t>
      </w:r>
      <w:proofErr w:type="spellEnd"/>
      <w:r w:rsidRPr="006527B0">
        <w:t xml:space="preserve"> аналога отклоняется от значения </w:t>
      </w:r>
      <w:proofErr w:type="spellStart"/>
      <w:r w:rsidRPr="006527B0">
        <w:t>дюрации</w:t>
      </w:r>
      <w:proofErr w:type="spellEnd"/>
      <w:r w:rsidRPr="006527B0">
        <w:t xml:space="preserve"> оцениваемой долговой ценной бумаги на +/- 90 дней (В случае если невозможно выбрать ни одного аналога, по которому </w:t>
      </w:r>
      <w:proofErr w:type="spellStart"/>
      <w:r w:rsidRPr="006527B0">
        <w:t>дюрация</w:t>
      </w:r>
      <w:proofErr w:type="spellEnd"/>
      <w:r w:rsidRPr="006527B0">
        <w:t xml:space="preserve"> удовлетворяет обозначенному условию, допускается выбор аналогов с произвольной </w:t>
      </w:r>
      <w:proofErr w:type="spellStart"/>
      <w:r w:rsidRPr="006527B0">
        <w:t>дюрацией</w:t>
      </w:r>
      <w:proofErr w:type="spellEnd"/>
      <w:r w:rsidRPr="006527B0">
        <w:t xml:space="preserve">, при условии, что средневзвешенная </w:t>
      </w:r>
      <w:proofErr w:type="spellStart"/>
      <w:r w:rsidRPr="006527B0">
        <w:t>дюрация</w:t>
      </w:r>
      <w:proofErr w:type="spellEnd"/>
      <w:r w:rsidRPr="006527B0">
        <w:t xml:space="preserve"> множества долговых ценных бумаг, выбранных в качестве аналогов, удовлетворяет обозначенному условию)</w:t>
      </w:r>
    </w:p>
    <w:p w14:paraId="60C93A2E" w14:textId="77777777" w:rsidR="002071AC" w:rsidRPr="006527B0" w:rsidRDefault="002071AC" w:rsidP="00BD580A">
      <w:pPr>
        <w:pStyle w:val="a4"/>
        <w:numPr>
          <w:ilvl w:val="0"/>
          <w:numId w:val="35"/>
        </w:numPr>
        <w:ind w:left="0" w:firstLine="709"/>
      </w:pPr>
      <w:r w:rsidRPr="006527B0">
        <w:t>аналог относится к той же рейтинговой группе что и оцениваемая долговая ценная бумага;</w:t>
      </w:r>
    </w:p>
    <w:p w14:paraId="22C9D86B" w14:textId="77777777" w:rsidR="002071AC" w:rsidRPr="006527B0" w:rsidRDefault="002071AC" w:rsidP="00BD580A">
      <w:pPr>
        <w:pStyle w:val="a4"/>
        <w:numPr>
          <w:ilvl w:val="0"/>
          <w:numId w:val="35"/>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34805551" w14:textId="77777777" w:rsidR="002071AC" w:rsidRPr="006527B0" w:rsidRDefault="002071AC" w:rsidP="005C05DF">
      <w:pPr>
        <w:pStyle w:val="a4"/>
        <w:ind w:left="0" w:firstLine="709"/>
      </w:pPr>
    </w:p>
    <w:p w14:paraId="3A55D31A" w14:textId="77890CBE"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5FBADB12"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20C7CFE5" w14:textId="77777777" w:rsidTr="006A003B">
        <w:trPr>
          <w:trHeight w:val="180"/>
        </w:trPr>
        <w:tc>
          <w:tcPr>
            <w:tcW w:w="1845" w:type="dxa"/>
            <w:noWrap/>
            <w:hideMark/>
          </w:tcPr>
          <w:p w14:paraId="09905BA6" w14:textId="77777777" w:rsidR="002071AC" w:rsidRPr="006527B0" w:rsidRDefault="002071AC" w:rsidP="000B33B3">
            <w:pPr>
              <w:jc w:val="center"/>
              <w:rPr>
                <w:b/>
                <w:bCs/>
                <w:color w:val="000000"/>
              </w:rPr>
            </w:pPr>
            <w:proofErr w:type="spellStart"/>
            <w:r w:rsidRPr="006527B0">
              <w:rPr>
                <w:b/>
                <w:bCs/>
                <w:color w:val="000000"/>
              </w:rPr>
              <w:t>Moody`s</w:t>
            </w:r>
            <w:proofErr w:type="spellEnd"/>
          </w:p>
        </w:tc>
        <w:tc>
          <w:tcPr>
            <w:tcW w:w="1845" w:type="dxa"/>
            <w:hideMark/>
          </w:tcPr>
          <w:p w14:paraId="0218A28F"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062104B8" w14:textId="77777777" w:rsidR="002071AC" w:rsidRPr="006527B0" w:rsidRDefault="002071AC" w:rsidP="000B33B3">
            <w:pPr>
              <w:jc w:val="center"/>
              <w:rPr>
                <w:b/>
                <w:bCs/>
                <w:color w:val="000000"/>
              </w:rPr>
            </w:pPr>
            <w:proofErr w:type="spellStart"/>
            <w:r w:rsidRPr="006527B0">
              <w:rPr>
                <w:b/>
                <w:bCs/>
                <w:color w:val="000000"/>
              </w:rPr>
              <w:t>Fitch</w:t>
            </w:r>
            <w:proofErr w:type="spellEnd"/>
          </w:p>
        </w:tc>
        <w:tc>
          <w:tcPr>
            <w:tcW w:w="1577" w:type="dxa"/>
            <w:vMerge w:val="restart"/>
            <w:noWrap/>
            <w:hideMark/>
          </w:tcPr>
          <w:p w14:paraId="3BBEC63C"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166C55F7" w14:textId="77777777" w:rsidTr="006A003B">
        <w:trPr>
          <w:trHeight w:val="613"/>
        </w:trPr>
        <w:tc>
          <w:tcPr>
            <w:tcW w:w="1845" w:type="dxa"/>
            <w:hideMark/>
          </w:tcPr>
          <w:p w14:paraId="2C7F4229"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2919DAB0"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5FE769D4"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BD3C654" w14:textId="77777777" w:rsidR="002071AC" w:rsidRPr="006527B0" w:rsidRDefault="002071AC" w:rsidP="000B33B3">
            <w:pPr>
              <w:rPr>
                <w:b/>
                <w:bCs/>
                <w:color w:val="000000"/>
              </w:rPr>
            </w:pPr>
          </w:p>
        </w:tc>
      </w:tr>
      <w:tr w:rsidR="002071AC" w:rsidRPr="006527B0" w14:paraId="4516DDBB" w14:textId="77777777" w:rsidTr="006A003B">
        <w:trPr>
          <w:trHeight w:val="345"/>
        </w:trPr>
        <w:tc>
          <w:tcPr>
            <w:tcW w:w="1845" w:type="dxa"/>
            <w:noWrap/>
            <w:hideMark/>
          </w:tcPr>
          <w:p w14:paraId="552AA937" w14:textId="77777777" w:rsidR="002071AC" w:rsidRPr="006527B0" w:rsidRDefault="002071AC" w:rsidP="000B33B3">
            <w:pPr>
              <w:jc w:val="center"/>
              <w:rPr>
                <w:color w:val="000000"/>
              </w:rPr>
            </w:pPr>
            <w:r w:rsidRPr="006527B0">
              <w:rPr>
                <w:color w:val="000000"/>
              </w:rPr>
              <w:t>Ваа1</w:t>
            </w:r>
          </w:p>
        </w:tc>
        <w:tc>
          <w:tcPr>
            <w:tcW w:w="1845" w:type="dxa"/>
            <w:hideMark/>
          </w:tcPr>
          <w:p w14:paraId="60AA7D91" w14:textId="77777777" w:rsidR="002071AC" w:rsidRPr="006527B0" w:rsidRDefault="002071AC" w:rsidP="000B33B3">
            <w:pPr>
              <w:jc w:val="center"/>
              <w:rPr>
                <w:color w:val="000000"/>
              </w:rPr>
            </w:pPr>
            <w:r w:rsidRPr="006527B0">
              <w:rPr>
                <w:color w:val="000000"/>
              </w:rPr>
              <w:t>ВВВ+</w:t>
            </w:r>
          </w:p>
        </w:tc>
        <w:tc>
          <w:tcPr>
            <w:tcW w:w="1845" w:type="dxa"/>
            <w:noWrap/>
            <w:hideMark/>
          </w:tcPr>
          <w:p w14:paraId="07A014AC"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2345BAAA"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59376E79" w14:textId="77777777" w:rsidTr="006A003B">
        <w:trPr>
          <w:trHeight w:val="345"/>
        </w:trPr>
        <w:tc>
          <w:tcPr>
            <w:tcW w:w="1845" w:type="dxa"/>
            <w:noWrap/>
            <w:hideMark/>
          </w:tcPr>
          <w:p w14:paraId="19451DD6" w14:textId="77777777" w:rsidR="002071AC" w:rsidRPr="006527B0" w:rsidRDefault="002071AC" w:rsidP="000B33B3">
            <w:pPr>
              <w:jc w:val="center"/>
              <w:rPr>
                <w:color w:val="000000"/>
              </w:rPr>
            </w:pPr>
            <w:r w:rsidRPr="006527B0">
              <w:rPr>
                <w:color w:val="000000"/>
              </w:rPr>
              <w:t>Ваа2</w:t>
            </w:r>
          </w:p>
        </w:tc>
        <w:tc>
          <w:tcPr>
            <w:tcW w:w="1845" w:type="dxa"/>
            <w:hideMark/>
          </w:tcPr>
          <w:p w14:paraId="0B96587D" w14:textId="77777777" w:rsidR="002071AC" w:rsidRPr="006527B0" w:rsidRDefault="002071AC" w:rsidP="000B33B3">
            <w:pPr>
              <w:jc w:val="center"/>
              <w:rPr>
                <w:color w:val="000000"/>
              </w:rPr>
            </w:pPr>
            <w:r w:rsidRPr="006527B0">
              <w:rPr>
                <w:color w:val="000000"/>
              </w:rPr>
              <w:t>ВВВ</w:t>
            </w:r>
          </w:p>
        </w:tc>
        <w:tc>
          <w:tcPr>
            <w:tcW w:w="1845" w:type="dxa"/>
            <w:noWrap/>
            <w:hideMark/>
          </w:tcPr>
          <w:p w14:paraId="21CD5A4D" w14:textId="77777777" w:rsidR="002071AC" w:rsidRPr="006527B0" w:rsidRDefault="002071AC" w:rsidP="000B33B3">
            <w:pPr>
              <w:jc w:val="center"/>
              <w:rPr>
                <w:color w:val="000000"/>
              </w:rPr>
            </w:pPr>
            <w:r w:rsidRPr="006527B0">
              <w:rPr>
                <w:color w:val="000000"/>
              </w:rPr>
              <w:t>ВВВ</w:t>
            </w:r>
          </w:p>
        </w:tc>
        <w:tc>
          <w:tcPr>
            <w:tcW w:w="1577" w:type="dxa"/>
            <w:vMerge/>
            <w:hideMark/>
          </w:tcPr>
          <w:p w14:paraId="5E0DF9DD" w14:textId="77777777" w:rsidR="002071AC" w:rsidRPr="006527B0" w:rsidRDefault="002071AC" w:rsidP="000B33B3">
            <w:pPr>
              <w:rPr>
                <w:b/>
                <w:bCs/>
                <w:color w:val="000000"/>
              </w:rPr>
            </w:pPr>
          </w:p>
        </w:tc>
      </w:tr>
      <w:tr w:rsidR="002071AC" w:rsidRPr="006527B0" w14:paraId="0CC02FF3" w14:textId="77777777" w:rsidTr="006A003B">
        <w:trPr>
          <w:trHeight w:val="345"/>
        </w:trPr>
        <w:tc>
          <w:tcPr>
            <w:tcW w:w="1845" w:type="dxa"/>
            <w:noWrap/>
            <w:hideMark/>
          </w:tcPr>
          <w:p w14:paraId="3E95F3F8" w14:textId="77777777" w:rsidR="002071AC" w:rsidRPr="006527B0" w:rsidRDefault="002071AC" w:rsidP="000B33B3">
            <w:pPr>
              <w:jc w:val="center"/>
            </w:pPr>
            <w:r w:rsidRPr="006527B0">
              <w:t>Ваа3</w:t>
            </w:r>
          </w:p>
        </w:tc>
        <w:tc>
          <w:tcPr>
            <w:tcW w:w="1845" w:type="dxa"/>
            <w:hideMark/>
          </w:tcPr>
          <w:p w14:paraId="19BD4D09" w14:textId="77777777" w:rsidR="002071AC" w:rsidRPr="006527B0" w:rsidRDefault="002071AC" w:rsidP="000B33B3">
            <w:pPr>
              <w:jc w:val="center"/>
            </w:pPr>
            <w:r w:rsidRPr="006527B0">
              <w:t>ВВВ-</w:t>
            </w:r>
          </w:p>
        </w:tc>
        <w:tc>
          <w:tcPr>
            <w:tcW w:w="1845" w:type="dxa"/>
            <w:noWrap/>
            <w:hideMark/>
          </w:tcPr>
          <w:p w14:paraId="0E4100E1" w14:textId="77777777" w:rsidR="002071AC" w:rsidRPr="006527B0" w:rsidRDefault="002071AC" w:rsidP="000B33B3">
            <w:pPr>
              <w:jc w:val="center"/>
            </w:pPr>
            <w:r w:rsidRPr="006527B0">
              <w:t>ВВВ-</w:t>
            </w:r>
          </w:p>
        </w:tc>
        <w:tc>
          <w:tcPr>
            <w:tcW w:w="1577" w:type="dxa"/>
            <w:vMerge/>
            <w:hideMark/>
          </w:tcPr>
          <w:p w14:paraId="6ECB6A76" w14:textId="77777777" w:rsidR="002071AC" w:rsidRPr="006527B0" w:rsidRDefault="002071AC" w:rsidP="000B33B3">
            <w:pPr>
              <w:rPr>
                <w:b/>
                <w:bCs/>
                <w:color w:val="000000"/>
              </w:rPr>
            </w:pPr>
          </w:p>
        </w:tc>
      </w:tr>
      <w:tr w:rsidR="002071AC" w:rsidRPr="006527B0" w14:paraId="7D90AF12" w14:textId="77777777" w:rsidTr="006A003B">
        <w:trPr>
          <w:trHeight w:val="345"/>
        </w:trPr>
        <w:tc>
          <w:tcPr>
            <w:tcW w:w="1845" w:type="dxa"/>
            <w:noWrap/>
            <w:hideMark/>
          </w:tcPr>
          <w:p w14:paraId="43FC3327" w14:textId="77777777" w:rsidR="002071AC" w:rsidRPr="006527B0" w:rsidRDefault="002071AC" w:rsidP="000B33B3">
            <w:pPr>
              <w:jc w:val="center"/>
            </w:pPr>
            <w:r w:rsidRPr="006527B0">
              <w:t>Ва1</w:t>
            </w:r>
          </w:p>
        </w:tc>
        <w:tc>
          <w:tcPr>
            <w:tcW w:w="1845" w:type="dxa"/>
            <w:hideMark/>
          </w:tcPr>
          <w:p w14:paraId="3D4329A6" w14:textId="77777777" w:rsidR="002071AC" w:rsidRPr="006527B0" w:rsidRDefault="002071AC" w:rsidP="000B33B3">
            <w:pPr>
              <w:jc w:val="center"/>
            </w:pPr>
            <w:r w:rsidRPr="006527B0">
              <w:t>ВВ+</w:t>
            </w:r>
          </w:p>
        </w:tc>
        <w:tc>
          <w:tcPr>
            <w:tcW w:w="1845" w:type="dxa"/>
            <w:noWrap/>
            <w:hideMark/>
          </w:tcPr>
          <w:p w14:paraId="54A18DE9" w14:textId="77777777" w:rsidR="002071AC" w:rsidRPr="006527B0" w:rsidRDefault="002071AC" w:rsidP="000B33B3">
            <w:pPr>
              <w:jc w:val="center"/>
            </w:pPr>
            <w:r w:rsidRPr="006527B0">
              <w:t>ВВ+</w:t>
            </w:r>
          </w:p>
        </w:tc>
        <w:tc>
          <w:tcPr>
            <w:tcW w:w="1577" w:type="dxa"/>
            <w:vMerge w:val="restart"/>
            <w:hideMark/>
          </w:tcPr>
          <w:p w14:paraId="54CDFDDB"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4151EA9C" w14:textId="77777777" w:rsidTr="006A003B">
        <w:trPr>
          <w:trHeight w:val="345"/>
        </w:trPr>
        <w:tc>
          <w:tcPr>
            <w:tcW w:w="1845" w:type="dxa"/>
            <w:noWrap/>
            <w:hideMark/>
          </w:tcPr>
          <w:p w14:paraId="329930B0" w14:textId="77777777" w:rsidR="002071AC" w:rsidRPr="006527B0" w:rsidRDefault="002071AC" w:rsidP="000B33B3">
            <w:pPr>
              <w:jc w:val="center"/>
              <w:rPr>
                <w:color w:val="000000"/>
              </w:rPr>
            </w:pPr>
            <w:r w:rsidRPr="006527B0">
              <w:rPr>
                <w:color w:val="000000"/>
              </w:rPr>
              <w:t>Ва2</w:t>
            </w:r>
          </w:p>
        </w:tc>
        <w:tc>
          <w:tcPr>
            <w:tcW w:w="1845" w:type="dxa"/>
            <w:hideMark/>
          </w:tcPr>
          <w:p w14:paraId="39EDA030" w14:textId="77777777" w:rsidR="002071AC" w:rsidRPr="006527B0" w:rsidRDefault="002071AC" w:rsidP="000B33B3">
            <w:pPr>
              <w:jc w:val="center"/>
              <w:rPr>
                <w:color w:val="000000"/>
              </w:rPr>
            </w:pPr>
            <w:r w:rsidRPr="006527B0">
              <w:rPr>
                <w:color w:val="000000"/>
              </w:rPr>
              <w:t>ВВ</w:t>
            </w:r>
          </w:p>
        </w:tc>
        <w:tc>
          <w:tcPr>
            <w:tcW w:w="1845" w:type="dxa"/>
            <w:noWrap/>
            <w:hideMark/>
          </w:tcPr>
          <w:p w14:paraId="6C271984" w14:textId="77777777" w:rsidR="002071AC" w:rsidRPr="006527B0" w:rsidRDefault="002071AC" w:rsidP="000B33B3">
            <w:pPr>
              <w:jc w:val="center"/>
              <w:rPr>
                <w:color w:val="000000"/>
              </w:rPr>
            </w:pPr>
            <w:r w:rsidRPr="006527B0">
              <w:rPr>
                <w:color w:val="000000"/>
              </w:rPr>
              <w:t>ВВ</w:t>
            </w:r>
          </w:p>
        </w:tc>
        <w:tc>
          <w:tcPr>
            <w:tcW w:w="1577" w:type="dxa"/>
            <w:vMerge/>
            <w:hideMark/>
          </w:tcPr>
          <w:p w14:paraId="330AD31E" w14:textId="77777777" w:rsidR="002071AC" w:rsidRPr="006527B0" w:rsidRDefault="002071AC" w:rsidP="000B33B3">
            <w:pPr>
              <w:rPr>
                <w:b/>
                <w:bCs/>
                <w:color w:val="000000"/>
              </w:rPr>
            </w:pPr>
          </w:p>
        </w:tc>
      </w:tr>
      <w:tr w:rsidR="002071AC" w:rsidRPr="006527B0" w14:paraId="0B2B3941" w14:textId="77777777" w:rsidTr="006A003B">
        <w:trPr>
          <w:trHeight w:val="345"/>
        </w:trPr>
        <w:tc>
          <w:tcPr>
            <w:tcW w:w="1845" w:type="dxa"/>
            <w:hideMark/>
          </w:tcPr>
          <w:p w14:paraId="7EA22BCC" w14:textId="77777777" w:rsidR="002071AC" w:rsidRPr="006527B0" w:rsidRDefault="002071AC" w:rsidP="000B33B3">
            <w:pPr>
              <w:jc w:val="center"/>
              <w:rPr>
                <w:color w:val="000000"/>
              </w:rPr>
            </w:pPr>
            <w:r w:rsidRPr="006527B0">
              <w:rPr>
                <w:color w:val="000000"/>
              </w:rPr>
              <w:t>Ва3</w:t>
            </w:r>
          </w:p>
        </w:tc>
        <w:tc>
          <w:tcPr>
            <w:tcW w:w="1845" w:type="dxa"/>
            <w:hideMark/>
          </w:tcPr>
          <w:p w14:paraId="2E773C1A" w14:textId="77777777" w:rsidR="002071AC" w:rsidRPr="006527B0" w:rsidRDefault="002071AC" w:rsidP="000B33B3">
            <w:pPr>
              <w:jc w:val="center"/>
              <w:rPr>
                <w:color w:val="000000"/>
              </w:rPr>
            </w:pPr>
            <w:r w:rsidRPr="006527B0">
              <w:rPr>
                <w:color w:val="000000"/>
              </w:rPr>
              <w:t>ВВ-</w:t>
            </w:r>
          </w:p>
        </w:tc>
        <w:tc>
          <w:tcPr>
            <w:tcW w:w="1845" w:type="dxa"/>
            <w:hideMark/>
          </w:tcPr>
          <w:p w14:paraId="2F498930" w14:textId="77777777" w:rsidR="002071AC" w:rsidRPr="006527B0" w:rsidRDefault="002071AC" w:rsidP="000B33B3">
            <w:pPr>
              <w:jc w:val="center"/>
              <w:rPr>
                <w:color w:val="000000"/>
              </w:rPr>
            </w:pPr>
            <w:r w:rsidRPr="006527B0">
              <w:rPr>
                <w:color w:val="000000"/>
              </w:rPr>
              <w:t>ВВ-</w:t>
            </w:r>
          </w:p>
        </w:tc>
        <w:tc>
          <w:tcPr>
            <w:tcW w:w="1577" w:type="dxa"/>
            <w:vMerge/>
            <w:hideMark/>
          </w:tcPr>
          <w:p w14:paraId="3320C4D0" w14:textId="77777777" w:rsidR="002071AC" w:rsidRPr="006527B0" w:rsidRDefault="002071AC" w:rsidP="000B33B3">
            <w:pPr>
              <w:rPr>
                <w:b/>
                <w:bCs/>
                <w:color w:val="000000"/>
              </w:rPr>
            </w:pPr>
          </w:p>
        </w:tc>
      </w:tr>
      <w:tr w:rsidR="002071AC" w:rsidRPr="006527B0" w14:paraId="0CC2F75E" w14:textId="77777777" w:rsidTr="006A003B">
        <w:trPr>
          <w:trHeight w:val="345"/>
        </w:trPr>
        <w:tc>
          <w:tcPr>
            <w:tcW w:w="1845" w:type="dxa"/>
            <w:hideMark/>
          </w:tcPr>
          <w:p w14:paraId="1440365A" w14:textId="77777777" w:rsidR="002071AC" w:rsidRPr="006527B0" w:rsidRDefault="002071AC" w:rsidP="000B33B3">
            <w:pPr>
              <w:jc w:val="center"/>
              <w:rPr>
                <w:color w:val="000000"/>
              </w:rPr>
            </w:pPr>
            <w:r w:rsidRPr="006527B0">
              <w:rPr>
                <w:color w:val="000000"/>
              </w:rPr>
              <w:t>В1</w:t>
            </w:r>
          </w:p>
        </w:tc>
        <w:tc>
          <w:tcPr>
            <w:tcW w:w="1845" w:type="dxa"/>
            <w:hideMark/>
          </w:tcPr>
          <w:p w14:paraId="7E71D5F6" w14:textId="77777777" w:rsidR="002071AC" w:rsidRPr="006527B0" w:rsidRDefault="002071AC" w:rsidP="000B33B3">
            <w:pPr>
              <w:jc w:val="center"/>
              <w:rPr>
                <w:color w:val="000000"/>
              </w:rPr>
            </w:pPr>
            <w:r w:rsidRPr="006527B0">
              <w:rPr>
                <w:color w:val="000000"/>
              </w:rPr>
              <w:t>В+</w:t>
            </w:r>
          </w:p>
        </w:tc>
        <w:tc>
          <w:tcPr>
            <w:tcW w:w="1845" w:type="dxa"/>
            <w:hideMark/>
          </w:tcPr>
          <w:p w14:paraId="702A3234"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1DD4EE34"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1F2BAC4A" w14:textId="77777777" w:rsidTr="006A003B">
        <w:trPr>
          <w:trHeight w:val="345"/>
        </w:trPr>
        <w:tc>
          <w:tcPr>
            <w:tcW w:w="1845" w:type="dxa"/>
            <w:hideMark/>
          </w:tcPr>
          <w:p w14:paraId="2E9886A6" w14:textId="77777777" w:rsidR="002071AC" w:rsidRPr="006527B0" w:rsidRDefault="002071AC" w:rsidP="000B33B3">
            <w:pPr>
              <w:jc w:val="center"/>
              <w:rPr>
                <w:color w:val="000000"/>
              </w:rPr>
            </w:pPr>
            <w:r w:rsidRPr="006527B0">
              <w:rPr>
                <w:color w:val="000000"/>
              </w:rPr>
              <w:t>В2</w:t>
            </w:r>
          </w:p>
        </w:tc>
        <w:tc>
          <w:tcPr>
            <w:tcW w:w="1845" w:type="dxa"/>
            <w:hideMark/>
          </w:tcPr>
          <w:p w14:paraId="2C725C4E" w14:textId="77777777" w:rsidR="002071AC" w:rsidRPr="006527B0" w:rsidRDefault="002071AC" w:rsidP="000B33B3">
            <w:pPr>
              <w:jc w:val="center"/>
              <w:rPr>
                <w:color w:val="000000"/>
              </w:rPr>
            </w:pPr>
            <w:r w:rsidRPr="006527B0">
              <w:rPr>
                <w:color w:val="000000"/>
              </w:rPr>
              <w:t>В</w:t>
            </w:r>
          </w:p>
        </w:tc>
        <w:tc>
          <w:tcPr>
            <w:tcW w:w="1845" w:type="dxa"/>
            <w:hideMark/>
          </w:tcPr>
          <w:p w14:paraId="3A4BF98C" w14:textId="77777777" w:rsidR="002071AC" w:rsidRPr="006527B0" w:rsidRDefault="002071AC" w:rsidP="000B33B3">
            <w:pPr>
              <w:jc w:val="center"/>
              <w:rPr>
                <w:color w:val="000000"/>
              </w:rPr>
            </w:pPr>
            <w:r w:rsidRPr="006527B0">
              <w:rPr>
                <w:color w:val="000000"/>
              </w:rPr>
              <w:t>В</w:t>
            </w:r>
          </w:p>
        </w:tc>
        <w:tc>
          <w:tcPr>
            <w:tcW w:w="1577" w:type="dxa"/>
            <w:vMerge/>
            <w:hideMark/>
          </w:tcPr>
          <w:p w14:paraId="0FB14834" w14:textId="77777777" w:rsidR="002071AC" w:rsidRPr="006527B0" w:rsidRDefault="002071AC" w:rsidP="000B33B3">
            <w:pPr>
              <w:rPr>
                <w:b/>
                <w:bCs/>
                <w:color w:val="000000"/>
              </w:rPr>
            </w:pPr>
          </w:p>
        </w:tc>
      </w:tr>
      <w:tr w:rsidR="002071AC" w:rsidRPr="006527B0" w14:paraId="1064A7A4" w14:textId="77777777" w:rsidTr="006A003B">
        <w:trPr>
          <w:trHeight w:val="345"/>
        </w:trPr>
        <w:tc>
          <w:tcPr>
            <w:tcW w:w="1845" w:type="dxa"/>
            <w:hideMark/>
          </w:tcPr>
          <w:p w14:paraId="697D4B9A" w14:textId="77777777" w:rsidR="002071AC" w:rsidRPr="006527B0" w:rsidRDefault="002071AC" w:rsidP="000B33B3">
            <w:pPr>
              <w:jc w:val="center"/>
              <w:rPr>
                <w:color w:val="000000"/>
              </w:rPr>
            </w:pPr>
            <w:r w:rsidRPr="006527B0">
              <w:rPr>
                <w:color w:val="000000"/>
              </w:rPr>
              <w:t>B3</w:t>
            </w:r>
          </w:p>
        </w:tc>
        <w:tc>
          <w:tcPr>
            <w:tcW w:w="1845" w:type="dxa"/>
            <w:hideMark/>
          </w:tcPr>
          <w:p w14:paraId="06CA400B" w14:textId="77777777" w:rsidR="002071AC" w:rsidRPr="006527B0" w:rsidRDefault="002071AC" w:rsidP="000B33B3">
            <w:pPr>
              <w:jc w:val="center"/>
              <w:rPr>
                <w:color w:val="000000"/>
              </w:rPr>
            </w:pPr>
            <w:r w:rsidRPr="006527B0">
              <w:rPr>
                <w:color w:val="000000"/>
              </w:rPr>
              <w:t>B-</w:t>
            </w:r>
          </w:p>
        </w:tc>
        <w:tc>
          <w:tcPr>
            <w:tcW w:w="1845" w:type="dxa"/>
            <w:hideMark/>
          </w:tcPr>
          <w:p w14:paraId="1807AB75" w14:textId="77777777" w:rsidR="002071AC" w:rsidRPr="006527B0" w:rsidRDefault="002071AC" w:rsidP="000B33B3">
            <w:pPr>
              <w:jc w:val="center"/>
              <w:rPr>
                <w:color w:val="000000"/>
              </w:rPr>
            </w:pPr>
            <w:r w:rsidRPr="006527B0">
              <w:rPr>
                <w:color w:val="000000"/>
              </w:rPr>
              <w:t>B-</w:t>
            </w:r>
          </w:p>
        </w:tc>
        <w:tc>
          <w:tcPr>
            <w:tcW w:w="1577" w:type="dxa"/>
            <w:vMerge/>
            <w:hideMark/>
          </w:tcPr>
          <w:p w14:paraId="79496996" w14:textId="77777777" w:rsidR="002071AC" w:rsidRPr="006527B0" w:rsidRDefault="002071AC" w:rsidP="000B33B3">
            <w:pPr>
              <w:rPr>
                <w:b/>
                <w:bCs/>
                <w:color w:val="000000"/>
              </w:rPr>
            </w:pPr>
          </w:p>
        </w:tc>
      </w:tr>
      <w:tr w:rsidR="002071AC" w:rsidRPr="006527B0" w14:paraId="087D0977" w14:textId="77777777" w:rsidTr="006A003B">
        <w:trPr>
          <w:trHeight w:val="345"/>
        </w:trPr>
        <w:tc>
          <w:tcPr>
            <w:tcW w:w="5535" w:type="dxa"/>
            <w:gridSpan w:val="3"/>
          </w:tcPr>
          <w:p w14:paraId="007FF3B5"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47B511EA"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3FE0D5CC" w14:textId="77777777" w:rsidR="002071AC" w:rsidRPr="006527B0" w:rsidRDefault="002071AC" w:rsidP="000B33B3">
      <w:pPr>
        <w:autoSpaceDE w:val="0"/>
        <w:autoSpaceDN w:val="0"/>
        <w:adjustRightInd w:val="0"/>
      </w:pPr>
    </w:p>
    <w:p w14:paraId="2F76DC76"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7DF45D2D"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22A77E09"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финансовый сектор, </w:t>
      </w:r>
    </w:p>
    <w:p w14:paraId="0E9AEE52"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сектор региональных и муниципальных выпусков; </w:t>
      </w:r>
    </w:p>
    <w:p w14:paraId="68B58B77"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корпоративный сектор; </w:t>
      </w:r>
    </w:p>
    <w:p w14:paraId="17B43F9B" w14:textId="77777777" w:rsidR="002071AC" w:rsidRPr="006527B0" w:rsidRDefault="002071AC" w:rsidP="00BD580A">
      <w:pPr>
        <w:pStyle w:val="a4"/>
        <w:numPr>
          <w:ilvl w:val="0"/>
          <w:numId w:val="34"/>
        </w:numPr>
        <w:autoSpaceDE w:val="0"/>
        <w:autoSpaceDN w:val="0"/>
        <w:adjustRightInd w:val="0"/>
        <w:ind w:left="0" w:firstLine="709"/>
        <w:jc w:val="left"/>
      </w:pPr>
      <w:r w:rsidRPr="006527B0">
        <w:t>сектор государственных ценных бумаг.</w:t>
      </w:r>
    </w:p>
    <w:p w14:paraId="78F8DBF2"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E1ACD6B" w14:textId="77777777" w:rsidR="002071AC" w:rsidRPr="006527B0" w:rsidRDefault="002071AC" w:rsidP="00790011">
      <w:pPr>
        <w:autoSpaceDE w:val="0"/>
        <w:autoSpaceDN w:val="0"/>
        <w:adjustRightInd w:val="0"/>
        <w:ind w:firstLine="709"/>
      </w:pPr>
    </w:p>
    <w:p w14:paraId="65478179" w14:textId="77777777" w:rsidR="002071AC" w:rsidRPr="006527B0" w:rsidRDefault="008F2008"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033EE5B0" w14:textId="77777777" w:rsidR="002071AC" w:rsidRPr="006527B0" w:rsidRDefault="002071AC" w:rsidP="00790011">
      <w:pPr>
        <w:autoSpaceDE w:val="0"/>
        <w:autoSpaceDN w:val="0"/>
        <w:adjustRightInd w:val="0"/>
        <w:ind w:firstLine="709"/>
      </w:pPr>
      <w:r w:rsidRPr="006527B0">
        <w:t>где,</w:t>
      </w:r>
    </w:p>
    <w:p w14:paraId="1EFE458A" w14:textId="77777777" w:rsidR="002071AC" w:rsidRPr="006527B0" w:rsidRDefault="008F2008"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BBE863F" w14:textId="61E075F3" w:rsidR="002071AC" w:rsidRPr="006527B0" w:rsidRDefault="008F2008"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proofErr w:type="spellStart"/>
      <w:r w:rsidR="002327D1" w:rsidRPr="002327D1">
        <w:t>безрисковая</w:t>
      </w:r>
      <w:proofErr w:type="spellEnd"/>
      <w:r w:rsidR="002327D1" w:rsidRPr="002327D1">
        <w:t xml:space="preserve"> ставка в соответствии с Приложением 1</w:t>
      </w:r>
      <w:r w:rsidR="002071AC" w:rsidRPr="006527B0">
        <w:t>;</w:t>
      </w:r>
    </w:p>
    <w:p w14:paraId="7730D176"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26E08D03" w14:textId="380A1678"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68EA6D39" w14:textId="77777777" w:rsidR="00A60003" w:rsidRPr="006527B0" w:rsidRDefault="008778C9" w:rsidP="002071AC">
      <w:pPr>
        <w:pStyle w:val="10"/>
        <w:ind w:firstLine="709"/>
        <w:jc w:val="right"/>
      </w:pPr>
      <w:r w:rsidRPr="006527B0">
        <w:br w:type="page"/>
      </w:r>
      <w:bookmarkStart w:id="128"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29" w:name="_Toc101105758"/>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9"/>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7"/>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8"/>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8F2008"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8F2008"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8F2008"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8F200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8F200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8F200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8F200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8F2008"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8F200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8F200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8F200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8F200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8F200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8F200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8F200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8F200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8F200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5pt" o:ole="">
            <v:imagedata r:id="rId10" o:title=""/>
          </v:shape>
          <o:OLEObject Type="Embed" ProgID="Equation.3" ShapeID="_x0000_i1025" DrawAspect="Content" ObjectID="_1711798024" r:id="rId11"/>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8F2008"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8F200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8F200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8F2008"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8F2008"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8F200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8F2008"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8F200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8F200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8F200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8F200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8F200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7CB05785" w:rsidR="00A60003" w:rsidRPr="006527B0" w:rsidRDefault="00A60003" w:rsidP="002327D1">
      <w:pPr>
        <w:pStyle w:val="a4"/>
        <w:numPr>
          <w:ilvl w:val="1"/>
          <w:numId w:val="71"/>
        </w:numPr>
        <w:ind w:firstLine="76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2327D1">
        <w:rPr>
          <w:lang w:val="ru-RU"/>
        </w:rPr>
        <w:t xml:space="preserve"> </w:t>
      </w:r>
      <w:r w:rsidR="002327D1" w:rsidRPr="002327D1">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2327D1">
      <w:pPr>
        <w:pStyle w:val="a4"/>
        <w:numPr>
          <w:ilvl w:val="1"/>
          <w:numId w:val="71"/>
        </w:numPr>
        <w:ind w:firstLine="76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30" w:name="_Toc101105759"/>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8"/>
      <w:bookmarkEnd w:id="130"/>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31" w:name="_Toc1731799"/>
      <w:bookmarkStart w:id="132" w:name="_Toc101105760"/>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31"/>
      <w:bookmarkEnd w:id="132"/>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8F2008"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8F200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8F200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6B7FC305" w:rsidR="00FA1DB1" w:rsidRPr="006527B0" w:rsidRDefault="008F200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13"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2327D1">
        <w:rPr>
          <w:rFonts w:eastAsia="Batang"/>
          <w:color w:val="000000"/>
          <w:sz w:val="20"/>
        </w:rPr>
        <w:t>.</w:t>
      </w:r>
      <w:r w:rsidR="001E0CEC" w:rsidRPr="006527B0">
        <w:rPr>
          <w:rFonts w:eastAsia="Batang"/>
          <w:color w:val="000000"/>
          <w:sz w:val="20"/>
        </w:rPr>
        <w:t xml:space="preserve"> </w:t>
      </w:r>
      <w:r w:rsidR="002327D1" w:rsidRPr="000A4612">
        <w:rPr>
          <w:rFonts w:eastAsia="Batang"/>
          <w:color w:val="000000"/>
          <w:sz w:val="20"/>
        </w:rPr>
        <w:t>Для задолженности со сроком до погашения, не превышающим 1 календарный день – ставка Mosprime</w:t>
      </w:r>
      <w:r w:rsidR="002327D1" w:rsidRPr="000A4612">
        <w:rPr>
          <w:rStyle w:val="af4"/>
          <w:rFonts w:eastAsia="Batang"/>
          <w:color w:val="000000"/>
          <w:sz w:val="20"/>
        </w:rPr>
        <w:footnoteReference w:id="19"/>
      </w:r>
      <w:r w:rsidR="002327D1"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2327D1">
        <w:rPr>
          <w:rFonts w:eastAsia="Batang"/>
          <w:color w:val="000000"/>
          <w:sz w:val="20"/>
        </w:rPr>
        <w:t xml:space="preserve">. </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8F200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8F200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8F200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2907EF4A"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9C4712">
        <w:rPr>
          <w:rFonts w:eastAsia="Batang"/>
          <w:color w:val="000000"/>
          <w:sz w:val="20"/>
        </w:rPr>
        <w:t xml:space="preserve"> </w:t>
      </w:r>
      <w:r w:rsidR="009C4712" w:rsidRPr="009C4712">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p>
    <w:p w14:paraId="424C0E25" w14:textId="7132D4E6" w:rsidR="00BC15E6" w:rsidRPr="006527B0" w:rsidRDefault="008F200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1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2327D1">
        <w:rPr>
          <w:rFonts w:eastAsia="Batang"/>
          <w:color w:val="000000"/>
          <w:sz w:val="20"/>
        </w:rPr>
        <w:t>.</w:t>
      </w:r>
      <w:r w:rsidR="00DA549B" w:rsidRPr="006527B0">
        <w:rPr>
          <w:rFonts w:eastAsia="Batang"/>
          <w:color w:val="000000"/>
          <w:sz w:val="20"/>
        </w:rPr>
        <w:t xml:space="preserve"> </w:t>
      </w:r>
      <w:r w:rsidR="002327D1" w:rsidRPr="000A4612">
        <w:rPr>
          <w:rFonts w:eastAsia="Batang"/>
          <w:color w:val="000000"/>
          <w:sz w:val="20"/>
        </w:rPr>
        <w:t>Для задолженности со сроком до погашения, не превышающим 1 календарный день – ставка Mosprime</w:t>
      </w:r>
      <w:r w:rsidR="002327D1" w:rsidRPr="000A4612">
        <w:rPr>
          <w:rStyle w:val="af4"/>
          <w:rFonts w:eastAsia="Batang"/>
          <w:color w:val="000000"/>
          <w:sz w:val="20"/>
        </w:rPr>
        <w:footnoteReference w:id="20"/>
      </w:r>
      <w:r w:rsidR="002327D1"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2327D1">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8F2008"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8F200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8F200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8F200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5E15C9B1"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9C4712">
        <w:rPr>
          <w:rFonts w:eastAsia="Batang"/>
          <w:color w:val="000000"/>
          <w:sz w:val="20"/>
        </w:rPr>
        <w:t xml:space="preserve"> </w:t>
      </w:r>
      <w:r w:rsidR="00AD019F" w:rsidRPr="00AD019F">
        <w:rPr>
          <w:rFonts w:eastAsia="Batang"/>
          <w:color w:val="000000"/>
          <w:sz w:val="20"/>
        </w:rPr>
        <w:t xml:space="preserve">для непросроченной задолженности контрагента в состоянии дефолта в дату наступления срока исполнения обязательств в качестве </w:t>
      </w:r>
      <w:proofErr w:type="spellStart"/>
      <w:r w:rsidR="00AD019F" w:rsidRPr="00AD019F">
        <w:rPr>
          <w:rFonts w:eastAsia="Batang"/>
          <w:color w:val="000000"/>
          <w:sz w:val="20"/>
        </w:rPr>
        <w:t>Dn</w:t>
      </w:r>
      <w:proofErr w:type="spellEnd"/>
      <w:r w:rsidR="00AD019F" w:rsidRPr="00AD019F">
        <w:rPr>
          <w:rFonts w:eastAsia="Batang"/>
          <w:color w:val="000000"/>
          <w:sz w:val="20"/>
        </w:rPr>
        <w:t xml:space="preserve"> принимается 1 день, если мотивированным суждением не установлен иной срок.</w:t>
      </w:r>
    </w:p>
    <w:p w14:paraId="72246642" w14:textId="5FE8F8F9" w:rsidR="00DA549B" w:rsidRPr="006527B0" w:rsidRDefault="008F200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15"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2327D1">
        <w:rPr>
          <w:rFonts w:eastAsia="Batang"/>
          <w:color w:val="000000"/>
          <w:sz w:val="20"/>
        </w:rPr>
        <w:t>.</w:t>
      </w:r>
      <w:r w:rsidR="00DA549B" w:rsidRPr="006527B0">
        <w:rPr>
          <w:rFonts w:eastAsia="Batang"/>
          <w:color w:val="000000"/>
          <w:sz w:val="20"/>
        </w:rPr>
        <w:t xml:space="preserve"> </w:t>
      </w:r>
      <w:r w:rsidR="002327D1" w:rsidRPr="000A4612">
        <w:rPr>
          <w:rFonts w:eastAsia="Batang"/>
          <w:color w:val="000000"/>
          <w:sz w:val="20"/>
        </w:rPr>
        <w:t>Для задолженности со сроком до погашения, не превышающим 1 календарный день – ставка Mosprime</w:t>
      </w:r>
      <w:r w:rsidR="002327D1" w:rsidRPr="000A4612">
        <w:rPr>
          <w:rStyle w:val="af4"/>
          <w:rFonts w:eastAsia="Batang"/>
          <w:color w:val="000000"/>
          <w:sz w:val="20"/>
        </w:rPr>
        <w:footnoteReference w:id="21"/>
      </w:r>
      <w:r w:rsidR="002327D1"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9C4712">
        <w:rPr>
          <w:rFonts w:eastAsia="Batang"/>
          <w:color w:val="000000"/>
          <w:sz w:val="20"/>
        </w:rPr>
        <w:t>.</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2"/>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lastRenderedPageBreak/>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4E90087B" w14:textId="77777777" w:rsidR="008F2008" w:rsidRDefault="008F2008" w:rsidP="00416397">
      <w:pPr>
        <w:pStyle w:val="a4"/>
        <w:ind w:left="0" w:firstLine="709"/>
        <w:rPr>
          <w:lang w:val="ru-RU"/>
        </w:rPr>
      </w:pPr>
    </w:p>
    <w:p w14:paraId="6115EE38" w14:textId="77777777" w:rsidR="008F2008" w:rsidRDefault="008F2008" w:rsidP="00416397">
      <w:pPr>
        <w:pStyle w:val="a4"/>
        <w:ind w:left="0" w:firstLine="709"/>
        <w:rPr>
          <w:lang w:val="ru-RU"/>
        </w:rPr>
      </w:pPr>
    </w:p>
    <w:p w14:paraId="4B61FF7E" w14:textId="77777777" w:rsidR="008F2008" w:rsidRDefault="008F2008" w:rsidP="00416397">
      <w:pPr>
        <w:pStyle w:val="a4"/>
        <w:ind w:left="0" w:firstLine="709"/>
        <w:rPr>
          <w:lang w:val="ru-RU"/>
        </w:rPr>
      </w:pPr>
    </w:p>
    <w:p w14:paraId="4B608041" w14:textId="77777777" w:rsidR="008F2008" w:rsidRDefault="008F2008" w:rsidP="00416397">
      <w:pPr>
        <w:pStyle w:val="a4"/>
        <w:ind w:left="0" w:firstLine="709"/>
        <w:rPr>
          <w:lang w:val="ru-RU"/>
        </w:rPr>
      </w:pPr>
    </w:p>
    <w:p w14:paraId="1EE02F85" w14:textId="77777777" w:rsidR="008F2008" w:rsidRDefault="008F2008" w:rsidP="00416397">
      <w:pPr>
        <w:pStyle w:val="a4"/>
        <w:ind w:left="0" w:firstLine="709"/>
        <w:rPr>
          <w:lang w:val="ru-RU"/>
        </w:rPr>
      </w:pPr>
    </w:p>
    <w:p w14:paraId="764E9D3A" w14:textId="77777777" w:rsidR="008F2008" w:rsidRDefault="008F2008" w:rsidP="00416397">
      <w:pPr>
        <w:pStyle w:val="a4"/>
        <w:ind w:left="0" w:firstLine="709"/>
        <w:rPr>
          <w:lang w:val="ru-RU"/>
        </w:rPr>
      </w:pPr>
    </w:p>
    <w:p w14:paraId="41E736B0" w14:textId="77777777" w:rsidR="008F2008" w:rsidRDefault="008F2008" w:rsidP="00416397">
      <w:pPr>
        <w:pStyle w:val="a4"/>
        <w:ind w:left="0" w:firstLine="709"/>
        <w:rPr>
          <w:lang w:val="ru-RU"/>
        </w:rPr>
      </w:pPr>
    </w:p>
    <w:p w14:paraId="54CE0CCE" w14:textId="77777777" w:rsidR="008F2008" w:rsidRDefault="008F2008" w:rsidP="00416397">
      <w:pPr>
        <w:pStyle w:val="a4"/>
        <w:ind w:left="0" w:firstLine="709"/>
        <w:rPr>
          <w:lang w:val="ru-RU"/>
        </w:rPr>
      </w:pPr>
    </w:p>
    <w:p w14:paraId="202C8E16" w14:textId="77777777" w:rsidR="008F2008" w:rsidRDefault="008F2008" w:rsidP="00416397">
      <w:pPr>
        <w:pStyle w:val="a4"/>
        <w:ind w:left="0" w:firstLine="709"/>
        <w:rPr>
          <w:lang w:val="ru-RU"/>
        </w:rPr>
      </w:pPr>
    </w:p>
    <w:p w14:paraId="1B97E145" w14:textId="16002F8A" w:rsidR="00416397" w:rsidRPr="006527B0" w:rsidRDefault="00416397" w:rsidP="00416397">
      <w:pPr>
        <w:pStyle w:val="a4"/>
        <w:ind w:left="0" w:firstLine="709"/>
      </w:pPr>
      <w:r w:rsidRPr="006527B0">
        <w:rPr>
          <w:lang w:val="ru-RU"/>
        </w:rPr>
        <w:lastRenderedPageBreak/>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3"/>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4"/>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 xml:space="preserve">принимается наименьший из присвоенных рейтингов </w:t>
      </w:r>
      <w:r w:rsidRPr="006527B0">
        <w:rPr>
          <w:rFonts w:cs="Arial"/>
        </w:rPr>
        <w:lastRenderedPageBreak/>
        <w:t>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lastRenderedPageBreak/>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lastRenderedPageBreak/>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33" w:name="_Toc101105761"/>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33"/>
    </w:p>
    <w:p w14:paraId="7117670A"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7A5DF150" w14:textId="77777777" w:rsidTr="00CE0C3F">
        <w:trPr>
          <w:trHeight w:val="1860"/>
        </w:trPr>
        <w:tc>
          <w:tcPr>
            <w:tcW w:w="2880"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5"/>
            </w:r>
            <w:r w:rsidRPr="006527B0">
              <w:rPr>
                <w:rFonts w:eastAsia="Times New Roman"/>
                <w:b/>
                <w:bCs/>
                <w:lang w:eastAsia="ru-RU"/>
              </w:rPr>
              <w:t>)</w:t>
            </w:r>
          </w:p>
        </w:tc>
      </w:tr>
      <w:tr w:rsidR="00CE0C3F" w:rsidRPr="006527B0" w14:paraId="34A8DEFA" w14:textId="77777777" w:rsidTr="00CE0C3F">
        <w:trPr>
          <w:trHeight w:val="665"/>
        </w:trPr>
        <w:tc>
          <w:tcPr>
            <w:tcW w:w="2880"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CE0C3F">
        <w:trPr>
          <w:trHeight w:val="826"/>
        </w:trPr>
        <w:tc>
          <w:tcPr>
            <w:tcW w:w="2880"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6FAE282A" w14:textId="77777777" w:rsidTr="00CE0C3F">
        <w:trPr>
          <w:trHeight w:val="569"/>
        </w:trPr>
        <w:tc>
          <w:tcPr>
            <w:tcW w:w="2880" w:type="dxa"/>
            <w:vAlign w:val="center"/>
            <w:hideMark/>
          </w:tcPr>
          <w:p w14:paraId="7AFAC63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0194441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005F5A9"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E69C2C1" w14:textId="77777777" w:rsidTr="00CE0C3F">
        <w:trPr>
          <w:trHeight w:val="833"/>
        </w:trPr>
        <w:tc>
          <w:tcPr>
            <w:tcW w:w="2880" w:type="dxa"/>
            <w:vAlign w:val="center"/>
            <w:hideMark/>
          </w:tcPr>
          <w:p w14:paraId="0747BB73"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65EEE119"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83E7060"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3D951277" w14:textId="77777777" w:rsidTr="00CE0C3F">
        <w:trPr>
          <w:trHeight w:val="561"/>
        </w:trPr>
        <w:tc>
          <w:tcPr>
            <w:tcW w:w="2880" w:type="dxa"/>
            <w:vAlign w:val="center"/>
            <w:hideMark/>
          </w:tcPr>
          <w:p w14:paraId="2A61429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2881" w:type="dxa"/>
            <w:vAlign w:val="center"/>
            <w:hideMark/>
          </w:tcPr>
          <w:p w14:paraId="7043E0C9"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713619F" w14:textId="77777777" w:rsidR="00CE0C3F" w:rsidRPr="006527B0" w:rsidRDefault="00CE0C3F" w:rsidP="00CE0C3F">
            <w:pPr>
              <w:jc w:val="center"/>
              <w:rPr>
                <w:rFonts w:eastAsia="Times New Roman"/>
                <w:i/>
                <w:lang w:eastAsia="ru-RU"/>
              </w:rPr>
            </w:pPr>
            <w:r w:rsidRPr="006527B0">
              <w:rPr>
                <w:rFonts w:eastAsia="Times New Roman"/>
                <w:lang w:eastAsia="ru-RU"/>
              </w:rPr>
              <w:t>25 рабочих дней с даты признания дебиторской задолженности</w:t>
            </w:r>
          </w:p>
        </w:tc>
      </w:tr>
      <w:tr w:rsidR="00CE0C3F" w:rsidRPr="006527B0" w14:paraId="2B17ACEF" w14:textId="77777777" w:rsidTr="00CE0C3F">
        <w:trPr>
          <w:trHeight w:val="265"/>
        </w:trPr>
        <w:tc>
          <w:tcPr>
            <w:tcW w:w="2880" w:type="dxa"/>
            <w:vAlign w:val="center"/>
            <w:hideMark/>
          </w:tcPr>
          <w:p w14:paraId="1AF222E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иностранных эмитентов, ETF</w:t>
            </w:r>
          </w:p>
        </w:tc>
        <w:tc>
          <w:tcPr>
            <w:tcW w:w="2881" w:type="dxa"/>
            <w:vAlign w:val="center"/>
            <w:hideMark/>
          </w:tcPr>
          <w:p w14:paraId="56315F7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F29365F" w14:textId="6639DCC4" w:rsidR="00CE0C3F" w:rsidRPr="006527B0" w:rsidRDefault="00CE0C3F" w:rsidP="00644125">
            <w:pPr>
              <w:jc w:val="center"/>
              <w:rPr>
                <w:rFonts w:eastAsia="Times New Roman"/>
                <w:i/>
                <w:lang w:eastAsia="ru-RU"/>
              </w:rPr>
            </w:pPr>
            <w:r w:rsidRPr="006527B0">
              <w:rPr>
                <w:rFonts w:eastAsia="Times New Roman"/>
                <w:lang w:eastAsia="ru-RU"/>
              </w:rPr>
              <w:t xml:space="preserve">стандартно - </w:t>
            </w:r>
            <w:r w:rsidR="00644125" w:rsidRPr="006527B0">
              <w:rPr>
                <w:rFonts w:eastAsia="Times New Roman"/>
                <w:lang w:eastAsia="ru-RU"/>
              </w:rPr>
              <w:t xml:space="preserve">45 </w:t>
            </w:r>
            <w:r w:rsidRPr="006527B0">
              <w:rPr>
                <w:rFonts w:eastAsia="Times New Roman"/>
                <w:lang w:eastAsia="ru-RU"/>
              </w:rPr>
              <w:t>рабочих дней с даты признания дебиторской задолженности</w:t>
            </w:r>
          </w:p>
        </w:tc>
      </w:tr>
      <w:tr w:rsidR="00CE0C3F" w:rsidRPr="006527B0" w14:paraId="437CBF46" w14:textId="77777777" w:rsidTr="00CE0C3F">
        <w:trPr>
          <w:trHeight w:val="987"/>
        </w:trPr>
        <w:tc>
          <w:tcPr>
            <w:tcW w:w="2880" w:type="dxa"/>
            <w:vAlign w:val="center"/>
            <w:hideMark/>
          </w:tcPr>
          <w:p w14:paraId="46521F2C" w14:textId="252B430B" w:rsidR="00CE0C3F" w:rsidRPr="006527B0" w:rsidRDefault="00CE0C3F" w:rsidP="001A0D30">
            <w:pPr>
              <w:rPr>
                <w:rFonts w:eastAsia="Times New Roman"/>
                <w:lang w:eastAsia="ru-RU"/>
              </w:rPr>
            </w:pPr>
            <w:r w:rsidRPr="006527B0">
              <w:rPr>
                <w:rFonts w:eastAsia="Times New Roman"/>
                <w:lang w:eastAsia="ru-RU"/>
              </w:rPr>
              <w:t>Дебиторская задолженность по выплате дохода от участия в уставном капитале (доли ООО)</w:t>
            </w:r>
          </w:p>
        </w:tc>
        <w:tc>
          <w:tcPr>
            <w:tcW w:w="2881" w:type="dxa"/>
            <w:vAlign w:val="center"/>
            <w:hideMark/>
          </w:tcPr>
          <w:p w14:paraId="5782A65C"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p w14:paraId="4A350D49" w14:textId="77777777" w:rsidR="00CE0C3F" w:rsidRPr="006527B0" w:rsidRDefault="00CE0C3F" w:rsidP="00CE0C3F">
            <w:pPr>
              <w:jc w:val="center"/>
              <w:rPr>
                <w:rFonts w:eastAsia="Times New Roman"/>
                <w:lang w:eastAsia="ru-RU"/>
              </w:rPr>
            </w:pPr>
          </w:p>
          <w:p w14:paraId="704B78A4" w14:textId="77777777" w:rsidR="00CE0C3F" w:rsidRPr="006527B0" w:rsidRDefault="00CE0C3F" w:rsidP="00CE0C3F">
            <w:pPr>
              <w:jc w:val="center"/>
              <w:rPr>
                <w:rFonts w:eastAsia="Times New Roman"/>
                <w:lang w:eastAsia="ru-RU"/>
              </w:rPr>
            </w:pPr>
            <w:r w:rsidRPr="006527B0">
              <w:rPr>
                <w:rFonts w:eastAsia="Times New Roman"/>
                <w:lang w:eastAsia="ru-RU"/>
              </w:rPr>
              <w:t>Срок выплаты дохода, согласно решению Общества не превышает 25 рабочих дней</w:t>
            </w:r>
          </w:p>
        </w:tc>
        <w:tc>
          <w:tcPr>
            <w:tcW w:w="2881" w:type="dxa"/>
            <w:vAlign w:val="center"/>
            <w:hideMark/>
          </w:tcPr>
          <w:p w14:paraId="1A602497" w14:textId="77777777" w:rsidR="00CE0C3F" w:rsidRPr="006527B0" w:rsidRDefault="00CE0C3F" w:rsidP="00CE0C3F">
            <w:pPr>
              <w:jc w:val="center"/>
              <w:rPr>
                <w:rFonts w:eastAsia="Times New Roman"/>
                <w:lang w:eastAsia="ru-RU"/>
              </w:rPr>
            </w:pPr>
          </w:p>
          <w:p w14:paraId="756875D1" w14:textId="77777777" w:rsidR="00CE0C3F" w:rsidRPr="006527B0" w:rsidRDefault="00CE0C3F" w:rsidP="00CE0C3F">
            <w:pPr>
              <w:jc w:val="center"/>
              <w:rPr>
                <w:rFonts w:eastAsia="Times New Roman"/>
                <w:lang w:eastAsia="ru-RU"/>
              </w:rPr>
            </w:pPr>
            <w:r w:rsidRPr="006527B0">
              <w:rPr>
                <w:rFonts w:eastAsia="Times New Roman"/>
                <w:lang w:eastAsia="ru-RU"/>
              </w:rPr>
              <w:t>обесценение производится с первого дня просрочки обязательств обществом</w:t>
            </w:r>
          </w:p>
        </w:tc>
      </w:tr>
      <w:tr w:rsidR="00CE0C3F" w:rsidRPr="006527B0" w14:paraId="28E8A356" w14:textId="77777777" w:rsidTr="00CE0C3F">
        <w:trPr>
          <w:trHeight w:val="278"/>
        </w:trPr>
        <w:tc>
          <w:tcPr>
            <w:tcW w:w="2880"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CE0C3F">
        <w:trPr>
          <w:trHeight w:val="283"/>
        </w:trPr>
        <w:tc>
          <w:tcPr>
            <w:tcW w:w="2880"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CE0C3F">
        <w:trPr>
          <w:trHeight w:val="1697"/>
        </w:trPr>
        <w:tc>
          <w:tcPr>
            <w:tcW w:w="2880"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lastRenderedPageBreak/>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CE0C3F">
        <w:trPr>
          <w:trHeight w:val="1174"/>
        </w:trPr>
        <w:tc>
          <w:tcPr>
            <w:tcW w:w="2880"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CE0C3F">
        <w:trPr>
          <w:trHeight w:val="1174"/>
        </w:trPr>
        <w:tc>
          <w:tcPr>
            <w:tcW w:w="2880"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CE0C3F">
        <w:trPr>
          <w:trHeight w:val="600"/>
        </w:trPr>
        <w:tc>
          <w:tcPr>
            <w:tcW w:w="2880"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CE0C3F">
        <w:trPr>
          <w:trHeight w:val="300"/>
        </w:trPr>
        <w:tc>
          <w:tcPr>
            <w:tcW w:w="2880"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34" w:name="_Toc10110576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34"/>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74EEF1E9" w14:textId="3A9E776F" w:rsidR="00410D9B" w:rsidRPr="006527B0" w:rsidRDefault="00410D9B" w:rsidP="00BD580A">
      <w:pPr>
        <w:pStyle w:val="a4"/>
        <w:numPr>
          <w:ilvl w:val="0"/>
          <w:numId w:val="53"/>
        </w:numPr>
        <w:ind w:left="0" w:firstLine="709"/>
      </w:pPr>
      <w:r w:rsidRPr="006527B0">
        <w:t>Доли в уставных капиталах обществ с ограниченной ответственностью;</w:t>
      </w: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3057F2">
      <w:pPr>
        <w:pStyle w:val="a4"/>
        <w:numPr>
          <w:ilvl w:val="0"/>
          <w:numId w:val="53"/>
        </w:numPr>
        <w:ind w:left="0" w:firstLine="709"/>
      </w:pPr>
      <w:r w:rsidRPr="006527B0">
        <w:t>Недвижимое имущество;</w:t>
      </w:r>
    </w:p>
    <w:p w14:paraId="011844C2" w14:textId="54A87CDD" w:rsidR="00410D9B" w:rsidRPr="006527B0" w:rsidRDefault="00410D9B" w:rsidP="003057F2">
      <w:pPr>
        <w:pStyle w:val="a4"/>
        <w:numPr>
          <w:ilvl w:val="0"/>
          <w:numId w:val="53"/>
        </w:numPr>
        <w:ind w:left="0" w:firstLine="709"/>
      </w:pPr>
      <w:r w:rsidRPr="006527B0">
        <w:t>Имущественные права из договоров участия в долевом строительстве;</w:t>
      </w:r>
    </w:p>
    <w:p w14:paraId="1B12880B" w14:textId="6724BBD4" w:rsidR="00410D9B" w:rsidRPr="006527B0" w:rsidRDefault="00410D9B" w:rsidP="003057F2">
      <w:pPr>
        <w:pStyle w:val="a4"/>
        <w:numPr>
          <w:ilvl w:val="0"/>
          <w:numId w:val="53"/>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07469F18" w14:textId="364C2A05" w:rsidR="00410D9B" w:rsidRPr="003057F2" w:rsidRDefault="001816A1" w:rsidP="003057F2">
      <w:pPr>
        <w:pStyle w:val="a4"/>
        <w:numPr>
          <w:ilvl w:val="0"/>
          <w:numId w:val="53"/>
        </w:numPr>
        <w:ind w:left="0" w:firstLine="709"/>
      </w:pPr>
      <w:r w:rsidRPr="006527B0">
        <w:rPr>
          <w:lang w:val="ru-RU"/>
        </w:rPr>
        <w:t>Имущественные</w:t>
      </w:r>
      <w:r w:rsidR="00410D9B" w:rsidRPr="006527B0">
        <w:t xml:space="preserve"> прав</w:t>
      </w:r>
      <w:r w:rsidR="00410D9B" w:rsidRPr="006527B0">
        <w:rPr>
          <w:lang w:val="ru-RU"/>
        </w:rPr>
        <w:t>а</w:t>
      </w:r>
      <w:r w:rsidR="00410D9B" w:rsidRPr="006527B0">
        <w:t xml:space="preserve"> из договора инвестиционного товарищества</w:t>
      </w:r>
      <w:r w:rsidR="00410D9B" w:rsidRPr="006527B0">
        <w:rPr>
          <w:lang w:val="ru-RU"/>
        </w:rPr>
        <w:t>;</w:t>
      </w:r>
    </w:p>
    <w:p w14:paraId="30F9BF00" w14:textId="437A2581" w:rsidR="00410D9B" w:rsidRPr="006527B0" w:rsidRDefault="00410D9B" w:rsidP="003057F2">
      <w:pPr>
        <w:pStyle w:val="a4"/>
        <w:numPr>
          <w:ilvl w:val="0"/>
          <w:numId w:val="53"/>
        </w:numPr>
        <w:ind w:left="0" w:firstLine="709"/>
      </w:pPr>
      <w:r w:rsidRPr="006527B0">
        <w:t>Проектная документация для строительства или реконструкции объекта недвижимости;</w:t>
      </w:r>
    </w:p>
    <w:p w14:paraId="78214065" w14:textId="09446BC1" w:rsidR="00410D9B" w:rsidRPr="006527B0" w:rsidRDefault="00410D9B" w:rsidP="003057F2">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3057F2">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35" w:name="_Toc101105763"/>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35"/>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8F2008"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8F2008" w:rsidP="00C93995">
            <w:pPr>
              <w:pStyle w:val="a4"/>
              <w:autoSpaceDE w:val="0"/>
              <w:ind w:left="0"/>
              <w:rPr>
                <w:rFonts w:ascii="Verdana" w:hAnsi="Verdana" w:cs="Verdana"/>
              </w:rPr>
            </w:pPr>
            <w:hyperlink r:id="rId16"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8F2008"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300EB764" w:rsidR="002327D1" w:rsidRDefault="00EB2C33" w:rsidP="00C93995">
      <w:r>
        <w:t xml:space="preserve"> </w:t>
      </w:r>
    </w:p>
    <w:p w14:paraId="3F9E4A59" w14:textId="77777777" w:rsidR="002327D1" w:rsidRDefault="002327D1">
      <w:pPr>
        <w:jc w:val="left"/>
      </w:pPr>
      <w:r>
        <w:br w:type="page"/>
      </w:r>
    </w:p>
    <w:p w14:paraId="1A32CB9C" w14:textId="77777777" w:rsidR="002327D1" w:rsidRPr="00D9164A" w:rsidRDefault="002327D1" w:rsidP="002327D1">
      <w:pPr>
        <w:pStyle w:val="10"/>
        <w:spacing w:before="0"/>
        <w:ind w:left="360"/>
        <w:contextualSpacing/>
        <w:jc w:val="right"/>
        <w:rPr>
          <w:rFonts w:ascii="Times New Roman" w:hAnsi="Times New Roman"/>
          <w:b/>
          <w:sz w:val="24"/>
          <w:szCs w:val="24"/>
        </w:rPr>
      </w:pPr>
      <w:bookmarkStart w:id="136" w:name="_Toc100860612"/>
      <w:bookmarkStart w:id="137" w:name="_Toc101105764"/>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36"/>
      <w:bookmarkEnd w:id="137"/>
    </w:p>
    <w:p w14:paraId="29B9D71F" w14:textId="77777777" w:rsidR="002327D1" w:rsidRPr="00C57AB0" w:rsidRDefault="002327D1" w:rsidP="002327D1">
      <w:pPr>
        <w:contextualSpacing/>
        <w:rPr>
          <w:sz w:val="24"/>
          <w:szCs w:val="24"/>
        </w:rPr>
      </w:pPr>
    </w:p>
    <w:p w14:paraId="597E839F" w14:textId="77777777" w:rsidR="002327D1" w:rsidRPr="00C57AB0" w:rsidRDefault="002327D1" w:rsidP="002327D1">
      <w:pPr>
        <w:contextualSpacing/>
        <w:rPr>
          <w:sz w:val="24"/>
          <w:szCs w:val="24"/>
        </w:rPr>
      </w:pPr>
      <w:r w:rsidRPr="00C57AB0">
        <w:rPr>
          <w:sz w:val="24"/>
          <w:szCs w:val="24"/>
        </w:rPr>
        <w:tab/>
      </w:r>
    </w:p>
    <w:p w14:paraId="658C4FEA" w14:textId="77777777" w:rsidR="002327D1" w:rsidRPr="00803EF1" w:rsidRDefault="002327D1" w:rsidP="002327D1">
      <w:pPr>
        <w:ind w:firstLine="708"/>
        <w:contextualSpacing/>
        <w:rPr>
          <w:b/>
        </w:rPr>
      </w:pPr>
      <w:r w:rsidRPr="00803EF1">
        <w:rPr>
          <w:b/>
        </w:rPr>
        <w:t xml:space="preserve">1. Применение рейтингов международных рейтинговых агентств. </w:t>
      </w:r>
    </w:p>
    <w:p w14:paraId="52E2A617" w14:textId="77777777" w:rsidR="002327D1" w:rsidRPr="00803EF1" w:rsidRDefault="002327D1" w:rsidP="002327D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5C0A9147" w14:textId="77777777" w:rsidR="002327D1" w:rsidRPr="00803EF1" w:rsidRDefault="002327D1" w:rsidP="002327D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1C74313A" w14:textId="77777777" w:rsidR="002327D1" w:rsidRPr="00803EF1" w:rsidRDefault="002327D1" w:rsidP="002327D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30914F25" w14:textId="77777777" w:rsidR="002327D1" w:rsidRPr="00803EF1" w:rsidRDefault="002327D1" w:rsidP="002327D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17"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51960672" w14:textId="77777777" w:rsidR="002327D1" w:rsidRPr="00803EF1" w:rsidRDefault="002327D1" w:rsidP="002327D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0382329D" w14:textId="77777777" w:rsidR="002327D1" w:rsidRPr="00803EF1" w:rsidRDefault="002327D1" w:rsidP="002327D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DC536E" w14:textId="77777777" w:rsidR="002327D1" w:rsidRPr="00803EF1" w:rsidRDefault="002327D1" w:rsidP="002327D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6"/>
      </w:r>
      <w:r w:rsidRPr="00803EF1">
        <w:t xml:space="preserve">.  </w:t>
      </w:r>
    </w:p>
    <w:p w14:paraId="037964C1" w14:textId="77777777" w:rsidR="002327D1" w:rsidRPr="00803EF1" w:rsidRDefault="002327D1" w:rsidP="002327D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631ADFA8" w14:textId="77777777" w:rsidR="002327D1" w:rsidRPr="00803EF1" w:rsidRDefault="002327D1" w:rsidP="002327D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19031BEE" w14:textId="77777777" w:rsidR="002327D1" w:rsidRPr="00803EF1" w:rsidRDefault="002327D1" w:rsidP="002327D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27534285" w14:textId="77777777" w:rsidR="002327D1" w:rsidRPr="00803EF1" w:rsidRDefault="002327D1" w:rsidP="002327D1">
      <w:pPr>
        <w:ind w:firstLine="708"/>
        <w:contextualSpacing/>
      </w:pPr>
    </w:p>
    <w:p w14:paraId="402B9F9D" w14:textId="77777777" w:rsidR="002327D1" w:rsidRPr="00803EF1" w:rsidRDefault="002327D1" w:rsidP="002327D1">
      <w:pPr>
        <w:ind w:firstLine="708"/>
        <w:contextualSpacing/>
        <w:rPr>
          <w:b/>
        </w:rPr>
      </w:pPr>
      <w:r w:rsidRPr="00803EF1">
        <w:rPr>
          <w:b/>
        </w:rPr>
        <w:t xml:space="preserve">2. Дефолт или просрочка по валютным обязательствам. </w:t>
      </w:r>
    </w:p>
    <w:p w14:paraId="649725D2" w14:textId="77777777" w:rsidR="002327D1" w:rsidRPr="00803EF1" w:rsidRDefault="002327D1" w:rsidP="002327D1">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1592D6B0" w14:textId="77777777" w:rsidR="002327D1" w:rsidRPr="00803EF1" w:rsidRDefault="002327D1" w:rsidP="002327D1">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3D42D8E8" w14:textId="77777777" w:rsidR="002327D1" w:rsidRPr="00803EF1" w:rsidRDefault="002327D1" w:rsidP="002327D1">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4888143F" w14:textId="77777777" w:rsidR="002327D1" w:rsidRPr="00803EF1" w:rsidRDefault="002327D1" w:rsidP="002327D1">
      <w:pPr>
        <w:ind w:firstLine="708"/>
        <w:contextualSpacing/>
      </w:pPr>
    </w:p>
    <w:p w14:paraId="277D982B" w14:textId="77777777" w:rsidR="002327D1" w:rsidRPr="00803EF1" w:rsidRDefault="002327D1" w:rsidP="002327D1">
      <w:pPr>
        <w:ind w:firstLine="708"/>
        <w:contextualSpacing/>
        <w:rPr>
          <w:b/>
        </w:rPr>
      </w:pPr>
      <w:r w:rsidRPr="00803EF1">
        <w:rPr>
          <w:b/>
        </w:rPr>
        <w:t>3. Особенности определения активного рынка.</w:t>
      </w:r>
    </w:p>
    <w:p w14:paraId="184376F3" w14:textId="77777777" w:rsidR="002327D1" w:rsidRPr="00803EF1" w:rsidRDefault="002327D1" w:rsidP="002327D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6F370D22" w14:textId="77777777" w:rsidR="002327D1" w:rsidRPr="00803EF1" w:rsidRDefault="002327D1" w:rsidP="002327D1">
      <w:pPr>
        <w:ind w:firstLine="708"/>
        <w:contextualSpacing/>
      </w:pPr>
    </w:p>
    <w:p w14:paraId="2DFFCEC8" w14:textId="77777777" w:rsidR="002327D1" w:rsidRPr="00803EF1" w:rsidRDefault="002327D1" w:rsidP="002327D1">
      <w:pPr>
        <w:ind w:firstLine="708"/>
        <w:contextualSpacing/>
        <w:rPr>
          <w:b/>
        </w:rPr>
      </w:pPr>
      <w:r w:rsidRPr="00803EF1">
        <w:rPr>
          <w:b/>
        </w:rPr>
        <w:t>4. Определение безрисковой ставки.</w:t>
      </w:r>
    </w:p>
    <w:p w14:paraId="49ACAB31" w14:textId="77777777" w:rsidR="002327D1" w:rsidRPr="00803EF1" w:rsidRDefault="002327D1" w:rsidP="002327D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00305D28" w14:textId="77777777" w:rsidR="002327D1" w:rsidRPr="00803EF1" w:rsidRDefault="002327D1" w:rsidP="002327D1">
      <w:pPr>
        <w:ind w:firstLine="708"/>
        <w:contextualSpacing/>
      </w:pPr>
      <w:r w:rsidRPr="00803EF1">
        <w:t>В качестве безрисковой ставки применяется следующие ставки:</w:t>
      </w:r>
    </w:p>
    <w:p w14:paraId="5A727FA7" w14:textId="77777777" w:rsidR="002327D1" w:rsidRPr="00803EF1" w:rsidRDefault="002327D1" w:rsidP="002327D1">
      <w:pPr>
        <w:pStyle w:val="a4"/>
        <w:numPr>
          <w:ilvl w:val="0"/>
          <w:numId w:val="92"/>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75980561" w14:textId="77777777" w:rsidR="002327D1" w:rsidRPr="00803EF1" w:rsidRDefault="002327D1" w:rsidP="002327D1">
      <w:pPr>
        <w:pStyle w:val="a4"/>
        <w:numPr>
          <w:ilvl w:val="0"/>
          <w:numId w:val="92"/>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64134F0D" w14:textId="77777777" w:rsidR="002327D1" w:rsidRPr="000212B6" w:rsidRDefault="002327D1" w:rsidP="002327D1">
      <w:pPr>
        <w:pStyle w:val="a4"/>
        <w:numPr>
          <w:ilvl w:val="0"/>
          <w:numId w:val="92"/>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53CC8674" w14:textId="77777777" w:rsidR="002327D1" w:rsidRPr="00803EF1" w:rsidRDefault="002327D1" w:rsidP="002327D1">
      <w:pPr>
        <w:ind w:firstLine="708"/>
        <w:contextualSpacing/>
      </w:pPr>
    </w:p>
    <w:p w14:paraId="684EFD16" w14:textId="77777777" w:rsidR="002327D1" w:rsidRPr="00803EF1" w:rsidRDefault="002327D1" w:rsidP="002327D1">
      <w:pPr>
        <w:ind w:firstLine="708"/>
        <w:contextualSpacing/>
        <w:rPr>
          <w:b/>
        </w:rPr>
      </w:pPr>
      <w:r w:rsidRPr="00803EF1">
        <w:rPr>
          <w:b/>
        </w:rPr>
        <w:t>5. Оценка ценных бумаг.</w:t>
      </w:r>
    </w:p>
    <w:p w14:paraId="395012E1" w14:textId="77777777" w:rsidR="002327D1" w:rsidRPr="00803EF1" w:rsidRDefault="002327D1" w:rsidP="002327D1">
      <w:pPr>
        <w:ind w:firstLine="708"/>
        <w:contextualSpacing/>
      </w:pPr>
      <w:r w:rsidRPr="00803EF1">
        <w:t>Особый подход к определению справедливой стоимости ценных бумаг (кроме векселей) на основании пункта 12 информационного письма Банка России о комплексе мер по поддержке участников финансового рынка №ИН-018-38/28 от 06.03.2022 устанавливается решением управляющей компании и применяется до 31.12.2022 включительно.</w:t>
      </w:r>
    </w:p>
    <w:p w14:paraId="4FF10C11" w14:textId="77777777" w:rsidR="002327D1" w:rsidRPr="00803EF1" w:rsidRDefault="002327D1" w:rsidP="002327D1">
      <w:pPr>
        <w:ind w:firstLine="567"/>
        <w:contextualSpacing/>
      </w:pPr>
      <w:r w:rsidRPr="00803EF1">
        <w:t>Справедливая стоимость ценных бумаг, приобретенных в состав активов Фонда до 18.02.2022, на каждую дату оценки (дату определения справедливой стоимости) определяется:</w:t>
      </w:r>
    </w:p>
    <w:p w14:paraId="6D68C935" w14:textId="77777777" w:rsidR="002327D1" w:rsidRPr="00803EF1" w:rsidRDefault="002327D1" w:rsidP="002327D1">
      <w:pPr>
        <w:pStyle w:val="a4"/>
        <w:numPr>
          <w:ilvl w:val="0"/>
          <w:numId w:val="90"/>
        </w:numPr>
      </w:pPr>
      <w:r w:rsidRPr="00803EF1">
        <w:lastRenderedPageBreak/>
        <w:t>в соответствии с общими подходами к определению справедливой стоимости ценных бумаг, изложенными в Правилах определения стоимости чистых активов Фонда, по состоянию на 18.02.2022,</w:t>
      </w:r>
    </w:p>
    <w:p w14:paraId="67FBD8B5" w14:textId="77777777" w:rsidR="002327D1" w:rsidRPr="00803EF1" w:rsidRDefault="002327D1" w:rsidP="002327D1">
      <w:pPr>
        <w:pStyle w:val="a4"/>
        <w:ind w:left="1365"/>
      </w:pPr>
      <w:r w:rsidRPr="00803EF1">
        <w:t>в частности:</w:t>
      </w:r>
    </w:p>
    <w:p w14:paraId="43B58BAB" w14:textId="77777777" w:rsidR="002327D1" w:rsidRPr="00803EF1" w:rsidRDefault="002327D1" w:rsidP="002327D1">
      <w:pPr>
        <w:pStyle w:val="a4"/>
        <w:numPr>
          <w:ilvl w:val="0"/>
          <w:numId w:val="90"/>
        </w:numPr>
      </w:pPr>
      <w:r w:rsidRPr="00803EF1">
        <w:t>для долговых ценных бумаг - как сумма справедливой стоимости облигации без НКД на 18.02.2022, определенной исходя из величины номинала на дату оценки, и расчетной величины накопленного купонного дохода на дату оценки согласно эмиссионным документам.</w:t>
      </w:r>
    </w:p>
    <w:p w14:paraId="26BBF8E3" w14:textId="77777777" w:rsidR="002327D1" w:rsidRPr="00803EF1" w:rsidRDefault="002327D1" w:rsidP="002327D1">
      <w:pPr>
        <w:pStyle w:val="a4"/>
        <w:ind w:left="1365"/>
      </w:pPr>
    </w:p>
    <w:p w14:paraId="1447E72C" w14:textId="77777777" w:rsidR="002327D1" w:rsidRPr="00803EF1" w:rsidRDefault="002327D1" w:rsidP="002327D1">
      <w:pPr>
        <w:ind w:firstLine="567"/>
        <w:contextualSpacing/>
      </w:pPr>
      <w:r w:rsidRPr="00803EF1">
        <w:t>Справедливая стоимость ценных бумаг, оцениваемых по особому подходу и приобретенных в состав активов Фонда с 18.02.2022 до 31.12.2022 включительно, на каждую дату оценки определяется:</w:t>
      </w:r>
    </w:p>
    <w:p w14:paraId="257C3A22" w14:textId="77777777" w:rsidR="002327D1" w:rsidRPr="00803EF1" w:rsidRDefault="002327D1" w:rsidP="002327D1">
      <w:pPr>
        <w:pStyle w:val="a4"/>
        <w:numPr>
          <w:ilvl w:val="0"/>
          <w:numId w:val="91"/>
        </w:numPr>
      </w:pPr>
      <w:r w:rsidRPr="00803EF1">
        <w:t>по справедливой стоимости в соответствии с общими подходами к определению справедливой стоимости ценных бумаг, изложенными в Правилах определения стоимости чистых активов Фонда, сложившейся на дату приобретения (для иных расчетных целей до даты приобретения справедливая стоимость определяется на дату проведения таких расчетов),</w:t>
      </w:r>
    </w:p>
    <w:p w14:paraId="29CEF834" w14:textId="77777777" w:rsidR="002327D1" w:rsidRPr="00803EF1" w:rsidRDefault="002327D1" w:rsidP="002327D1">
      <w:pPr>
        <w:pStyle w:val="a4"/>
        <w:ind w:left="1365"/>
      </w:pPr>
      <w:r w:rsidRPr="00803EF1">
        <w:t xml:space="preserve">в частности: </w:t>
      </w:r>
    </w:p>
    <w:p w14:paraId="0414B22B" w14:textId="77777777" w:rsidR="002327D1" w:rsidRPr="00803EF1" w:rsidRDefault="002327D1" w:rsidP="002327D1">
      <w:pPr>
        <w:pStyle w:val="a4"/>
        <w:numPr>
          <w:ilvl w:val="0"/>
          <w:numId w:val="91"/>
        </w:numPr>
      </w:pPr>
      <w:r w:rsidRPr="00803EF1">
        <w:t xml:space="preserve">для долговых ценных бумаг - в разрезе каждой даты приобретения, как сумма справедливой стоимости облигации без НКД на дату приобретения, определенной исходя из величины номинала на дату оценки (дату определения справедливой стоимости), и расчетной величины накопленного купонного дохода согласно эмиссионным документам на дату оценки.  </w:t>
      </w:r>
    </w:p>
    <w:p w14:paraId="2903D5D8" w14:textId="77777777" w:rsidR="002327D1" w:rsidRPr="00803EF1" w:rsidRDefault="002327D1" w:rsidP="002327D1">
      <w:pPr>
        <w:contextualSpacing/>
      </w:pPr>
      <w:r w:rsidRPr="00803EF1">
        <w:t>Для всех ценных бумаг, стоимость которых выражена в иностранной валюте, значение курса иностранной валюты определяется на каждую дату оценки.</w:t>
      </w:r>
    </w:p>
    <w:p w14:paraId="1FEBB1BF" w14:textId="77777777" w:rsidR="00EB2C33" w:rsidRDefault="00EB2C33" w:rsidP="00C93995"/>
    <w:p w14:paraId="383B2DFD" w14:textId="655C7E29" w:rsidR="00CA3F05" w:rsidRDefault="00CA3F05" w:rsidP="00C93995"/>
    <w:p w14:paraId="2860D78B" w14:textId="6D080E7B" w:rsidR="00CA3F05" w:rsidRDefault="00CA3F05" w:rsidP="00C93995"/>
    <w:sectPr w:rsidR="00CA3F05" w:rsidSect="00636E78">
      <w:footerReference w:type="default" r:id="rId1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096F" w14:textId="77777777" w:rsidR="002327D1" w:rsidRDefault="002327D1" w:rsidP="00C31E51">
      <w:r>
        <w:separator/>
      </w:r>
    </w:p>
  </w:endnote>
  <w:endnote w:type="continuationSeparator" w:id="0">
    <w:p w14:paraId="685BF25F" w14:textId="77777777" w:rsidR="002327D1" w:rsidRDefault="002327D1" w:rsidP="00C31E51">
      <w:r>
        <w:continuationSeparator/>
      </w:r>
    </w:p>
  </w:endnote>
  <w:endnote w:type="continuationNotice" w:id="1">
    <w:p w14:paraId="5ABC9B19" w14:textId="77777777" w:rsidR="002327D1" w:rsidRDefault="0023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5FBFA273" w:rsidR="002327D1" w:rsidRDefault="002327D1">
    <w:pPr>
      <w:pStyle w:val="af9"/>
      <w:jc w:val="right"/>
    </w:pPr>
    <w:r>
      <w:fldChar w:fldCharType="begin"/>
    </w:r>
    <w:r>
      <w:instrText>PAGE   \* MERGEFORMAT</w:instrText>
    </w:r>
    <w:r>
      <w:fldChar w:fldCharType="separate"/>
    </w:r>
    <w:r w:rsidR="008F2008">
      <w:rPr>
        <w:noProof/>
      </w:rPr>
      <w:t>1</w:t>
    </w:r>
    <w:r>
      <w:fldChar w:fldCharType="end"/>
    </w:r>
  </w:p>
  <w:p w14:paraId="3562E325" w14:textId="77777777" w:rsidR="002327D1" w:rsidRDefault="002327D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4463" w14:textId="77777777" w:rsidR="002327D1" w:rsidRDefault="002327D1" w:rsidP="00C31E51">
      <w:r>
        <w:separator/>
      </w:r>
    </w:p>
  </w:footnote>
  <w:footnote w:type="continuationSeparator" w:id="0">
    <w:p w14:paraId="50743359" w14:textId="77777777" w:rsidR="002327D1" w:rsidRDefault="002327D1" w:rsidP="00C31E51">
      <w:r>
        <w:continuationSeparator/>
      </w:r>
    </w:p>
  </w:footnote>
  <w:footnote w:type="continuationNotice" w:id="1">
    <w:p w14:paraId="5AECE9E2" w14:textId="77777777" w:rsidR="002327D1" w:rsidRDefault="002327D1"/>
  </w:footnote>
  <w:footnote w:id="2">
    <w:p w14:paraId="40EF37F2" w14:textId="77777777" w:rsidR="002327D1" w:rsidRDefault="002327D1">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2327D1" w:rsidRPr="008F385E" w:rsidRDefault="002327D1">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2327D1" w:rsidRDefault="002327D1"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2327D1" w:rsidRDefault="002327D1"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2327D1" w:rsidRPr="00F26C7C" w:rsidRDefault="002327D1"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2327D1" w:rsidRPr="00F26C7C" w:rsidRDefault="002327D1"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2327D1" w:rsidRPr="00F26C7C" w:rsidRDefault="002327D1"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3A412313" w14:textId="77777777" w:rsidR="002327D1" w:rsidRDefault="002327D1" w:rsidP="00BD13A5">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7">
    <w:p w14:paraId="5936ABD9" w14:textId="77777777" w:rsidR="002327D1" w:rsidRDefault="002327D1"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0CD7F888" w14:textId="77777777" w:rsidR="002327D1" w:rsidRDefault="002327D1"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9">
    <w:p w14:paraId="5466357F" w14:textId="77777777" w:rsidR="002327D1" w:rsidRDefault="002327D1"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2327D1" w:rsidRPr="009716E9" w:rsidRDefault="002327D1"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2327D1" w:rsidRPr="009716E9" w:rsidRDefault="002327D1"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2327D1" w:rsidRDefault="002327D1"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2327D1" w:rsidRPr="00CE655A" w:rsidRDefault="002327D1"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10">
    <w:p w14:paraId="5B4EA0B7" w14:textId="77777777" w:rsidR="002327D1" w:rsidRPr="00A72DAF" w:rsidRDefault="002327D1">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1">
    <w:p w14:paraId="60E166FF" w14:textId="77777777" w:rsidR="002327D1" w:rsidRDefault="002327D1"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2">
    <w:p w14:paraId="42392D63" w14:textId="77777777" w:rsidR="002327D1" w:rsidRPr="00434E1D" w:rsidRDefault="002327D1" w:rsidP="00C20F64">
      <w:pPr>
        <w:pStyle w:val="af2"/>
        <w:rPr>
          <w:sz w:val="16"/>
          <w:szCs w:val="16"/>
        </w:rPr>
      </w:pPr>
      <w:r w:rsidRPr="00434E1D">
        <w:rPr>
          <w:rStyle w:val="af4"/>
          <w:sz w:val="16"/>
          <w:szCs w:val="16"/>
        </w:rPr>
        <w:footnoteRef/>
      </w:r>
      <w:r w:rsidRPr="00434E1D">
        <w:rPr>
          <w:sz w:val="16"/>
          <w:szCs w:val="16"/>
        </w:rPr>
        <w:t xml:space="preserve"> Данный срок используется только при наличии сообщений о выплате дивидендов эмитентом.</w:t>
      </w:r>
    </w:p>
  </w:footnote>
  <w:footnote w:id="13">
    <w:p w14:paraId="02A0D91F" w14:textId="77777777" w:rsidR="002327D1" w:rsidRPr="00C731E3" w:rsidRDefault="002327D1" w:rsidP="002327D1">
      <w:pPr>
        <w:pStyle w:val="af2"/>
        <w:rPr>
          <w:sz w:val="16"/>
          <w:szCs w:val="16"/>
        </w:rPr>
      </w:pPr>
      <w:r w:rsidRPr="00C731E3">
        <w:rPr>
          <w:rStyle w:val="af4"/>
          <w:sz w:val="16"/>
          <w:szCs w:val="16"/>
        </w:rPr>
        <w:footnoteRef/>
      </w:r>
      <w:r w:rsidRPr="00C731E3">
        <w:rPr>
          <w:sz w:val="16"/>
          <w:szCs w:val="16"/>
          <w:lang w:val="ru-RU"/>
        </w:rPr>
        <w:t xml:space="preserve">Источник: </w:t>
      </w:r>
      <w:hyperlink r:id="rId1" w:history="1">
        <w:r w:rsidRPr="00C731E3">
          <w:rPr>
            <w:rStyle w:val="ae"/>
            <w:sz w:val="16"/>
            <w:szCs w:val="16"/>
          </w:rPr>
          <w:t>https://www.treasury.gov/resource-center/data-chart-center/interest-rates/pages/TextView.aspx?data=yield</w:t>
        </w:r>
      </w:hyperlink>
    </w:p>
  </w:footnote>
  <w:footnote w:id="14">
    <w:p w14:paraId="6FB6263F" w14:textId="3ED3A938" w:rsidR="002327D1" w:rsidRPr="008F2008" w:rsidRDefault="002327D1" w:rsidP="002327D1">
      <w:pPr>
        <w:pStyle w:val="af2"/>
        <w:rPr>
          <w:sz w:val="16"/>
          <w:szCs w:val="16"/>
          <w:lang w:val="ru-RU"/>
        </w:rPr>
      </w:pPr>
      <w:r w:rsidRPr="00C731E3">
        <w:rPr>
          <w:rStyle w:val="af4"/>
          <w:sz w:val="16"/>
          <w:szCs w:val="16"/>
        </w:rPr>
        <w:footnoteRef/>
      </w:r>
      <w:r w:rsidRPr="00C731E3">
        <w:rPr>
          <w:sz w:val="16"/>
          <w:szCs w:val="16"/>
        </w:rPr>
        <w:t xml:space="preserve"> </w:t>
      </w:r>
      <w:r w:rsidRPr="00C731E3">
        <w:rPr>
          <w:sz w:val="16"/>
          <w:szCs w:val="16"/>
        </w:rPr>
        <w:t xml:space="preserve">Источник: </w:t>
      </w:r>
      <w:hyperlink r:id="rId2" w:history="1">
        <w:r w:rsidR="008F2008" w:rsidRPr="00D40960">
          <w:rPr>
            <w:rStyle w:val="ae"/>
            <w:sz w:val="16"/>
            <w:szCs w:val="16"/>
          </w:rPr>
          <w:t>https://www.sofrrate.com/</w:t>
        </w:r>
      </w:hyperlink>
      <w:r w:rsidR="008F2008">
        <w:rPr>
          <w:sz w:val="16"/>
          <w:szCs w:val="16"/>
          <w:lang w:val="ru-RU"/>
        </w:rPr>
        <w:t xml:space="preserve"> </w:t>
      </w:r>
    </w:p>
  </w:footnote>
  <w:footnote w:id="15">
    <w:p w14:paraId="39E62143" w14:textId="77777777" w:rsidR="002327D1" w:rsidRPr="00C731E3" w:rsidRDefault="002327D1" w:rsidP="002327D1">
      <w:pPr>
        <w:pStyle w:val="af2"/>
        <w:rPr>
          <w:sz w:val="16"/>
          <w:szCs w:val="16"/>
        </w:rPr>
      </w:pPr>
      <w:r w:rsidRPr="00C731E3">
        <w:rPr>
          <w:rStyle w:val="af4"/>
          <w:sz w:val="16"/>
          <w:szCs w:val="16"/>
        </w:rPr>
        <w:footnoteRef/>
      </w:r>
      <w:r w:rsidRPr="00C731E3">
        <w:rPr>
          <w:sz w:val="16"/>
          <w:szCs w:val="16"/>
          <w:lang w:val="ru-RU"/>
        </w:rPr>
        <w:t xml:space="preserve">Источник: </w:t>
      </w:r>
      <w:hyperlink r:id="rId3" w:history="1">
        <w:r w:rsidRPr="00C731E3">
          <w:rPr>
            <w:rStyle w:val="ae"/>
            <w:sz w:val="16"/>
            <w:szCs w:val="16"/>
          </w:rPr>
          <w:t>https://www.ecb.europa.eu/stats/financial_markets_and_interest_rates/euro_short-term_rate/html/index.en.html</w:t>
        </w:r>
      </w:hyperlink>
      <w:r w:rsidRPr="00C731E3">
        <w:rPr>
          <w:sz w:val="16"/>
          <w:szCs w:val="16"/>
        </w:rPr>
        <w:t xml:space="preserve"> </w:t>
      </w:r>
    </w:p>
  </w:footnote>
  <w:footnote w:id="16">
    <w:p w14:paraId="4C96EC91" w14:textId="77777777" w:rsidR="002327D1" w:rsidRDefault="002327D1" w:rsidP="002327D1">
      <w:pPr>
        <w:pStyle w:val="af2"/>
      </w:pPr>
      <w:r w:rsidRPr="00C731E3">
        <w:rPr>
          <w:rStyle w:val="af4"/>
          <w:sz w:val="16"/>
          <w:szCs w:val="16"/>
        </w:rPr>
        <w:footnoteRef/>
      </w:r>
      <w:r w:rsidRPr="00C731E3">
        <w:rPr>
          <w:sz w:val="16"/>
          <w:szCs w:val="16"/>
        </w:rPr>
        <w:t>Источник:</w:t>
      </w:r>
      <w:r w:rsidRPr="00C731E3">
        <w:rPr>
          <w:sz w:val="16"/>
          <w:szCs w:val="16"/>
          <w:lang w:val="ru-RU"/>
        </w:rPr>
        <w:t xml:space="preserve"> </w:t>
      </w:r>
      <w:hyperlink r:id="rId4" w:history="1">
        <w:r w:rsidRPr="00C731E3">
          <w:rPr>
            <w:rStyle w:val="ae"/>
            <w:sz w:val="16"/>
            <w:szCs w:val="16"/>
          </w:rPr>
          <w:t>https://www.ecb.europa.eu/stats/financial_markets_and_interest_rates/euro_area_yield_curves/html/index.en.html</w:t>
        </w:r>
      </w:hyperlink>
    </w:p>
  </w:footnote>
  <w:footnote w:id="17">
    <w:p w14:paraId="0D0FCC6C" w14:textId="77777777" w:rsidR="002327D1" w:rsidRPr="00715F59" w:rsidRDefault="002327D1"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8">
    <w:p w14:paraId="32221078" w14:textId="77777777" w:rsidR="002327D1" w:rsidRPr="00715F59" w:rsidRDefault="002327D1"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9">
    <w:p w14:paraId="6A1DF120" w14:textId="3CA01C99" w:rsidR="002327D1" w:rsidRPr="0041510A" w:rsidRDefault="002327D1" w:rsidP="002327D1">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5" w:history="1">
        <w:r w:rsidR="008F2008" w:rsidRPr="00D40960">
          <w:rPr>
            <w:rStyle w:val="ae"/>
            <w:sz w:val="16"/>
            <w:lang w:val="ru-RU"/>
          </w:rPr>
          <w:t>http://mosprime.com/</w:t>
        </w:r>
      </w:hyperlink>
      <w:r w:rsidR="008F2008">
        <w:rPr>
          <w:sz w:val="16"/>
          <w:lang w:val="ru-RU"/>
        </w:rPr>
        <w:t xml:space="preserve"> </w:t>
      </w:r>
    </w:p>
  </w:footnote>
  <w:footnote w:id="20">
    <w:p w14:paraId="47E6A763" w14:textId="27E11B88" w:rsidR="002327D1" w:rsidRPr="0041510A" w:rsidRDefault="002327D1" w:rsidP="002327D1">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6" w:history="1">
        <w:r w:rsidR="008F2008" w:rsidRPr="00D40960">
          <w:rPr>
            <w:rStyle w:val="ae"/>
            <w:sz w:val="16"/>
            <w:lang w:val="ru-RU"/>
          </w:rPr>
          <w:t>http://mosprime.com/</w:t>
        </w:r>
      </w:hyperlink>
      <w:r w:rsidR="008F2008">
        <w:rPr>
          <w:sz w:val="16"/>
          <w:lang w:val="ru-RU"/>
        </w:rPr>
        <w:t xml:space="preserve"> </w:t>
      </w:r>
    </w:p>
  </w:footnote>
  <w:footnote w:id="21">
    <w:p w14:paraId="3624D032" w14:textId="4FF05A46" w:rsidR="002327D1" w:rsidRPr="0041510A" w:rsidRDefault="002327D1" w:rsidP="002327D1">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7" w:history="1">
        <w:r w:rsidR="008F2008" w:rsidRPr="00D40960">
          <w:rPr>
            <w:rStyle w:val="ae"/>
            <w:sz w:val="16"/>
            <w:lang w:val="ru-RU"/>
          </w:rPr>
          <w:t>http://mosprime.com/</w:t>
        </w:r>
      </w:hyperlink>
      <w:r w:rsidR="008F2008">
        <w:rPr>
          <w:sz w:val="16"/>
          <w:lang w:val="ru-RU"/>
        </w:rPr>
        <w:t xml:space="preserve"> </w:t>
      </w:r>
    </w:p>
  </w:footnote>
  <w:footnote w:id="22">
    <w:p w14:paraId="3480E761" w14:textId="77777777" w:rsidR="009C4712" w:rsidRPr="009C4712" w:rsidRDefault="002327D1" w:rsidP="009C4712">
      <w:pPr>
        <w:pStyle w:val="af2"/>
        <w:jc w:val="left"/>
        <w:rPr>
          <w:rFonts w:cs="Arial"/>
          <w:sz w:val="16"/>
          <w:szCs w:val="16"/>
          <w:lang w:val="ru-RU"/>
        </w:rPr>
      </w:pPr>
      <w:r>
        <w:rPr>
          <w:rStyle w:val="af4"/>
        </w:rPr>
        <w:footnoteRef/>
      </w:r>
      <w:r>
        <w:t xml:space="preserve"> </w:t>
      </w:r>
      <w:r w:rsidR="009C4712" w:rsidRPr="009C4712">
        <w:rPr>
          <w:rFonts w:cs="Arial"/>
          <w:b/>
          <w:sz w:val="16"/>
          <w:szCs w:val="16"/>
        </w:rPr>
        <w:t>Источник</w:t>
      </w:r>
      <w:r w:rsidR="009C4712" w:rsidRPr="009C4712">
        <w:rPr>
          <w:rFonts w:cs="Arial"/>
          <w:b/>
          <w:sz w:val="16"/>
          <w:szCs w:val="16"/>
          <w:lang w:val="ru-RU"/>
        </w:rPr>
        <w:t xml:space="preserve"> </w:t>
      </w:r>
      <w:r w:rsidR="009C4712" w:rsidRPr="009C4712">
        <w:rPr>
          <w:rFonts w:cs="Arial"/>
          <w:b/>
          <w:sz w:val="16"/>
          <w:szCs w:val="16"/>
        </w:rPr>
        <w:t>данных</w:t>
      </w:r>
      <w:r w:rsidR="009C4712" w:rsidRPr="009C4712">
        <w:rPr>
          <w:rFonts w:cs="Arial"/>
          <w:b/>
          <w:sz w:val="16"/>
          <w:szCs w:val="16"/>
          <w:lang w:val="ru-RU"/>
        </w:rPr>
        <w:t xml:space="preserve"> (Управляющая компания использует данные, опубликованные на дату определения СЧА)</w:t>
      </w:r>
      <w:r w:rsidR="009C4712" w:rsidRPr="009C4712">
        <w:rPr>
          <w:rFonts w:cs="Arial"/>
          <w:sz w:val="16"/>
          <w:szCs w:val="16"/>
          <w:lang w:val="ru-RU"/>
        </w:rPr>
        <w:t xml:space="preserve"> -</w:t>
      </w:r>
      <w:r w:rsidR="009C4712" w:rsidRPr="009C4712">
        <w:rPr>
          <w:sz w:val="16"/>
          <w:szCs w:val="16"/>
          <w:lang w:val="ru-RU"/>
        </w:rPr>
        <w:t xml:space="preserve"> </w:t>
      </w:r>
      <w:r w:rsidR="009C4712" w:rsidRPr="009C4712">
        <w:rPr>
          <w:rFonts w:cs="Arial"/>
          <w:sz w:val="16"/>
          <w:szCs w:val="16"/>
          <w:lang w:val="en-US"/>
        </w:rPr>
        <w:t>Annual</w:t>
      </w:r>
      <w:r w:rsidR="009C4712" w:rsidRPr="009C4712">
        <w:rPr>
          <w:rFonts w:cs="Arial"/>
          <w:sz w:val="16"/>
          <w:szCs w:val="16"/>
          <w:lang w:val="ru-RU"/>
        </w:rPr>
        <w:t xml:space="preserve"> </w:t>
      </w:r>
      <w:r w:rsidR="009C4712" w:rsidRPr="009C4712">
        <w:rPr>
          <w:rFonts w:cs="Arial"/>
          <w:sz w:val="16"/>
          <w:szCs w:val="16"/>
          <w:lang w:val="en-US"/>
        </w:rPr>
        <w:t>default</w:t>
      </w:r>
      <w:r w:rsidR="009C4712" w:rsidRPr="009C4712">
        <w:rPr>
          <w:rFonts w:cs="Arial"/>
          <w:sz w:val="16"/>
          <w:szCs w:val="16"/>
          <w:lang w:val="ru-RU"/>
        </w:rPr>
        <w:t xml:space="preserve"> </w:t>
      </w:r>
      <w:r w:rsidR="009C4712" w:rsidRPr="009C4712">
        <w:rPr>
          <w:rFonts w:cs="Arial"/>
          <w:sz w:val="16"/>
          <w:szCs w:val="16"/>
          <w:lang w:val="en-US"/>
        </w:rPr>
        <w:t>study</w:t>
      </w:r>
      <w:r w:rsidR="009C4712" w:rsidRPr="009C4712">
        <w:rPr>
          <w:rFonts w:cs="Arial"/>
          <w:sz w:val="16"/>
          <w:szCs w:val="16"/>
          <w:lang w:val="ru-RU"/>
        </w:rPr>
        <w:t xml:space="preserve">: </w:t>
      </w:r>
      <w:r w:rsidR="009C4712" w:rsidRPr="009C4712">
        <w:rPr>
          <w:rFonts w:cs="Arial"/>
          <w:sz w:val="16"/>
          <w:szCs w:val="16"/>
          <w:lang w:val="en-US"/>
        </w:rPr>
        <w:t>After</w:t>
      </w:r>
      <w:r w:rsidR="009C4712" w:rsidRPr="009C4712">
        <w:rPr>
          <w:rFonts w:cs="Arial"/>
          <w:sz w:val="16"/>
          <w:szCs w:val="16"/>
          <w:lang w:val="ru-RU"/>
        </w:rPr>
        <w:t xml:space="preserve"> </w:t>
      </w:r>
      <w:r w:rsidR="009C4712" w:rsidRPr="009C4712">
        <w:rPr>
          <w:rFonts w:cs="Arial"/>
          <w:sz w:val="16"/>
          <w:szCs w:val="16"/>
          <w:lang w:val="en-US"/>
        </w:rPr>
        <w:t>a</w:t>
      </w:r>
      <w:r w:rsidR="009C4712" w:rsidRPr="009C4712">
        <w:rPr>
          <w:rFonts w:cs="Arial"/>
          <w:sz w:val="16"/>
          <w:szCs w:val="16"/>
          <w:lang w:val="ru-RU"/>
        </w:rPr>
        <w:t xml:space="preserve"> </w:t>
      </w:r>
      <w:r w:rsidR="009C4712" w:rsidRPr="009C4712">
        <w:rPr>
          <w:rFonts w:cs="Arial"/>
          <w:sz w:val="16"/>
          <w:szCs w:val="16"/>
          <w:lang w:val="en-US"/>
        </w:rPr>
        <w:t>sharp</w:t>
      </w:r>
      <w:r w:rsidR="009C4712" w:rsidRPr="009C4712">
        <w:rPr>
          <w:rFonts w:cs="Arial"/>
          <w:sz w:val="16"/>
          <w:szCs w:val="16"/>
          <w:lang w:val="ru-RU"/>
        </w:rPr>
        <w:t xml:space="preserve"> </w:t>
      </w:r>
      <w:r w:rsidR="009C4712" w:rsidRPr="009C4712">
        <w:rPr>
          <w:rFonts w:cs="Arial"/>
          <w:sz w:val="16"/>
          <w:szCs w:val="16"/>
          <w:lang w:val="en-US"/>
        </w:rPr>
        <w:t>decline</w:t>
      </w:r>
      <w:r w:rsidR="009C4712" w:rsidRPr="009C4712">
        <w:rPr>
          <w:rFonts w:cs="Arial"/>
          <w:sz w:val="16"/>
          <w:szCs w:val="16"/>
          <w:lang w:val="ru-RU"/>
        </w:rPr>
        <w:t xml:space="preserve"> </w:t>
      </w:r>
      <w:r w:rsidR="009C4712" w:rsidRPr="009C4712">
        <w:rPr>
          <w:rFonts w:cs="Arial"/>
          <w:sz w:val="16"/>
          <w:szCs w:val="16"/>
          <w:lang w:val="en-US"/>
        </w:rPr>
        <w:t>in</w:t>
      </w:r>
      <w:r w:rsidR="009C4712" w:rsidRPr="009C4712">
        <w:rPr>
          <w:rFonts w:cs="Arial"/>
          <w:sz w:val="16"/>
          <w:szCs w:val="16"/>
          <w:lang w:val="ru-RU"/>
        </w:rPr>
        <w:t xml:space="preserve"> 2021, </w:t>
      </w:r>
      <w:r w:rsidR="009C4712" w:rsidRPr="009C4712">
        <w:rPr>
          <w:rFonts w:cs="Arial"/>
          <w:sz w:val="16"/>
          <w:szCs w:val="16"/>
          <w:lang w:val="en-US"/>
        </w:rPr>
        <w:t>defaults</w:t>
      </w:r>
      <w:r w:rsidR="009C4712" w:rsidRPr="009C4712">
        <w:rPr>
          <w:rFonts w:cs="Arial"/>
          <w:sz w:val="16"/>
          <w:szCs w:val="16"/>
          <w:lang w:val="ru-RU"/>
        </w:rPr>
        <w:t xml:space="preserve"> </w:t>
      </w:r>
      <w:r w:rsidR="009C4712" w:rsidRPr="009C4712">
        <w:rPr>
          <w:rFonts w:cs="Arial"/>
          <w:sz w:val="16"/>
          <w:szCs w:val="16"/>
          <w:lang w:val="en-US"/>
        </w:rPr>
        <w:t>will</w:t>
      </w:r>
      <w:r w:rsidR="009C4712" w:rsidRPr="009C4712">
        <w:rPr>
          <w:rFonts w:cs="Arial"/>
          <w:sz w:val="16"/>
          <w:szCs w:val="16"/>
          <w:lang w:val="ru-RU"/>
        </w:rPr>
        <w:t xml:space="preserve"> </w:t>
      </w:r>
      <w:r w:rsidR="009C4712" w:rsidRPr="009C4712">
        <w:rPr>
          <w:rFonts w:cs="Arial"/>
          <w:sz w:val="16"/>
          <w:szCs w:val="16"/>
          <w:lang w:val="en-US"/>
        </w:rPr>
        <w:t>rise</w:t>
      </w:r>
      <w:r w:rsidR="009C4712" w:rsidRPr="009C4712">
        <w:rPr>
          <w:rFonts w:cs="Arial"/>
          <w:sz w:val="16"/>
          <w:szCs w:val="16"/>
          <w:lang w:val="ru-RU"/>
        </w:rPr>
        <w:t xml:space="preserve"> </w:t>
      </w:r>
      <w:r w:rsidR="009C4712" w:rsidRPr="009C4712">
        <w:rPr>
          <w:rFonts w:cs="Arial"/>
          <w:sz w:val="16"/>
          <w:szCs w:val="16"/>
          <w:lang w:val="en-US"/>
        </w:rPr>
        <w:t>modestly</w:t>
      </w:r>
      <w:r w:rsidR="009C4712" w:rsidRPr="009C4712">
        <w:rPr>
          <w:rFonts w:cs="Arial"/>
          <w:sz w:val="16"/>
          <w:szCs w:val="16"/>
          <w:lang w:val="ru-RU"/>
        </w:rPr>
        <w:t xml:space="preserve"> </w:t>
      </w:r>
      <w:r w:rsidR="009C4712" w:rsidRPr="009C4712">
        <w:rPr>
          <w:rFonts w:cs="Arial"/>
          <w:sz w:val="16"/>
          <w:szCs w:val="16"/>
          <w:lang w:val="en-US"/>
        </w:rPr>
        <w:t>this</w:t>
      </w:r>
      <w:r w:rsidR="009C4712" w:rsidRPr="009C4712">
        <w:rPr>
          <w:rFonts w:cs="Arial"/>
          <w:sz w:val="16"/>
          <w:szCs w:val="16"/>
          <w:lang w:val="ru-RU"/>
        </w:rPr>
        <w:t xml:space="preserve"> </w:t>
      </w:r>
      <w:r w:rsidR="009C4712" w:rsidRPr="009C4712">
        <w:rPr>
          <w:rFonts w:cs="Arial"/>
          <w:sz w:val="16"/>
          <w:szCs w:val="16"/>
          <w:lang w:val="en-US"/>
        </w:rPr>
        <w:t>year</w:t>
      </w:r>
      <w:r w:rsidR="009C4712" w:rsidRPr="009C4712" w:rsidDel="002A1C07">
        <w:rPr>
          <w:rFonts w:cs="Arial"/>
          <w:sz w:val="16"/>
          <w:szCs w:val="16"/>
          <w:lang w:val="ru-RU"/>
        </w:rPr>
        <w:t xml:space="preserve"> </w:t>
      </w:r>
    </w:p>
    <w:p w14:paraId="50394E74" w14:textId="77777777" w:rsidR="009C4712" w:rsidRPr="009C4712" w:rsidRDefault="008F2008" w:rsidP="009C4712">
      <w:pPr>
        <w:pStyle w:val="af2"/>
        <w:jc w:val="left"/>
        <w:rPr>
          <w:rFonts w:cs="Arial"/>
          <w:sz w:val="16"/>
          <w:szCs w:val="16"/>
          <w:lang w:val="ru-RU"/>
        </w:rPr>
      </w:pPr>
      <w:hyperlink r:id="rId8" w:history="1">
        <w:r w:rsidR="009C4712" w:rsidRPr="009C4712">
          <w:rPr>
            <w:rStyle w:val="ae"/>
            <w:rFonts w:cs="Arial"/>
            <w:sz w:val="16"/>
            <w:szCs w:val="16"/>
            <w:lang w:val="en-US"/>
          </w:rPr>
          <w:t>https</w:t>
        </w:r>
        <w:r w:rsidR="009C4712" w:rsidRPr="009C4712">
          <w:rPr>
            <w:rStyle w:val="ae"/>
            <w:rFonts w:cs="Arial"/>
            <w:sz w:val="16"/>
            <w:szCs w:val="16"/>
          </w:rPr>
          <w:t>://</w:t>
        </w:r>
        <w:proofErr w:type="spellStart"/>
        <w:r w:rsidR="009C4712" w:rsidRPr="009C4712">
          <w:rPr>
            <w:rStyle w:val="ae"/>
            <w:rFonts w:cs="Arial"/>
            <w:sz w:val="16"/>
            <w:szCs w:val="16"/>
            <w:lang w:val="en-US"/>
          </w:rPr>
          <w:t>www</w:t>
        </w:r>
        <w:proofErr w:type="spellEnd"/>
        <w:r w:rsidR="009C4712" w:rsidRPr="009C4712">
          <w:rPr>
            <w:rStyle w:val="ae"/>
            <w:rFonts w:cs="Arial"/>
            <w:sz w:val="16"/>
            <w:szCs w:val="16"/>
          </w:rPr>
          <w:t>.</w:t>
        </w:r>
        <w:proofErr w:type="spellStart"/>
        <w:r w:rsidR="009C4712" w:rsidRPr="009C4712">
          <w:rPr>
            <w:rStyle w:val="ae"/>
            <w:rFonts w:cs="Arial"/>
            <w:sz w:val="16"/>
            <w:szCs w:val="16"/>
            <w:lang w:val="en-US"/>
          </w:rPr>
          <w:t>moodys</w:t>
        </w:r>
        <w:proofErr w:type="spellEnd"/>
        <w:r w:rsidR="009C4712" w:rsidRPr="009C4712">
          <w:rPr>
            <w:rStyle w:val="ae"/>
            <w:rFonts w:cs="Arial"/>
            <w:sz w:val="16"/>
            <w:szCs w:val="16"/>
          </w:rPr>
          <w:t>.</w:t>
        </w:r>
        <w:proofErr w:type="spellStart"/>
        <w:r w:rsidR="009C4712" w:rsidRPr="009C4712">
          <w:rPr>
            <w:rStyle w:val="ae"/>
            <w:rFonts w:cs="Arial"/>
            <w:sz w:val="16"/>
            <w:szCs w:val="16"/>
            <w:lang w:val="en-US"/>
          </w:rPr>
          <w:t>com</w:t>
        </w:r>
        <w:proofErr w:type="spellEnd"/>
        <w:r w:rsidR="009C4712" w:rsidRPr="009C4712">
          <w:rPr>
            <w:rStyle w:val="ae"/>
            <w:rFonts w:cs="Arial"/>
            <w:sz w:val="16"/>
            <w:szCs w:val="16"/>
          </w:rPr>
          <w:t>/</w:t>
        </w:r>
        <w:proofErr w:type="spellStart"/>
        <w:r w:rsidR="009C4712" w:rsidRPr="009C4712">
          <w:rPr>
            <w:rStyle w:val="ae"/>
            <w:rFonts w:cs="Arial"/>
            <w:sz w:val="16"/>
            <w:szCs w:val="16"/>
            <w:lang w:val="en-US"/>
          </w:rPr>
          <w:t>researchdocumentcontentpage</w:t>
        </w:r>
        <w:proofErr w:type="spellEnd"/>
        <w:r w:rsidR="009C4712" w:rsidRPr="009C4712">
          <w:rPr>
            <w:rStyle w:val="ae"/>
            <w:rFonts w:cs="Arial"/>
            <w:sz w:val="16"/>
            <w:szCs w:val="16"/>
          </w:rPr>
          <w:t>.</w:t>
        </w:r>
        <w:proofErr w:type="spellStart"/>
        <w:r w:rsidR="009C4712" w:rsidRPr="009C4712">
          <w:rPr>
            <w:rStyle w:val="ae"/>
            <w:rFonts w:cs="Arial"/>
            <w:sz w:val="16"/>
            <w:szCs w:val="16"/>
            <w:lang w:val="en-US"/>
          </w:rPr>
          <w:t>aspx</w:t>
        </w:r>
        <w:proofErr w:type="spellEnd"/>
        <w:r w:rsidR="009C4712" w:rsidRPr="009C4712">
          <w:rPr>
            <w:rStyle w:val="ae"/>
            <w:rFonts w:cs="Arial"/>
            <w:sz w:val="16"/>
            <w:szCs w:val="16"/>
          </w:rPr>
          <w:t>?</w:t>
        </w:r>
        <w:proofErr w:type="spellStart"/>
        <w:r w:rsidR="009C4712" w:rsidRPr="009C4712">
          <w:rPr>
            <w:rStyle w:val="ae"/>
            <w:rFonts w:cs="Arial"/>
            <w:sz w:val="16"/>
            <w:szCs w:val="16"/>
            <w:lang w:val="en-US"/>
          </w:rPr>
          <w:t>docid</w:t>
        </w:r>
        <w:proofErr w:type="spellEnd"/>
        <w:r w:rsidR="009C4712" w:rsidRPr="009C4712">
          <w:rPr>
            <w:rStyle w:val="ae"/>
            <w:rFonts w:cs="Arial"/>
            <w:sz w:val="16"/>
            <w:szCs w:val="16"/>
          </w:rPr>
          <w:t>=</w:t>
        </w:r>
        <w:r w:rsidR="009C4712" w:rsidRPr="009C4712">
          <w:rPr>
            <w:rStyle w:val="ae"/>
            <w:rFonts w:cs="Arial"/>
            <w:sz w:val="16"/>
            <w:szCs w:val="16"/>
            <w:lang w:val="en-US"/>
          </w:rPr>
          <w:t>PBC</w:t>
        </w:r>
        <w:r w:rsidR="009C4712" w:rsidRPr="009C4712">
          <w:rPr>
            <w:rStyle w:val="ae"/>
            <w:rFonts w:cs="Arial"/>
            <w:sz w:val="16"/>
            <w:szCs w:val="16"/>
          </w:rPr>
          <w:t>_1316376</w:t>
        </w:r>
      </w:hyperlink>
    </w:p>
    <w:p w14:paraId="4183864B" w14:textId="77777777" w:rsidR="009C4712" w:rsidRPr="009C4712" w:rsidRDefault="009C4712" w:rsidP="009C4712">
      <w:pPr>
        <w:ind w:firstLine="709"/>
        <w:jc w:val="left"/>
        <w:rPr>
          <w:rFonts w:cs="Arial"/>
          <w:sz w:val="16"/>
          <w:szCs w:val="16"/>
          <w:lang w:val="en-US"/>
        </w:rPr>
      </w:pPr>
      <w:r w:rsidRPr="009C4712">
        <w:rPr>
          <w:rFonts w:cs="Arial"/>
          <w:b/>
          <w:sz w:val="16"/>
          <w:szCs w:val="16"/>
          <w:lang w:val="en-US"/>
        </w:rPr>
        <w:t>PD</w:t>
      </w:r>
      <w:r w:rsidRPr="009C4712">
        <w:rPr>
          <w:rFonts w:cs="Arial"/>
          <w:sz w:val="16"/>
          <w:szCs w:val="16"/>
          <w:lang w:val="en-US"/>
        </w:rPr>
        <w:t xml:space="preserve">: </w:t>
      </w:r>
      <w:r w:rsidRPr="009C4712">
        <w:rPr>
          <w:rFonts w:cs="Arial"/>
          <w:sz w:val="16"/>
          <w:szCs w:val="16"/>
        </w:rPr>
        <w:t>Таблица</w:t>
      </w:r>
      <w:r w:rsidRPr="009C4712">
        <w:rPr>
          <w:rFonts w:cs="Arial"/>
          <w:sz w:val="16"/>
          <w:szCs w:val="16"/>
          <w:lang w:val="en-GB"/>
        </w:rPr>
        <w:t xml:space="preserve"> Exhibit 42. Average cumulative issuer-weighted global default rates by alphanumeric rating, 1983-2021 </w:t>
      </w:r>
      <w:r w:rsidRPr="009C4712">
        <w:rPr>
          <w:rFonts w:cs="Arial"/>
          <w:sz w:val="16"/>
          <w:szCs w:val="16"/>
          <w:lang w:val="en-US"/>
        </w:rPr>
        <w:t xml:space="preserve"> </w:t>
      </w:r>
    </w:p>
    <w:p w14:paraId="6DC3B007" w14:textId="77777777" w:rsidR="009C4712" w:rsidRPr="009C4712" w:rsidRDefault="009C4712" w:rsidP="009C4712">
      <w:pPr>
        <w:ind w:firstLine="709"/>
        <w:jc w:val="left"/>
        <w:rPr>
          <w:rFonts w:cs="Arial"/>
          <w:sz w:val="16"/>
          <w:szCs w:val="16"/>
        </w:rPr>
      </w:pPr>
      <w:r w:rsidRPr="009C4712">
        <w:rPr>
          <w:rFonts w:cs="Arial"/>
          <w:sz w:val="16"/>
          <w:szCs w:val="16"/>
        </w:rPr>
        <w:t>графа 1 – на горизонте 1 год.</w:t>
      </w:r>
    </w:p>
    <w:p w14:paraId="0744F302" w14:textId="77777777" w:rsidR="009C4712" w:rsidRPr="009C4712" w:rsidRDefault="009C4712" w:rsidP="009C4712">
      <w:pPr>
        <w:ind w:firstLine="709"/>
        <w:jc w:val="left"/>
        <w:rPr>
          <w:rFonts w:cs="Arial"/>
          <w:sz w:val="16"/>
          <w:szCs w:val="16"/>
          <w:lang w:val="en-US"/>
        </w:rPr>
      </w:pPr>
      <w:r w:rsidRPr="009C4712">
        <w:rPr>
          <w:rFonts w:cs="Arial"/>
          <w:b/>
          <w:sz w:val="16"/>
          <w:szCs w:val="16"/>
          <w:lang w:val="en-US"/>
        </w:rPr>
        <w:t>LGD</w:t>
      </w:r>
      <w:r w:rsidRPr="009C4712">
        <w:rPr>
          <w:rFonts w:cs="Arial"/>
          <w:sz w:val="16"/>
          <w:szCs w:val="16"/>
        </w:rPr>
        <w:t xml:space="preserve">: Таблица </w:t>
      </w:r>
      <w:r w:rsidRPr="009C4712">
        <w:rPr>
          <w:rFonts w:cs="Arial"/>
          <w:sz w:val="16"/>
          <w:szCs w:val="16"/>
          <w:lang w:val="en-GB"/>
        </w:rPr>
        <w:t>Exhibit</w:t>
      </w:r>
      <w:r w:rsidRPr="009C4712">
        <w:rPr>
          <w:rFonts w:cs="Arial"/>
          <w:sz w:val="16"/>
          <w:szCs w:val="16"/>
        </w:rPr>
        <w:t xml:space="preserve"> 6. </w:t>
      </w:r>
      <w:r w:rsidRPr="009C4712">
        <w:rPr>
          <w:rFonts w:cs="Arial"/>
          <w:sz w:val="16"/>
          <w:szCs w:val="16"/>
          <w:lang w:val="en-GB"/>
        </w:rPr>
        <w:t>Average corporate debt recovery rates measured by trading prices</w:t>
      </w:r>
      <w:r w:rsidRPr="009C4712">
        <w:rPr>
          <w:rFonts w:cs="Arial"/>
          <w:sz w:val="16"/>
          <w:szCs w:val="16"/>
          <w:lang w:val="en-US"/>
        </w:rPr>
        <w:t xml:space="preserve"> </w:t>
      </w:r>
    </w:p>
    <w:p w14:paraId="7B2B4DF1" w14:textId="77777777" w:rsidR="009C4712" w:rsidRPr="009C4712" w:rsidRDefault="009C4712" w:rsidP="009C4712">
      <w:pPr>
        <w:ind w:firstLine="709"/>
        <w:jc w:val="left"/>
        <w:rPr>
          <w:rFonts w:cs="Arial"/>
          <w:sz w:val="16"/>
          <w:szCs w:val="16"/>
          <w:lang w:val="en-US"/>
        </w:rPr>
      </w:pPr>
      <w:r w:rsidRPr="009C4712">
        <w:rPr>
          <w:rFonts w:cs="Arial"/>
          <w:sz w:val="16"/>
          <w:szCs w:val="16"/>
        </w:rPr>
        <w:t>строка</w:t>
      </w:r>
      <w:r w:rsidRPr="009C4712">
        <w:rPr>
          <w:rFonts w:cs="Arial"/>
          <w:sz w:val="16"/>
          <w:szCs w:val="16"/>
          <w:lang w:val="en-US"/>
        </w:rPr>
        <w:t xml:space="preserve"> Sr. Unsecured Bank Loan </w:t>
      </w:r>
    </w:p>
    <w:p w14:paraId="475A1BEC" w14:textId="77777777" w:rsidR="009C4712" w:rsidRPr="009C4712" w:rsidRDefault="009C4712" w:rsidP="009C4712">
      <w:pPr>
        <w:ind w:firstLine="709"/>
        <w:jc w:val="left"/>
        <w:rPr>
          <w:rFonts w:cs="Arial"/>
          <w:sz w:val="16"/>
          <w:szCs w:val="16"/>
          <w:lang w:val="en-US"/>
        </w:rPr>
      </w:pPr>
      <w:r w:rsidRPr="009C4712">
        <w:rPr>
          <w:rFonts w:cs="Arial"/>
          <w:sz w:val="16"/>
          <w:szCs w:val="16"/>
        </w:rPr>
        <w:t>графа</w:t>
      </w:r>
      <w:r w:rsidRPr="009C4712">
        <w:rPr>
          <w:rFonts w:cs="Arial"/>
          <w:sz w:val="16"/>
          <w:szCs w:val="16"/>
          <w:lang w:val="en-US"/>
        </w:rPr>
        <w:t xml:space="preserve"> 1983-202</w:t>
      </w:r>
      <w:r w:rsidRPr="009C4712">
        <w:rPr>
          <w:rFonts w:cs="Arial"/>
          <w:sz w:val="16"/>
          <w:szCs w:val="16"/>
          <w:lang w:val="en-GB"/>
        </w:rPr>
        <w:t>1</w:t>
      </w:r>
      <w:r w:rsidRPr="009C4712">
        <w:rPr>
          <w:rFonts w:cs="Arial"/>
          <w:sz w:val="16"/>
          <w:szCs w:val="16"/>
          <w:lang w:val="en-US"/>
        </w:rPr>
        <w:t xml:space="preserve">. </w:t>
      </w:r>
    </w:p>
    <w:p w14:paraId="66EE12DC" w14:textId="77777777" w:rsidR="009C4712" w:rsidRPr="009C4712" w:rsidRDefault="009C4712" w:rsidP="009C4712">
      <w:pPr>
        <w:pStyle w:val="af2"/>
        <w:jc w:val="left"/>
        <w:rPr>
          <w:rFonts w:cs="Arial"/>
          <w:sz w:val="16"/>
          <w:szCs w:val="16"/>
          <w:lang w:val="ru-RU"/>
        </w:rPr>
      </w:pPr>
      <w:r w:rsidRPr="009C4712">
        <w:rPr>
          <w:rFonts w:cs="Arial"/>
          <w:sz w:val="16"/>
          <w:szCs w:val="16"/>
        </w:rPr>
        <w:t xml:space="preserve">При этом </w:t>
      </w:r>
      <w:r w:rsidRPr="009C4712">
        <w:rPr>
          <w:rFonts w:cs="Arial"/>
          <w:sz w:val="16"/>
          <w:szCs w:val="16"/>
          <w:lang w:val="ru-RU"/>
        </w:rPr>
        <w:t xml:space="preserve"> </w:t>
      </w:r>
      <w:r w:rsidRPr="009C4712">
        <w:rPr>
          <w:rFonts w:cs="Arial"/>
          <w:sz w:val="16"/>
          <w:szCs w:val="16"/>
          <w:lang w:val="en-US"/>
        </w:rPr>
        <w:t>LGD</w:t>
      </w:r>
      <w:r w:rsidRPr="009C4712">
        <w:rPr>
          <w:rFonts w:cs="Arial"/>
          <w:sz w:val="16"/>
          <w:szCs w:val="16"/>
        </w:rPr>
        <w:t xml:space="preserve"> рассчитывается как: </w:t>
      </w:r>
      <w:r w:rsidRPr="009C4712">
        <w:rPr>
          <w:rFonts w:cs="Arial"/>
          <w:sz w:val="16"/>
          <w:szCs w:val="16"/>
          <w:lang w:val="en-US"/>
        </w:rPr>
        <w:t>LGD</w:t>
      </w:r>
      <w:r w:rsidRPr="009C4712">
        <w:rPr>
          <w:rFonts w:cs="Arial"/>
          <w:sz w:val="16"/>
          <w:szCs w:val="16"/>
        </w:rPr>
        <w:t xml:space="preserve"> = 1 – </w:t>
      </w:r>
      <w:r w:rsidRPr="009C4712">
        <w:rPr>
          <w:rFonts w:cs="Arial"/>
          <w:sz w:val="16"/>
          <w:szCs w:val="16"/>
          <w:lang w:val="en-US"/>
        </w:rPr>
        <w:t>RR</w:t>
      </w:r>
      <w:r w:rsidRPr="009C4712">
        <w:rPr>
          <w:rFonts w:cs="Arial"/>
          <w:sz w:val="16"/>
          <w:szCs w:val="16"/>
        </w:rPr>
        <w:t xml:space="preserve"> (</w:t>
      </w:r>
      <w:proofErr w:type="spellStart"/>
      <w:r w:rsidRPr="009C4712">
        <w:rPr>
          <w:rFonts w:cs="Arial"/>
          <w:sz w:val="16"/>
          <w:szCs w:val="16"/>
          <w:lang w:val="en-US"/>
        </w:rPr>
        <w:t>recovery</w:t>
      </w:r>
      <w:proofErr w:type="spellEnd"/>
      <w:r w:rsidRPr="009C4712">
        <w:rPr>
          <w:rFonts w:cs="Arial"/>
          <w:sz w:val="16"/>
          <w:szCs w:val="16"/>
        </w:rPr>
        <w:t xml:space="preserve"> </w:t>
      </w:r>
      <w:r w:rsidRPr="009C4712">
        <w:rPr>
          <w:rFonts w:cs="Arial"/>
          <w:sz w:val="16"/>
          <w:szCs w:val="16"/>
          <w:lang w:val="en-US"/>
        </w:rPr>
        <w:t>rate</w:t>
      </w:r>
      <w:r w:rsidRPr="009C4712">
        <w:rPr>
          <w:rFonts w:cs="Arial"/>
          <w:sz w:val="16"/>
          <w:szCs w:val="16"/>
        </w:rPr>
        <w:t>)</w:t>
      </w:r>
      <w:r w:rsidRPr="009C4712">
        <w:rPr>
          <w:rFonts w:cs="Arial"/>
          <w:sz w:val="16"/>
          <w:szCs w:val="16"/>
          <w:lang w:val="ru-RU"/>
        </w:rPr>
        <w:t>.</w:t>
      </w:r>
    </w:p>
    <w:p w14:paraId="12BDB9C3" w14:textId="565671DD" w:rsidR="009C4712" w:rsidRPr="009C4712" w:rsidRDefault="009C4712" w:rsidP="009C4712">
      <w:pPr>
        <w:pStyle w:val="af2"/>
        <w:jc w:val="left"/>
        <w:rPr>
          <w:sz w:val="16"/>
          <w:szCs w:val="16"/>
        </w:rPr>
      </w:pPr>
      <w:r w:rsidRPr="009C4712">
        <w:rPr>
          <w:sz w:val="16"/>
          <w:szCs w:val="16"/>
        </w:rPr>
        <w:t>Формула</w:t>
      </w:r>
      <w:r w:rsidRPr="009C4712">
        <w:rPr>
          <w:sz w:val="16"/>
          <w:szCs w:val="16"/>
          <w:lang w:val="en-US"/>
        </w:rPr>
        <w:t xml:space="preserve"> 6 Glossary of Moody’s Ratings Performance Metrics: </w:t>
      </w:r>
      <w:hyperlink r:id="rId9" w:history="1">
        <w:r w:rsidRPr="009C4712">
          <w:rPr>
            <w:rStyle w:val="ae"/>
            <w:sz w:val="16"/>
            <w:szCs w:val="16"/>
            <w:lang w:val="en-US"/>
          </w:rPr>
          <w:t>https://www.moodys.com/researchdocumentcontentpage.aspx?docid=PBC_1006619</w:t>
        </w:r>
      </w:hyperlink>
    </w:p>
    <w:p w14:paraId="48D31B6E" w14:textId="33980656" w:rsidR="002327D1" w:rsidRPr="00315F25" w:rsidRDefault="002327D1" w:rsidP="009C4712">
      <w:pPr>
        <w:pStyle w:val="af2"/>
        <w:rPr>
          <w:sz w:val="18"/>
          <w:szCs w:val="18"/>
          <w:lang w:val="en-GB"/>
        </w:rPr>
      </w:pPr>
    </w:p>
  </w:footnote>
  <w:footnote w:id="23">
    <w:p w14:paraId="72786857" w14:textId="77777777" w:rsidR="002327D1" w:rsidRPr="007A1557" w:rsidRDefault="002327D1">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4">
    <w:p w14:paraId="1047C5F9" w14:textId="77777777" w:rsidR="002327D1" w:rsidRPr="007A1557" w:rsidRDefault="002327D1">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5">
    <w:p w14:paraId="3CB8BAA0" w14:textId="39509FA9" w:rsidR="002327D1" w:rsidRPr="00D27A80" w:rsidRDefault="002327D1">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6">
    <w:p w14:paraId="40EF2851" w14:textId="77777777" w:rsidR="002327D1" w:rsidRPr="00AC2C21" w:rsidRDefault="002327D1" w:rsidP="002327D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31EA90BB" w14:textId="77777777" w:rsidR="002327D1" w:rsidRPr="00AC2C21" w:rsidRDefault="002327D1" w:rsidP="002327D1">
      <w:pPr>
        <w:pStyle w:val="af2"/>
        <w:rPr>
          <w:sz w:val="16"/>
        </w:rPr>
      </w:pPr>
      <w:r w:rsidRPr="00AC2C21">
        <w:rPr>
          <w:sz w:val="16"/>
        </w:rPr>
        <w:t>LGD=1-RR,</w:t>
      </w:r>
    </w:p>
    <w:p w14:paraId="0EBF1F97" w14:textId="77777777" w:rsidR="002327D1" w:rsidRPr="00AC2C21" w:rsidRDefault="002327D1" w:rsidP="002327D1">
      <w:pPr>
        <w:pStyle w:val="af2"/>
        <w:rPr>
          <w:sz w:val="16"/>
        </w:rPr>
      </w:pPr>
      <w:r w:rsidRPr="00AC2C21">
        <w:rPr>
          <w:sz w:val="16"/>
        </w:rPr>
        <w:t>где:</w:t>
      </w:r>
    </w:p>
    <w:p w14:paraId="552BAC89" w14:textId="77777777" w:rsidR="002327D1" w:rsidRDefault="002327D1" w:rsidP="002327D1">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6"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7"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1"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3"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2"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3"/>
  </w:num>
  <w:num w:numId="2">
    <w:abstractNumId w:val="48"/>
  </w:num>
  <w:num w:numId="3">
    <w:abstractNumId w:val="88"/>
  </w:num>
  <w:num w:numId="4">
    <w:abstractNumId w:val="51"/>
  </w:num>
  <w:num w:numId="5">
    <w:abstractNumId w:val="85"/>
  </w:num>
  <w:num w:numId="6">
    <w:abstractNumId w:val="0"/>
  </w:num>
  <w:num w:numId="7">
    <w:abstractNumId w:val="26"/>
  </w:num>
  <w:num w:numId="8">
    <w:abstractNumId w:val="29"/>
  </w:num>
  <w:num w:numId="9">
    <w:abstractNumId w:val="68"/>
  </w:num>
  <w:num w:numId="10">
    <w:abstractNumId w:val="64"/>
  </w:num>
  <w:num w:numId="11">
    <w:abstractNumId w:val="83"/>
  </w:num>
  <w:num w:numId="12">
    <w:abstractNumId w:val="82"/>
  </w:num>
  <w:num w:numId="13">
    <w:abstractNumId w:val="18"/>
  </w:num>
  <w:num w:numId="14">
    <w:abstractNumId w:val="71"/>
  </w:num>
  <w:num w:numId="15">
    <w:abstractNumId w:val="75"/>
  </w:num>
  <w:num w:numId="16">
    <w:abstractNumId w:val="41"/>
  </w:num>
  <w:num w:numId="17">
    <w:abstractNumId w:val="4"/>
  </w:num>
  <w:num w:numId="18">
    <w:abstractNumId w:val="32"/>
  </w:num>
  <w:num w:numId="19">
    <w:abstractNumId w:val="79"/>
  </w:num>
  <w:num w:numId="20">
    <w:abstractNumId w:val="17"/>
  </w:num>
  <w:num w:numId="21">
    <w:abstractNumId w:val="59"/>
  </w:num>
  <w:num w:numId="22">
    <w:abstractNumId w:val="58"/>
  </w:num>
  <w:num w:numId="23">
    <w:abstractNumId w:val="23"/>
  </w:num>
  <w:num w:numId="24">
    <w:abstractNumId w:val="80"/>
  </w:num>
  <w:num w:numId="25">
    <w:abstractNumId w:val="5"/>
  </w:num>
  <w:num w:numId="26">
    <w:abstractNumId w:val="37"/>
  </w:num>
  <w:num w:numId="27">
    <w:abstractNumId w:val="66"/>
  </w:num>
  <w:num w:numId="28">
    <w:abstractNumId w:val="50"/>
  </w:num>
  <w:num w:numId="29">
    <w:abstractNumId w:val="16"/>
  </w:num>
  <w:num w:numId="30">
    <w:abstractNumId w:val="9"/>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num>
  <w:num w:numId="33">
    <w:abstractNumId w:val="62"/>
  </w:num>
  <w:num w:numId="34">
    <w:abstractNumId w:val="11"/>
  </w:num>
  <w:num w:numId="35">
    <w:abstractNumId w:val="10"/>
  </w:num>
  <w:num w:numId="36">
    <w:abstractNumId w:val="45"/>
  </w:num>
  <w:num w:numId="37">
    <w:abstractNumId w:val="39"/>
  </w:num>
  <w:num w:numId="38">
    <w:abstractNumId w:val="74"/>
  </w:num>
  <w:num w:numId="39">
    <w:abstractNumId w:val="57"/>
  </w:num>
  <w:num w:numId="40">
    <w:abstractNumId w:val="52"/>
  </w:num>
  <w:num w:numId="41">
    <w:abstractNumId w:val="76"/>
  </w:num>
  <w:num w:numId="42">
    <w:abstractNumId w:val="8"/>
  </w:num>
  <w:num w:numId="43">
    <w:abstractNumId w:val="86"/>
  </w:num>
  <w:num w:numId="44">
    <w:abstractNumId w:val="31"/>
  </w:num>
  <w:num w:numId="45">
    <w:abstractNumId w:val="67"/>
  </w:num>
  <w:num w:numId="46">
    <w:abstractNumId w:val="56"/>
  </w:num>
  <w:num w:numId="47">
    <w:abstractNumId w:val="34"/>
  </w:num>
  <w:num w:numId="48">
    <w:abstractNumId w:val="60"/>
  </w:num>
  <w:num w:numId="49">
    <w:abstractNumId w:val="28"/>
  </w:num>
  <w:num w:numId="50">
    <w:abstractNumId w:val="14"/>
  </w:num>
  <w:num w:numId="51">
    <w:abstractNumId w:val="30"/>
  </w:num>
  <w:num w:numId="52">
    <w:abstractNumId w:val="47"/>
  </w:num>
  <w:num w:numId="53">
    <w:abstractNumId w:val="43"/>
  </w:num>
  <w:num w:numId="54">
    <w:abstractNumId w:val="54"/>
  </w:num>
  <w:num w:numId="55">
    <w:abstractNumId w:val="77"/>
  </w:num>
  <w:num w:numId="56">
    <w:abstractNumId w:val="1"/>
  </w:num>
  <w:num w:numId="57">
    <w:abstractNumId w:val="13"/>
  </w:num>
  <w:num w:numId="58">
    <w:abstractNumId w:val="61"/>
  </w:num>
  <w:num w:numId="59">
    <w:abstractNumId w:val="84"/>
  </w:num>
  <w:num w:numId="60">
    <w:abstractNumId w:val="22"/>
  </w:num>
  <w:num w:numId="61">
    <w:abstractNumId w:val="81"/>
  </w:num>
  <w:num w:numId="62">
    <w:abstractNumId w:val="27"/>
  </w:num>
  <w:num w:numId="63">
    <w:abstractNumId w:val="89"/>
  </w:num>
  <w:num w:numId="64">
    <w:abstractNumId w:val="46"/>
  </w:num>
  <w:num w:numId="65">
    <w:abstractNumId w:val="35"/>
  </w:num>
  <w:num w:numId="66">
    <w:abstractNumId w:val="49"/>
  </w:num>
  <w:num w:numId="67">
    <w:abstractNumId w:val="25"/>
  </w:num>
  <w:num w:numId="68">
    <w:abstractNumId w:val="55"/>
  </w:num>
  <w:num w:numId="69">
    <w:abstractNumId w:val="2"/>
  </w:num>
  <w:num w:numId="70">
    <w:abstractNumId w:val="38"/>
  </w:num>
  <w:num w:numId="71">
    <w:abstractNumId w:val="21"/>
  </w:num>
  <w:num w:numId="72">
    <w:abstractNumId w:val="33"/>
  </w:num>
  <w:num w:numId="73">
    <w:abstractNumId w:val="3"/>
  </w:num>
  <w:num w:numId="74">
    <w:abstractNumId w:val="73"/>
  </w:num>
  <w:num w:numId="75">
    <w:abstractNumId w:val="40"/>
  </w:num>
  <w:num w:numId="76">
    <w:abstractNumId w:val="19"/>
  </w:num>
  <w:num w:numId="77">
    <w:abstractNumId w:val="44"/>
  </w:num>
  <w:num w:numId="78">
    <w:abstractNumId w:val="36"/>
  </w:num>
  <w:num w:numId="79">
    <w:abstractNumId w:val="6"/>
  </w:num>
  <w:num w:numId="80">
    <w:abstractNumId w:val="72"/>
  </w:num>
  <w:num w:numId="81">
    <w:abstractNumId w:val="53"/>
  </w:num>
  <w:num w:numId="82">
    <w:abstractNumId w:val="20"/>
  </w:num>
  <w:num w:numId="83">
    <w:abstractNumId w:val="15"/>
  </w:num>
  <w:num w:numId="84">
    <w:abstractNumId w:val="69"/>
  </w:num>
  <w:num w:numId="85">
    <w:abstractNumId w:val="87"/>
  </w:num>
  <w:num w:numId="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num>
  <w:num w:numId="90">
    <w:abstractNumId w:val="12"/>
  </w:num>
  <w:num w:numId="91">
    <w:abstractNumId w:val="7"/>
  </w:num>
  <w:num w:numId="92">
    <w:abstractNumId w:val="65"/>
  </w:num>
  <w:num w:numId="93">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D3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31096"/>
    <w:rsid w:val="00231A12"/>
    <w:rsid w:val="002327D1"/>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1A6E"/>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057F2"/>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543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17BB"/>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2008"/>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F10"/>
    <w:rsid w:val="00926D82"/>
    <w:rsid w:val="00930711"/>
    <w:rsid w:val="0093278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216"/>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712"/>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019F"/>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47910"/>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6950"/>
    <w:rsid w:val="00C92DF5"/>
    <w:rsid w:val="00C93995"/>
    <w:rsid w:val="00C93C87"/>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737E4"/>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7FAF532E-7BB2-4450-A04D-E99B40CE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nalog.ru/" TargetMode="External"/><Relationship Id="rId13" Type="http://schemas.openxmlformats.org/officeDocument/2006/relationships/hyperlink" Target="https://www.moex.com/s253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raexpert.ru/docbank/eef/df6/380/0d335f3cb12556c04667cc2.pdf" TargetMode="External"/><Relationship Id="rId2" Type="http://schemas.openxmlformats.org/officeDocument/2006/relationships/numbering" Target="numbering.xml"/><Relationship Id="rId16" Type="http://schemas.openxmlformats.org/officeDocument/2006/relationships/hyperlink" Target="http://spbexchange.ru/ru/futures/files/About%20Exchange/Ustav_221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moex.com/s2532"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moex.com/s253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316376"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5DB5-2F56-4AF9-A98D-57D8E16D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78</Pages>
  <Words>37201</Words>
  <Characters>212050</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248754</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8</cp:revision>
  <cp:lastPrinted>2020-01-13T09:40:00Z</cp:lastPrinted>
  <dcterms:created xsi:type="dcterms:W3CDTF">2021-12-22T09:41:00Z</dcterms:created>
  <dcterms:modified xsi:type="dcterms:W3CDTF">2022-04-18T11:36:00Z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