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7E127F" w:rsidTr="00580129">
        <w:trPr>
          <w:trHeight w:val="21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DA4D8C" w:rsidRDefault="007E127F" w:rsidP="00DA4D8C">
            <w:pPr>
              <w:pStyle w:val="10"/>
              <w:outlineLvl w:val="0"/>
            </w:pPr>
            <w:r w:rsidRPr="00DA4D8C">
              <w:t>КЛЮЧЕВОЙ ИНФОРМАЦИОННЫЙ ДОКУМЕНТ</w:t>
            </w:r>
          </w:p>
        </w:tc>
      </w:tr>
      <w:tr w:rsidR="00912219" w:rsidTr="00580129">
        <w:trPr>
          <w:trHeight w:val="1731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912219" w:rsidRPr="00350CC8" w:rsidRDefault="00912219" w:rsidP="00350CC8">
            <w:pPr>
              <w:pStyle w:val="2"/>
              <w:outlineLvl w:val="1"/>
            </w:pPr>
            <w:r w:rsidRPr="00350CC8">
              <w:rPr>
                <w:b/>
              </w:rPr>
              <w:t>Раздел 1</w:t>
            </w:r>
            <w:r w:rsidRPr="00350CC8">
              <w:t>. Общие сведения</w:t>
            </w:r>
          </w:p>
          <w:p w:rsidR="00912219" w:rsidRPr="009C4836" w:rsidRDefault="00912219" w:rsidP="00615639">
            <w:pPr>
              <w:pStyle w:val="13"/>
              <w:rPr>
                <w:b/>
              </w:rPr>
            </w:pPr>
            <w:r w:rsidRPr="009C4836">
              <w:rPr>
                <w:b/>
              </w:rPr>
              <w:t xml:space="preserve">Ключевой информационный документ по состоянию на </w:t>
            </w:r>
            <w:r w:rsidR="004A04C6">
              <w:rPr>
                <w:b/>
              </w:rPr>
              <w:t>29.09.2023</w:t>
            </w:r>
          </w:p>
          <w:p w:rsidR="00912219" w:rsidRPr="009C4836" w:rsidRDefault="001A7B28" w:rsidP="00615639">
            <w:pPr>
              <w:pStyle w:val="13"/>
            </w:pPr>
            <w:r w:rsidRPr="001A7B28"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</w:t>
            </w:r>
            <w:r w:rsidR="00912219" w:rsidRPr="009C4836">
              <w:t>.</w:t>
            </w:r>
          </w:p>
          <w:p w:rsidR="004070AC" w:rsidRPr="004070AC" w:rsidRDefault="00580129" w:rsidP="001A7B28">
            <w:pPr>
              <w:pStyle w:val="13"/>
            </w:pPr>
            <w:r>
              <w:t>Открытый</w:t>
            </w:r>
            <w:r w:rsidR="00912219" w:rsidRPr="009C4836">
              <w:t xml:space="preserve"> паевой инвестиционный фонд рыночных финансовых инструментов</w:t>
            </w:r>
            <w:r w:rsidR="00615639" w:rsidRPr="009C4836">
              <w:t xml:space="preserve"> </w:t>
            </w:r>
            <w:r w:rsidR="00802D4A">
              <w:rPr>
                <w:b/>
              </w:rPr>
              <w:t xml:space="preserve">«Альфа-Капитал </w:t>
            </w:r>
            <w:r w:rsidR="00EA0F98" w:rsidRPr="00EA0F98">
              <w:rPr>
                <w:b/>
              </w:rPr>
              <w:t>Сбалансированный с выплатой дохода</w:t>
            </w:r>
            <w:r w:rsidR="00912219" w:rsidRPr="00DE34A7">
              <w:rPr>
                <w:b/>
              </w:rPr>
              <w:t>»</w:t>
            </w:r>
            <w:r w:rsidR="00912219" w:rsidRPr="009C4836">
              <w:t xml:space="preserve"> под управлением ООО УК «Альфа-Капитал»</w:t>
            </w:r>
            <w:r w:rsidR="007E127F" w:rsidRPr="009C4836">
              <w:t>.</w:t>
            </w:r>
          </w:p>
        </w:tc>
      </w:tr>
      <w:tr w:rsidR="00912219" w:rsidTr="00580129">
        <w:trPr>
          <w:trHeight w:val="2555"/>
        </w:trPr>
        <w:tc>
          <w:tcPr>
            <w:tcW w:w="5000" w:type="pct"/>
            <w:shd w:val="clear" w:color="auto" w:fill="EAEEF2" w:themeFill="accent6"/>
            <w:tcMar>
              <w:top w:w="340" w:type="dxa"/>
              <w:bottom w:w="340" w:type="dxa"/>
            </w:tcMar>
          </w:tcPr>
          <w:p w:rsidR="00912219" w:rsidRPr="00092C3D" w:rsidRDefault="0091221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2</w:t>
            </w:r>
            <w:r w:rsidRPr="00092C3D">
              <w:t>. Внимание</w:t>
            </w:r>
          </w:p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02"/>
              <w:gridCol w:w="5102"/>
            </w:tblGrid>
            <w:tr w:rsidR="00230966" w:rsidTr="00580129">
              <w:tc>
                <w:tcPr>
                  <w:tcW w:w="2500" w:type="pct"/>
                  <w:tcMar>
                    <w:bottom w:w="227" w:type="dxa"/>
                  </w:tcMar>
                </w:tcPr>
                <w:p w:rsidR="00230966" w:rsidRPr="00DA4D8C" w:rsidRDefault="001A7B28" w:rsidP="001A7B28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1A7B28">
                    <w:rPr>
                      <w:sz w:val="20"/>
                    </w:rPr>
                    <w:t>Возврат и доходность инвестиций в паевой инвестиционный фонд не гарантированы государством или иными лицами.</w:t>
                  </w:r>
                </w:p>
              </w:tc>
              <w:tc>
                <w:tcPr>
                  <w:tcW w:w="2500" w:type="pct"/>
                  <w:tcMar>
                    <w:bottom w:w="227" w:type="dxa"/>
                  </w:tcMar>
                </w:tcPr>
                <w:p w:rsidR="00230966" w:rsidRPr="00DA4D8C" w:rsidRDefault="001A7B28" w:rsidP="001A7B28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1A7B28">
                    <w:rPr>
                      <w:sz w:val="20"/>
                    </w:rPr>
                    <w:t>Результаты инвестирования в прошлом не определяют доходы в будущем. Стоимость инвестиционных паев может увеличиваться и уменьшаться</w:t>
                  </w:r>
                  <w:r w:rsidR="00802D4A" w:rsidRPr="00802D4A">
                    <w:rPr>
                      <w:sz w:val="20"/>
                    </w:rPr>
                    <w:t>.</w:t>
                  </w:r>
                </w:p>
              </w:tc>
            </w:tr>
            <w:tr w:rsidR="00230966" w:rsidTr="00580129">
              <w:tc>
                <w:tcPr>
                  <w:tcW w:w="2500" w:type="pct"/>
                  <w:tcMar>
                    <w:bottom w:w="0" w:type="dxa"/>
                  </w:tcMar>
                </w:tcPr>
                <w:p w:rsidR="00230966" w:rsidRPr="00DA4D8C" w:rsidRDefault="00580129" w:rsidP="00580129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580129">
                    <w:rPr>
                      <w:sz w:val="20"/>
                    </w:rPr>
                    <w:t>Вы можете погасить инвестиционные паи паевого инвестиционного фонда в любой рабочий день</w:t>
                  </w:r>
                  <w:r w:rsidR="00802D4A" w:rsidRPr="00802D4A">
                    <w:rPr>
                      <w:sz w:val="20"/>
                    </w:rPr>
                    <w:t>.</w:t>
                  </w:r>
                </w:p>
              </w:tc>
              <w:tc>
                <w:tcPr>
                  <w:tcW w:w="2500" w:type="pct"/>
                  <w:tcMar>
                    <w:bottom w:w="0" w:type="dxa"/>
                  </w:tcMar>
                </w:tcPr>
                <w:p w:rsidR="00230966" w:rsidRPr="00DA4D8C" w:rsidRDefault="00580129" w:rsidP="00580129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580129">
                    <w:rPr>
                      <w:sz w:val="20"/>
                    </w:rPr>
                    <w:t xml:space="preserve">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      </w:r>
                  <w:hyperlink r:id="rId8" w:history="1">
                    <w:r w:rsidRPr="005B36E7">
                      <w:rPr>
                        <w:rStyle w:val="a4"/>
                        <w:sz w:val="20"/>
                      </w:rPr>
                      <w:t>https://www.alfacapital.ru/disclosure/pifs/opif_akcf/pif-rules</w:t>
                    </w:r>
                  </w:hyperlink>
                  <w:r w:rsidR="00802D4A" w:rsidRPr="00802D4A">
                    <w:rPr>
                      <w:sz w:val="20"/>
                    </w:rPr>
                    <w:t>.</w:t>
                  </w:r>
                </w:p>
              </w:tc>
            </w:tr>
          </w:tbl>
          <w:p w:rsidR="00912219" w:rsidRPr="00031217" w:rsidRDefault="00912219" w:rsidP="00230966">
            <w:pPr>
              <w:pStyle w:val="1"/>
              <w:numPr>
                <w:ilvl w:val="0"/>
                <w:numId w:val="0"/>
              </w:numPr>
              <w:ind w:left="360" w:hanging="360"/>
            </w:pPr>
          </w:p>
        </w:tc>
      </w:tr>
      <w:tr w:rsidR="00912219" w:rsidTr="00580129">
        <w:trPr>
          <w:trHeight w:val="2227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C745A2" w:rsidRDefault="00615639" w:rsidP="00350CC8">
            <w:pPr>
              <w:pStyle w:val="2"/>
              <w:spacing w:after="240"/>
              <w:outlineLvl w:val="1"/>
            </w:pPr>
            <w:r>
              <w:rPr>
                <w:color w:val="auto"/>
                <w:sz w:val="18"/>
                <w:szCs w:val="22"/>
              </w:rPr>
              <w:br w:type="page"/>
            </w:r>
            <w:r w:rsidR="00912219" w:rsidRPr="00350CC8">
              <w:rPr>
                <w:b/>
              </w:rPr>
              <w:t>Раздел 3</w:t>
            </w:r>
            <w:r w:rsidR="00912219" w:rsidRPr="00C745A2">
              <w:t>. Инвестиционная стратегия</w:t>
            </w:r>
          </w:p>
          <w:p w:rsidR="00580129" w:rsidRDefault="00580129" w:rsidP="00580129">
            <w:pPr>
              <w:pStyle w:val="1"/>
              <w:numPr>
                <w:ilvl w:val="0"/>
                <w:numId w:val="14"/>
              </w:numPr>
            </w:pPr>
            <w:r>
              <w:t>Фонд реализует сбалансированную стратегию инвестирования в ценные бумаги эмитентов РФ. Основная часть активов фонда будет размещаться в акции с потенциалом роста и высокими прогнозируемыми дивидендами, в том числе в «голубые фишки». Другую часть инвестиционного портфеля планируется вкладывать в корпоративные облигации с привлекательным соотношением ожидаемой доходности и кредитного качества.</w:t>
            </w:r>
          </w:p>
          <w:p w:rsidR="00580129" w:rsidRDefault="00580129" w:rsidP="00580129">
            <w:pPr>
              <w:pStyle w:val="1"/>
              <w:numPr>
                <w:ilvl w:val="0"/>
                <w:numId w:val="14"/>
              </w:numPr>
            </w:pPr>
            <w:r>
              <w:t>Активное управление.</w:t>
            </w:r>
          </w:p>
          <w:p w:rsidR="00802D4A" w:rsidRPr="00377AA2" w:rsidRDefault="00580129" w:rsidP="00580129">
            <w:pPr>
              <w:pStyle w:val="1"/>
              <w:numPr>
                <w:ilvl w:val="0"/>
                <w:numId w:val="14"/>
              </w:numPr>
            </w:pPr>
            <w:r>
              <w:t xml:space="preserve">Активы паевого инвестиционного фонда инвестированы в </w:t>
            </w:r>
            <w:r w:rsidR="007E36A0">
              <w:t>38 объектов</w:t>
            </w:r>
            <w:r w:rsidR="00802D4A" w:rsidRPr="00377AA2">
              <w:t>.</w:t>
            </w:r>
          </w:p>
          <w:p w:rsidR="00E7508F" w:rsidRPr="00C745A2" w:rsidRDefault="00787466" w:rsidP="00C745A2">
            <w:pPr>
              <w:spacing w:before="360" w:after="240"/>
              <w:rPr>
                <w:b/>
              </w:rPr>
            </w:pPr>
            <w:r w:rsidRPr="00C745A2">
              <w:rPr>
                <w:b/>
              </w:rPr>
              <w:t>Крупнейшие объекты инвестирования в активах: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6145"/>
              <w:gridCol w:w="1799"/>
              <w:gridCol w:w="2254"/>
            </w:tblGrid>
            <w:tr w:rsidR="00615639" w:rsidRPr="00BC0CE6" w:rsidTr="0058012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hideMark/>
                </w:tcPr>
                <w:p w:rsidR="00615639" w:rsidRPr="00BC0CE6" w:rsidRDefault="00615639" w:rsidP="001D2E61">
                  <w:pPr>
                    <w:rPr>
                      <w:rFonts w:eastAsia="Times New Roman" w:cs="Arial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882" w:type="pct"/>
                  <w:hideMark/>
                </w:tcPr>
                <w:p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105" w:type="pct"/>
                  <w:hideMark/>
                </w:tcPr>
                <w:p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Доля от активов, %</w:t>
                  </w:r>
                </w:p>
              </w:tc>
            </w:tr>
            <w:tr w:rsidR="00D76354" w:rsidRPr="00BC0CE6" w:rsidTr="0058012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D76354" w:rsidRDefault="00D76354" w:rsidP="00D76354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Акции ПАО "ЛУКОЙЛ", гос.рег.№1-01-00077-A</w:t>
                  </w:r>
                </w:p>
              </w:tc>
              <w:tc>
                <w:tcPr>
                  <w:tcW w:w="882" w:type="pct"/>
                  <w:vAlign w:val="center"/>
                </w:tcPr>
                <w:p w:rsidR="00D76354" w:rsidRDefault="00D76354" w:rsidP="00D76354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RU0009024277</w:t>
                  </w:r>
                </w:p>
              </w:tc>
              <w:tc>
                <w:tcPr>
                  <w:tcW w:w="1105" w:type="pct"/>
                  <w:vAlign w:val="center"/>
                </w:tcPr>
                <w:p w:rsidR="00D76354" w:rsidRDefault="00D76354" w:rsidP="00D76354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9,26</w:t>
                  </w:r>
                </w:p>
              </w:tc>
            </w:tr>
            <w:tr w:rsidR="00D76354" w:rsidRPr="00BC0CE6" w:rsidTr="00580129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:rsidR="00D76354" w:rsidRDefault="00D76354" w:rsidP="00D76354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Акции ПАО Сбербанк, гос.рег.№10301481B</w:t>
                  </w:r>
                </w:p>
              </w:tc>
              <w:tc>
                <w:tcPr>
                  <w:tcW w:w="882" w:type="pct"/>
                  <w:vAlign w:val="center"/>
                </w:tcPr>
                <w:p w:rsidR="00D76354" w:rsidRDefault="00D76354" w:rsidP="00D76354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RU0009029540</w:t>
                  </w:r>
                </w:p>
              </w:tc>
              <w:tc>
                <w:tcPr>
                  <w:tcW w:w="1105" w:type="pct"/>
                  <w:vAlign w:val="center"/>
                </w:tcPr>
                <w:p w:rsidR="00D76354" w:rsidRDefault="00D76354" w:rsidP="00D76354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8,89</w:t>
                  </w:r>
                </w:p>
              </w:tc>
            </w:tr>
            <w:tr w:rsidR="00D76354" w:rsidRPr="00BC0CE6" w:rsidTr="0058012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D76354" w:rsidRDefault="00D76354" w:rsidP="00D76354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Транснефть-1-ап</w:t>
                  </w:r>
                </w:p>
              </w:tc>
              <w:tc>
                <w:tcPr>
                  <w:tcW w:w="882" w:type="pct"/>
                  <w:vAlign w:val="center"/>
                </w:tcPr>
                <w:p w:rsidR="00D76354" w:rsidRDefault="00D76354" w:rsidP="00D76354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RU0009091573</w:t>
                  </w:r>
                </w:p>
              </w:tc>
              <w:tc>
                <w:tcPr>
                  <w:tcW w:w="1105" w:type="pct"/>
                  <w:vAlign w:val="center"/>
                </w:tcPr>
                <w:p w:rsidR="00D76354" w:rsidRDefault="00D76354" w:rsidP="00D76354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7,76</w:t>
                  </w:r>
                </w:p>
              </w:tc>
            </w:tr>
            <w:tr w:rsidR="00D76354" w:rsidRPr="00BC0CE6" w:rsidTr="00580129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:rsidR="00D76354" w:rsidRDefault="00D76354" w:rsidP="00D76354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Акции ПАО "НК "Роснефть", гос.рег.№1-02-00122-A</w:t>
                  </w:r>
                </w:p>
              </w:tc>
              <w:tc>
                <w:tcPr>
                  <w:tcW w:w="882" w:type="pct"/>
                  <w:vAlign w:val="center"/>
                </w:tcPr>
                <w:p w:rsidR="00D76354" w:rsidRDefault="00D76354" w:rsidP="00D76354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RU000A0J2Q06</w:t>
                  </w:r>
                </w:p>
              </w:tc>
              <w:tc>
                <w:tcPr>
                  <w:tcW w:w="1105" w:type="pct"/>
                  <w:vAlign w:val="center"/>
                </w:tcPr>
                <w:p w:rsidR="00D76354" w:rsidRDefault="00D76354" w:rsidP="00D76354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6,68</w:t>
                  </w:r>
                </w:p>
              </w:tc>
            </w:tr>
            <w:tr w:rsidR="00D76354" w:rsidRPr="00BC0CE6" w:rsidTr="0058012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D76354" w:rsidRDefault="00D76354" w:rsidP="00D76354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Облигации Минфин РФ №29020RMFS</w:t>
                  </w:r>
                </w:p>
              </w:tc>
              <w:tc>
                <w:tcPr>
                  <w:tcW w:w="882" w:type="pct"/>
                  <w:vAlign w:val="center"/>
                </w:tcPr>
                <w:p w:rsidR="00D76354" w:rsidRDefault="00D76354" w:rsidP="00D76354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RU000A102BV4</w:t>
                  </w:r>
                </w:p>
              </w:tc>
              <w:tc>
                <w:tcPr>
                  <w:tcW w:w="1105" w:type="pct"/>
                  <w:vAlign w:val="center"/>
                </w:tcPr>
                <w:p w:rsidR="00D76354" w:rsidRDefault="00D76354" w:rsidP="00D76354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5,67</w:t>
                  </w:r>
                </w:p>
              </w:tc>
            </w:tr>
          </w:tbl>
          <w:p w:rsidR="00787466" w:rsidRPr="00787466" w:rsidRDefault="00787466" w:rsidP="00787466">
            <w:pPr>
              <w:spacing w:before="120"/>
              <w:jc w:val="both"/>
              <w:rPr>
                <w:rFonts w:cs="Arial"/>
              </w:rPr>
            </w:pPr>
          </w:p>
        </w:tc>
      </w:tr>
      <w:tr w:rsidR="00BC0CE6" w:rsidTr="00580129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BC0CE6" w:rsidRPr="00250C76" w:rsidRDefault="00BC0CE6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4</w:t>
            </w:r>
            <w:r w:rsidRPr="00250C76">
              <w:t>. Основные инвестиционные риски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76"/>
              <w:gridCol w:w="3318"/>
              <w:gridCol w:w="3704"/>
            </w:tblGrid>
            <w:tr w:rsidR="00B136C6" w:rsidRPr="001B14E5" w:rsidTr="0058012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</w:tcPr>
                <w:p w:rsidR="00BC0CE6" w:rsidRPr="001B14E5" w:rsidRDefault="00BC0CE6" w:rsidP="007041B8">
                  <w:pPr>
                    <w:rPr>
                      <w:szCs w:val="16"/>
                    </w:rPr>
                  </w:pPr>
                  <w:r w:rsidRPr="001B14E5">
                    <w:rPr>
                      <w:szCs w:val="16"/>
                    </w:rPr>
                    <w:t>Вид риска</w:t>
                  </w:r>
                </w:p>
              </w:tc>
              <w:tc>
                <w:tcPr>
                  <w:tcW w:w="1627" w:type="pct"/>
                </w:tcPr>
                <w:p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Вероятность реализации риска</w:t>
                  </w:r>
                </w:p>
              </w:tc>
              <w:tc>
                <w:tcPr>
                  <w:tcW w:w="1816" w:type="pct"/>
                </w:tcPr>
                <w:p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Объем потерь при реализации риска</w:t>
                  </w:r>
                </w:p>
              </w:tc>
            </w:tr>
            <w:tr w:rsidR="00580129" w:rsidRPr="001B14E5" w:rsidTr="0058012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  <w:vAlign w:val="center"/>
                </w:tcPr>
                <w:p w:rsidR="00580129" w:rsidRPr="00B200D2" w:rsidRDefault="00580129" w:rsidP="00580129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Рыночный</w:t>
                  </w:r>
                </w:p>
              </w:tc>
              <w:tc>
                <w:tcPr>
                  <w:tcW w:w="1627" w:type="pct"/>
                  <w:vAlign w:val="center"/>
                </w:tcPr>
                <w:p w:rsidR="00580129" w:rsidRPr="003872A9" w:rsidRDefault="00580129" w:rsidP="00580129">
                  <w:r w:rsidRPr="003872A9">
                    <w:t>Средняя</w:t>
                  </w:r>
                </w:p>
              </w:tc>
              <w:tc>
                <w:tcPr>
                  <w:tcW w:w="1816" w:type="pct"/>
                  <w:vAlign w:val="center"/>
                </w:tcPr>
                <w:p w:rsidR="00580129" w:rsidRPr="003872A9" w:rsidRDefault="00580129" w:rsidP="00580129">
                  <w:r w:rsidRPr="003872A9">
                    <w:t>Высокий</w:t>
                  </w:r>
                </w:p>
              </w:tc>
            </w:tr>
            <w:tr w:rsidR="00580129" w:rsidRPr="001B14E5" w:rsidTr="00580129">
              <w:trPr>
                <w:trHeight w:val="567"/>
              </w:trPr>
              <w:tc>
                <w:tcPr>
                  <w:tcW w:w="1557" w:type="pct"/>
                  <w:vAlign w:val="center"/>
                </w:tcPr>
                <w:p w:rsidR="00580129" w:rsidRPr="00B200D2" w:rsidRDefault="00580129" w:rsidP="00580129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Кредитный риск</w:t>
                  </w:r>
                </w:p>
              </w:tc>
              <w:tc>
                <w:tcPr>
                  <w:tcW w:w="1627" w:type="pct"/>
                  <w:vAlign w:val="center"/>
                </w:tcPr>
                <w:p w:rsidR="00580129" w:rsidRPr="003872A9" w:rsidRDefault="00580129" w:rsidP="00580129">
                  <w:r w:rsidRPr="003872A9">
                    <w:t>Низкая</w:t>
                  </w:r>
                </w:p>
              </w:tc>
              <w:tc>
                <w:tcPr>
                  <w:tcW w:w="1816" w:type="pct"/>
                  <w:vAlign w:val="center"/>
                </w:tcPr>
                <w:p w:rsidR="00580129" w:rsidRDefault="00580129" w:rsidP="00580129">
                  <w:r w:rsidRPr="003872A9">
                    <w:t>Высокий</w:t>
                  </w:r>
                </w:p>
              </w:tc>
            </w:tr>
          </w:tbl>
          <w:p w:rsidR="00BC0CE6" w:rsidRPr="00BC0CE6" w:rsidRDefault="00BC0CE6" w:rsidP="00BC0CE6">
            <w:pPr>
              <w:pStyle w:val="10"/>
              <w:spacing w:after="240"/>
              <w:outlineLvl w:val="0"/>
              <w:rPr>
                <w:rFonts w:ascii="Arial" w:hAnsi="Arial" w:cs="Arial"/>
                <w:sz w:val="20"/>
              </w:rPr>
            </w:pPr>
          </w:p>
        </w:tc>
      </w:tr>
      <w:tr w:rsidR="00C92008" w:rsidTr="00580129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C92008" w:rsidRPr="00250C76" w:rsidRDefault="00C92008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5</w:t>
            </w:r>
            <w:r w:rsidRPr="00250C76">
              <w:t>. Основные результаты инвестирования</w:t>
            </w:r>
          </w:p>
          <w:tbl>
            <w:tblPr>
              <w:tblStyle w:val="-"/>
              <w:tblW w:w="10206" w:type="dxa"/>
              <w:tblLayout w:type="fixed"/>
              <w:tblLook w:val="04A0" w:firstRow="1" w:lastRow="0" w:firstColumn="1" w:lastColumn="0" w:noHBand="0" w:noVBand="1"/>
            </w:tblPr>
            <w:tblGrid>
              <w:gridCol w:w="3866"/>
              <w:gridCol w:w="1421"/>
              <w:gridCol w:w="1425"/>
              <w:gridCol w:w="1747"/>
              <w:gridCol w:w="1747"/>
            </w:tblGrid>
            <w:tr w:rsidR="00345DE5" w:rsidRPr="00250C76" w:rsidTr="0058012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82"/>
              </w:trPr>
              <w:tc>
                <w:tcPr>
                  <w:tcW w:w="1894" w:type="pct"/>
                </w:tcPr>
                <w:p w:rsidR="00C92008" w:rsidRPr="00250C76" w:rsidRDefault="00C92008" w:rsidP="00CA7FB1">
                  <w:pPr>
                    <w:jc w:val="center"/>
                  </w:pPr>
                  <w:r w:rsidRPr="00250C76">
                    <w:t>Д</w:t>
                  </w:r>
                  <w:r w:rsidR="00FC657D">
                    <w:t>оходность за календарный год, %</w:t>
                  </w:r>
                  <w:r w:rsidR="00CA7FB1">
                    <w:t xml:space="preserve"> </w:t>
                  </w:r>
                  <w:r w:rsidR="00CA7FB1" w:rsidRPr="00290A02">
                    <w:rPr>
                      <w:color w:val="EF3124" w:themeColor="accent1"/>
                      <w:sz w:val="14"/>
                    </w:rPr>
                    <w:t>*</w:t>
                  </w:r>
                </w:p>
              </w:tc>
              <w:tc>
                <w:tcPr>
                  <w:tcW w:w="3106" w:type="pct"/>
                  <w:gridSpan w:val="4"/>
                </w:tcPr>
                <w:p w:rsidR="00C92008" w:rsidRPr="00345DE5" w:rsidRDefault="00C92008" w:rsidP="007041B8">
                  <w:pPr>
                    <w:jc w:val="center"/>
                    <w:rPr>
                      <w:b w:val="0"/>
                    </w:rPr>
                  </w:pPr>
                  <w:r w:rsidRPr="00345DE5">
                    <w:t>Доходность за период, %</w:t>
                  </w:r>
                </w:p>
              </w:tc>
            </w:tr>
            <w:tr w:rsidR="00B200D2" w:rsidRPr="00DE34A7" w:rsidTr="0058012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1894" w:type="pct"/>
                  <w:vMerge w:val="restart"/>
                  <w:vAlign w:val="center"/>
                </w:tcPr>
                <w:p w:rsidR="00C92008" w:rsidRPr="00250C76" w:rsidRDefault="00580129" w:rsidP="007041B8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20B2141A" wp14:editId="00A78D3F">
                        <wp:extent cx="2304000" cy="2268000"/>
                        <wp:effectExtent l="0" t="0" r="1270" b="0"/>
                        <wp:docPr id="1" name="Диаграмма 1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9"/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96" w:type="pct"/>
                  <w:vMerge w:val="restart"/>
                  <w:shd w:val="clear" w:color="auto" w:fill="848E98" w:themeFill="accent3"/>
                  <w:vAlign w:val="center"/>
                </w:tcPr>
                <w:p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Период</w:t>
                  </w:r>
                </w:p>
              </w:tc>
              <w:tc>
                <w:tcPr>
                  <w:tcW w:w="698" w:type="pct"/>
                  <w:vMerge w:val="restart"/>
                  <w:shd w:val="clear" w:color="auto" w:fill="848E98" w:themeFill="accent3"/>
                  <w:vAlign w:val="center"/>
                </w:tcPr>
                <w:p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Доходность инвестиций</w:t>
                  </w:r>
                </w:p>
              </w:tc>
              <w:tc>
                <w:tcPr>
                  <w:tcW w:w="1712" w:type="pct"/>
                  <w:gridSpan w:val="2"/>
                  <w:shd w:val="clear" w:color="auto" w:fill="848E98" w:themeFill="accent3"/>
                  <w:vAlign w:val="center"/>
                </w:tcPr>
                <w:p w:rsidR="00C92008" w:rsidRPr="00DE34A7" w:rsidRDefault="00345DE5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Отклонение доходности</w:t>
                  </w:r>
                </w:p>
              </w:tc>
            </w:tr>
            <w:tr w:rsidR="00B200D2" w:rsidRPr="00DE34A7" w:rsidTr="00580129">
              <w:trPr>
                <w:trHeight w:val="482"/>
              </w:trPr>
              <w:tc>
                <w:tcPr>
                  <w:tcW w:w="1894" w:type="pct"/>
                  <w:vMerge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696" w:type="pct"/>
                  <w:vMerge/>
                  <w:shd w:val="clear" w:color="auto" w:fill="848E98" w:themeFill="accent3"/>
                  <w:vAlign w:val="center"/>
                </w:tcPr>
                <w:p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698" w:type="pct"/>
                  <w:vMerge/>
                  <w:shd w:val="clear" w:color="auto" w:fill="848E98" w:themeFill="accent3"/>
                  <w:vAlign w:val="center"/>
                </w:tcPr>
                <w:p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856" w:type="pct"/>
                  <w:shd w:val="clear" w:color="auto" w:fill="848E98" w:themeFill="accent3"/>
                  <w:vAlign w:val="center"/>
                </w:tcPr>
                <w:p w:rsidR="00C92008" w:rsidRPr="00661727" w:rsidRDefault="00345DE5" w:rsidP="00AF18A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 xml:space="preserve">от </w:t>
                  </w:r>
                  <w:r w:rsidR="00C92008" w:rsidRPr="00DE34A7">
                    <w:rPr>
                      <w:b/>
                      <w:color w:val="FFFFFF" w:themeColor="background1"/>
                      <w:sz w:val="14"/>
                    </w:rPr>
                    <w:t>инфляции</w:t>
                  </w:r>
                  <w:r w:rsidR="00290A02">
                    <w:rPr>
                      <w:b/>
                      <w:color w:val="FFFFFF" w:themeColor="background1"/>
                      <w:sz w:val="14"/>
                    </w:rPr>
                    <w:t xml:space="preserve"> </w:t>
                  </w:r>
                  <w:r w:rsidR="00290A02" w:rsidRPr="00290A02">
                    <w:rPr>
                      <w:b/>
                      <w:color w:val="FF0000"/>
                      <w:sz w:val="14"/>
                    </w:rPr>
                    <w:t>**</w:t>
                  </w:r>
                </w:p>
              </w:tc>
              <w:tc>
                <w:tcPr>
                  <w:tcW w:w="856" w:type="pct"/>
                  <w:shd w:val="clear" w:color="auto" w:fill="848E98" w:themeFill="accent3"/>
                  <w:vAlign w:val="center"/>
                </w:tcPr>
                <w:p w:rsidR="00C92008" w:rsidRPr="00DE34A7" w:rsidRDefault="00345DE5" w:rsidP="00CA7FB1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 xml:space="preserve">от </w:t>
                  </w:r>
                  <w:r w:rsidR="00C92008" w:rsidRPr="00DE34A7">
                    <w:rPr>
                      <w:b/>
                      <w:color w:val="FFFFFF" w:themeColor="background1"/>
                      <w:sz w:val="14"/>
                    </w:rPr>
                    <w:t>индекса</w:t>
                  </w:r>
                </w:p>
              </w:tc>
            </w:tr>
            <w:tr w:rsidR="005F545D" w:rsidRPr="00250C76" w:rsidTr="0058012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1894" w:type="pct"/>
                  <w:vMerge/>
                  <w:vAlign w:val="center"/>
                </w:tcPr>
                <w:p w:rsidR="005F545D" w:rsidRPr="00250C76" w:rsidRDefault="005F545D" w:rsidP="005F545D">
                  <w:pPr>
                    <w:jc w:val="center"/>
                  </w:pPr>
                  <w:bookmarkStart w:id="0" w:name="_GoBack" w:colFirst="2" w:colLast="3"/>
                </w:p>
              </w:tc>
              <w:tc>
                <w:tcPr>
                  <w:tcW w:w="696" w:type="pct"/>
                  <w:vAlign w:val="center"/>
                </w:tcPr>
                <w:p w:rsidR="005F545D" w:rsidRPr="00FC6A6C" w:rsidRDefault="005F545D" w:rsidP="005F545D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месяц</w:t>
                  </w:r>
                </w:p>
              </w:tc>
              <w:tc>
                <w:tcPr>
                  <w:tcW w:w="698" w:type="pct"/>
                  <w:vAlign w:val="center"/>
                </w:tcPr>
                <w:p w:rsidR="005F545D" w:rsidRDefault="005F545D" w:rsidP="005F545D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-1,3%</w:t>
                  </w:r>
                </w:p>
              </w:tc>
              <w:tc>
                <w:tcPr>
                  <w:tcW w:w="856" w:type="pct"/>
                  <w:vAlign w:val="center"/>
                </w:tcPr>
                <w:p w:rsidR="005F545D" w:rsidRDefault="005F545D" w:rsidP="005F545D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-1,5%</w:t>
                  </w:r>
                </w:p>
              </w:tc>
              <w:tc>
                <w:tcPr>
                  <w:tcW w:w="856" w:type="pct"/>
                  <w:vAlign w:val="center"/>
                </w:tcPr>
                <w:p w:rsidR="005F545D" w:rsidRPr="007D06B4" w:rsidRDefault="005F545D" w:rsidP="005F545D">
                  <w:pPr>
                    <w:jc w:val="center"/>
                  </w:pPr>
                </w:p>
              </w:tc>
            </w:tr>
            <w:tr w:rsidR="005F545D" w:rsidRPr="00250C76" w:rsidTr="00580129">
              <w:trPr>
                <w:trHeight w:val="482"/>
              </w:trPr>
              <w:tc>
                <w:tcPr>
                  <w:tcW w:w="1894" w:type="pct"/>
                  <w:vMerge/>
                  <w:vAlign w:val="center"/>
                </w:tcPr>
                <w:p w:rsidR="005F545D" w:rsidRPr="00250C76" w:rsidRDefault="005F545D" w:rsidP="005F545D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:rsidR="005F545D" w:rsidRPr="00FC6A6C" w:rsidRDefault="005F545D" w:rsidP="005F545D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месяца</w:t>
                  </w:r>
                </w:p>
              </w:tc>
              <w:tc>
                <w:tcPr>
                  <w:tcW w:w="698" w:type="pct"/>
                  <w:vAlign w:val="center"/>
                </w:tcPr>
                <w:p w:rsidR="005F545D" w:rsidRDefault="005F545D" w:rsidP="005F545D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11,5%</w:t>
                  </w:r>
                </w:p>
              </w:tc>
              <w:tc>
                <w:tcPr>
                  <w:tcW w:w="856" w:type="pct"/>
                  <w:vAlign w:val="center"/>
                </w:tcPr>
                <w:p w:rsidR="005F545D" w:rsidRDefault="005F545D" w:rsidP="005F545D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10,2%</w:t>
                  </w:r>
                </w:p>
              </w:tc>
              <w:tc>
                <w:tcPr>
                  <w:tcW w:w="856" w:type="pct"/>
                  <w:vAlign w:val="center"/>
                </w:tcPr>
                <w:p w:rsidR="005F545D" w:rsidRPr="007D06B4" w:rsidRDefault="005F545D" w:rsidP="005F545D">
                  <w:pPr>
                    <w:jc w:val="center"/>
                  </w:pPr>
                </w:p>
              </w:tc>
            </w:tr>
            <w:tr w:rsidR="005F545D" w:rsidRPr="00250C76" w:rsidTr="0058012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1894" w:type="pct"/>
                  <w:vMerge/>
                  <w:vAlign w:val="center"/>
                </w:tcPr>
                <w:p w:rsidR="005F545D" w:rsidRPr="00250C76" w:rsidRDefault="005F545D" w:rsidP="005F545D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:rsidR="005F545D" w:rsidRPr="00FC6A6C" w:rsidRDefault="005F545D" w:rsidP="005F545D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6 месяцев</w:t>
                  </w:r>
                </w:p>
              </w:tc>
              <w:tc>
                <w:tcPr>
                  <w:tcW w:w="698" w:type="pct"/>
                  <w:vAlign w:val="center"/>
                </w:tcPr>
                <w:p w:rsidR="005F545D" w:rsidRDefault="005F545D" w:rsidP="005F545D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23,1%</w:t>
                  </w:r>
                </w:p>
              </w:tc>
              <w:tc>
                <w:tcPr>
                  <w:tcW w:w="856" w:type="pct"/>
                  <w:vAlign w:val="center"/>
                </w:tcPr>
                <w:p w:rsidR="005F545D" w:rsidRDefault="005F545D" w:rsidP="005F545D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20,8%</w:t>
                  </w:r>
                </w:p>
              </w:tc>
              <w:tc>
                <w:tcPr>
                  <w:tcW w:w="856" w:type="pct"/>
                  <w:vAlign w:val="center"/>
                </w:tcPr>
                <w:p w:rsidR="005F545D" w:rsidRPr="007D06B4" w:rsidRDefault="005F545D" w:rsidP="005F545D">
                  <w:pPr>
                    <w:jc w:val="center"/>
                  </w:pPr>
                </w:p>
              </w:tc>
            </w:tr>
            <w:tr w:rsidR="005F545D" w:rsidRPr="00250C76" w:rsidTr="00580129">
              <w:trPr>
                <w:trHeight w:val="482"/>
              </w:trPr>
              <w:tc>
                <w:tcPr>
                  <w:tcW w:w="1894" w:type="pct"/>
                  <w:vMerge/>
                  <w:vAlign w:val="center"/>
                </w:tcPr>
                <w:p w:rsidR="005F545D" w:rsidRPr="00250C76" w:rsidRDefault="005F545D" w:rsidP="005F545D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:rsidR="005F545D" w:rsidRPr="00FC6A6C" w:rsidRDefault="005F545D" w:rsidP="005F545D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год</w:t>
                  </w:r>
                </w:p>
              </w:tc>
              <w:tc>
                <w:tcPr>
                  <w:tcW w:w="698" w:type="pct"/>
                  <w:vAlign w:val="center"/>
                </w:tcPr>
                <w:p w:rsidR="005F545D" w:rsidRDefault="005F545D" w:rsidP="005F545D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50,2%</w:t>
                  </w:r>
                </w:p>
              </w:tc>
              <w:tc>
                <w:tcPr>
                  <w:tcW w:w="856" w:type="pct"/>
                  <w:vAlign w:val="center"/>
                </w:tcPr>
                <w:p w:rsidR="005F545D" w:rsidRDefault="005F545D" w:rsidP="005F545D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45,0%</w:t>
                  </w:r>
                </w:p>
              </w:tc>
              <w:tc>
                <w:tcPr>
                  <w:tcW w:w="856" w:type="pct"/>
                  <w:vAlign w:val="center"/>
                </w:tcPr>
                <w:p w:rsidR="005F545D" w:rsidRDefault="005F545D" w:rsidP="005F545D">
                  <w:pPr>
                    <w:jc w:val="center"/>
                  </w:pPr>
                </w:p>
              </w:tc>
            </w:tr>
            <w:bookmarkEnd w:id="0"/>
            <w:tr w:rsidR="00B200D2" w:rsidRPr="00250C76" w:rsidTr="0058012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1894" w:type="pct"/>
                  <w:vMerge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:rsidR="00C92008" w:rsidRPr="00FC6A6C" w:rsidRDefault="00C92008" w:rsidP="007041B8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года</w:t>
                  </w:r>
                </w:p>
              </w:tc>
              <w:tc>
                <w:tcPr>
                  <w:tcW w:w="698" w:type="pct"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856" w:type="pct"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856" w:type="pct"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</w:tr>
            <w:tr w:rsidR="00345DE5" w:rsidRPr="00250C76" w:rsidTr="00580129">
              <w:trPr>
                <w:trHeight w:val="482"/>
              </w:trPr>
              <w:tc>
                <w:tcPr>
                  <w:tcW w:w="1894" w:type="pct"/>
                  <w:vMerge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:rsidR="00C92008" w:rsidRPr="00FC6A6C" w:rsidRDefault="00C92008" w:rsidP="007041B8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5 лет</w:t>
                  </w:r>
                </w:p>
              </w:tc>
              <w:tc>
                <w:tcPr>
                  <w:tcW w:w="698" w:type="pct"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856" w:type="pct"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856" w:type="pct"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</w:tr>
          </w:tbl>
          <w:p w:rsidR="001A7B28" w:rsidRDefault="001A7B28" w:rsidP="00580129">
            <w:pPr>
              <w:pStyle w:val="1"/>
              <w:numPr>
                <w:ilvl w:val="0"/>
                <w:numId w:val="16"/>
              </w:numPr>
              <w:spacing w:before="360"/>
            </w:pPr>
            <w:r>
              <w:t xml:space="preserve">Расчетная стоимость инвестиционного пая </w:t>
            </w:r>
            <w:r w:rsidR="002B057F">
              <w:rPr>
                <w:b/>
              </w:rPr>
              <w:t>1 319,41</w:t>
            </w:r>
            <w:r w:rsidR="00580129" w:rsidRPr="00580129">
              <w:rPr>
                <w:b/>
              </w:rPr>
              <w:t xml:space="preserve"> руб</w:t>
            </w:r>
            <w:r w:rsidRPr="00580129">
              <w:rPr>
                <w:b/>
              </w:rPr>
              <w:t>.</w:t>
            </w:r>
          </w:p>
          <w:p w:rsidR="001A7B28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  <w:p w:rsidR="001A7B28" w:rsidRDefault="001A7B28" w:rsidP="00580129">
            <w:pPr>
              <w:pStyle w:val="1"/>
              <w:numPr>
                <w:ilvl w:val="0"/>
                <w:numId w:val="16"/>
              </w:numPr>
            </w:pPr>
            <w:r>
              <w:t xml:space="preserve">Стоимость чистых активов паевого инвестиционного фонда </w:t>
            </w:r>
            <w:r w:rsidR="00F56535">
              <w:rPr>
                <w:b/>
              </w:rPr>
              <w:t>8 608 253 207,39</w:t>
            </w:r>
            <w:r w:rsidR="00580129" w:rsidRPr="00580129">
              <w:rPr>
                <w:b/>
              </w:rPr>
              <w:t xml:space="preserve"> </w:t>
            </w:r>
            <w:r w:rsidRPr="00580129">
              <w:rPr>
                <w:b/>
              </w:rPr>
              <w:t>руб.</w:t>
            </w:r>
          </w:p>
          <w:p w:rsidR="00C92008" w:rsidRPr="00250C76" w:rsidRDefault="00580129" w:rsidP="00580129">
            <w:pPr>
              <w:pStyle w:val="1"/>
              <w:numPr>
                <w:ilvl w:val="0"/>
                <w:numId w:val="16"/>
              </w:numPr>
            </w:pPr>
            <w:r>
              <w:t xml:space="preserve">Право владельцев инвестиционных паев на получение дохода от доверительного управления имуществом, составляющим фонд (далее – доход от доверительного управления). Доход от доверительного управления формируется исключительно за счет полученных в состав имущества фонда дивидендов и процентных (купонных) доходов по ценным бумагам, входящим в состав имущества фонда. </w:t>
            </w:r>
            <w:r>
              <w:br/>
              <w:t>Размер дохода, распределяемого среди владельцев инвестиционных паев, имеющих право на получение дохода от доверительного управления, определяется, как сумма всех полученных в состав имущества паевого инвестиционного фонда дивидендов и (или) процентных (купонных) доходов по ценным бумагам, входящих в состав имущества фонда за отчетный период. В случае отсутствия поступлений в состав имущества инвестиционного фонда дивидендов и (или) процентных (купонных) доходов по ценным бумагам, входящих в состав имущества фонда в отчетном периоде, доход за соответствующий период не начисляется и не выплачивается.</w:t>
            </w:r>
            <w:r>
              <w:br/>
              <w:t>Под отчетным периодом понимается период времени, составляющий один календарный квартал. При этом под первым отчетным периодом понимается отчетный период, следующий за отчетным кварталом, в котором фонд был сформирован.</w:t>
            </w:r>
            <w:r>
              <w:br/>
              <w:t>Доход распределяется среди владельцев инвестиционных паев пропорционально количеству инвестиционных паев, принадлежащих им на дату определения лиц, имеющих право на получение дохода.</w:t>
            </w:r>
            <w:r>
              <w:br/>
              <w:t>Список лиц, имеющих право на получение дохода от доверительного управления составляется на основании данных реестра владельцев инвестиционных паев на последний рабочий день отчетного периода.</w:t>
            </w:r>
            <w:r>
              <w:br/>
              <w:t>Доход по инвестиционному паю выплачивается владельцам инвестиционных паев по завершении отчетного периода. Выплата дохода осуществляется путем перечисления денежных средств на банковский счет, указанный в реестре владельцев инвестиционных паев, не позднее 30 (Тридцати) рабочих дней начиная с 5 (Пятого) рабочего дня, следующего за отчетным периодом. В случае если сведения о реквизитах банковского счета для перечисления дохода не указаны или указаны неверные реквизиты банковского счета, выплата дохода по инвестиционному паю осуществляется не позднее 10 рабочих дней с даты получения управляющей компанией необходимых сведений о реквизитах банковского счета для перечисления дохода.</w:t>
            </w:r>
          </w:p>
        </w:tc>
      </w:tr>
      <w:tr w:rsidR="003C6249" w:rsidTr="00580129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3C6249" w:rsidRDefault="003C624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6</w:t>
            </w:r>
            <w:r w:rsidRPr="00250C76">
              <w:t>. Комиссии</w:t>
            </w:r>
          </w:p>
          <w:tbl>
            <w:tblPr>
              <w:tblStyle w:val="a3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97"/>
              <w:gridCol w:w="5097"/>
            </w:tblGrid>
            <w:tr w:rsidR="003C6249" w:rsidTr="00580129"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righ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681"/>
                    <w:gridCol w:w="1126"/>
                  </w:tblGrid>
                  <w:tr w:rsidR="00DE34A7" w:rsidTr="00580129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5000" w:type="pct"/>
                        <w:gridSpan w:val="2"/>
                      </w:tcPr>
                      <w:p w:rsidR="00DE34A7" w:rsidRDefault="00DE34A7" w:rsidP="00DE34A7">
                        <w:r w:rsidRPr="00250C76">
                          <w:t>Комиссии, оплачиваемые один раз</w:t>
                        </w:r>
                      </w:p>
                    </w:tc>
                  </w:tr>
                  <w:tr w:rsidR="003C6249" w:rsidTr="00580129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250C76" w:rsidRDefault="003C6249" w:rsidP="007041B8">
                        <w:r>
                          <w:t>П</w:t>
                        </w:r>
                        <w:r w:rsidRPr="003C6249">
                          <w:t>ри приобретении инвестиционного пая (надбавка)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7041B8" w:rsidRDefault="00580129" w:rsidP="007041B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0.5%-1.4%</w:t>
                        </w:r>
                      </w:p>
                    </w:tc>
                  </w:tr>
                  <w:tr w:rsidR="003C6249" w:rsidTr="00580129">
                    <w:trPr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3C6249" w:rsidRDefault="003C6249" w:rsidP="007041B8">
                        <w:r>
                          <w:t>П</w:t>
                        </w:r>
                        <w:r w:rsidRPr="003C6249">
                          <w:t>ри погашении инвестиционного пая (скидка)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7041B8" w:rsidRDefault="00580129" w:rsidP="007041B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0%-1%</w:t>
                        </w:r>
                      </w:p>
                    </w:tc>
                  </w:tr>
                </w:tbl>
                <w:p w:rsidR="003C6249" w:rsidRDefault="003C6249" w:rsidP="003C6249"/>
              </w:tc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46"/>
                    <w:gridCol w:w="1261"/>
                  </w:tblGrid>
                  <w:tr w:rsidR="003C6249" w:rsidRPr="00250C76" w:rsidTr="00580129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5000" w:type="pct"/>
                        <w:gridSpan w:val="2"/>
                      </w:tcPr>
                      <w:p w:rsidR="003C6249" w:rsidRPr="00250C76" w:rsidRDefault="003C6249" w:rsidP="007041B8">
                        <w:r w:rsidRPr="00250C76">
                          <w:t>Комиссии, оплачиваемые каждый год</w:t>
                        </w:r>
                      </w:p>
                    </w:tc>
                  </w:tr>
                  <w:tr w:rsidR="003C6249" w:rsidRPr="00250C76" w:rsidTr="00580129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pPr>
                          <w:rPr>
                            <w:szCs w:val="16"/>
                          </w:rPr>
                        </w:pPr>
                        <w:r w:rsidRPr="00250C76">
                          <w:t>Вознаграждение Управляющей компании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580129" w:rsidP="00580129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</w:t>
                        </w:r>
                        <w:r w:rsidR="00377AA2">
                          <w:rPr>
                            <w:b/>
                          </w:rPr>
                          <w:t>.</w:t>
                        </w:r>
                        <w:r>
                          <w:rPr>
                            <w:b/>
                          </w:rPr>
                          <w:t>9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:rsidTr="00580129">
                    <w:trPr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r w:rsidRPr="00250C76">
                          <w:t>Вознаграждение специализированного депозитария, регистратора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CA7FB1" w:rsidP="00EA0F9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</w:t>
                        </w:r>
                        <w:r w:rsidR="00EA0F98">
                          <w:rPr>
                            <w:b/>
                          </w:rPr>
                          <w:t>14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:rsidTr="00580129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r w:rsidRPr="00250C76">
                          <w:t>Прочие расходы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1A7B28" w:rsidP="00426822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</w:t>
                        </w:r>
                        <w:r w:rsidR="00EA0F98">
                          <w:rPr>
                            <w:b/>
                          </w:rPr>
                          <w:t>2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</w:tbl>
                <w:p w:rsidR="003C6249" w:rsidRDefault="003C6249" w:rsidP="003C6249"/>
              </w:tc>
            </w:tr>
          </w:tbl>
          <w:p w:rsidR="003C6249" w:rsidRPr="00250C76" w:rsidRDefault="003C6249" w:rsidP="00DE34A7">
            <w:pPr>
              <w:spacing w:before="240"/>
            </w:pPr>
            <w:r w:rsidRPr="00250C76">
              <w:t>Размер комиссий указан в процентах от стоимости чистых активов паевого инвестиционного фонда.</w:t>
            </w:r>
          </w:p>
          <w:p w:rsidR="003C6249" w:rsidRPr="003C6249" w:rsidRDefault="003C6249" w:rsidP="00DE34A7">
            <w:r w:rsidRPr="00250C76">
              <w:t>Подробные условия указаны в правилах доверительного управления паевым инвестиционным фондом.</w:t>
            </w:r>
          </w:p>
        </w:tc>
      </w:tr>
      <w:tr w:rsidR="00DE34A7" w:rsidTr="00580129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DE34A7" w:rsidRDefault="00DE34A7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7</w:t>
            </w:r>
            <w:r w:rsidRPr="00250C76">
              <w:t>. Иная информация</w:t>
            </w:r>
          </w:p>
          <w:p w:rsidR="00580129" w:rsidRDefault="00580129" w:rsidP="00580129">
            <w:pPr>
              <w:pStyle w:val="1"/>
              <w:numPr>
                <w:ilvl w:val="0"/>
                <w:numId w:val="19"/>
              </w:numPr>
            </w:pPr>
            <w:r>
              <w:t>Минимальная сумма денежных средств, которая может быть передана в оплату инве</w:t>
            </w:r>
            <w:r w:rsidR="00EA0F98">
              <w:t>стиционных паев, составляет от 5</w:t>
            </w:r>
            <w:r>
              <w:t>0 000 рублей. Подробные условия указаны в правилах доверительного управления паевым инвестиционным фондом.</w:t>
            </w:r>
          </w:p>
          <w:p w:rsidR="00580129" w:rsidRDefault="00580129" w:rsidP="00580129">
            <w:pPr>
              <w:pStyle w:val="1"/>
              <w:numPr>
                <w:ilvl w:val="0"/>
                <w:numId w:val="19"/>
              </w:numPr>
            </w:pPr>
            <w:r>
              <w:t xml:space="preserve">Правила доверительного управления паевым инвестиционным фондом зарегистрированы за № 4929 </w:t>
            </w:r>
            <w:r>
              <w:br/>
              <w:t>от 14.04.2022 г.</w:t>
            </w:r>
          </w:p>
          <w:p w:rsidR="00580129" w:rsidRDefault="00580129" w:rsidP="00580129">
            <w:pPr>
              <w:pStyle w:val="1"/>
              <w:numPr>
                <w:ilvl w:val="0"/>
                <w:numId w:val="19"/>
              </w:numPr>
            </w:pPr>
            <w:r>
              <w:t>Паевой инвестиционный фонд сформирован 18.05.2022 г.</w:t>
            </w:r>
          </w:p>
          <w:p w:rsidR="00580129" w:rsidRDefault="00580129" w:rsidP="00580129">
            <w:pPr>
              <w:pStyle w:val="1"/>
              <w:numPr>
                <w:ilvl w:val="0"/>
                <w:numId w:val="19"/>
              </w:numPr>
            </w:pPr>
            <w:r>
              <w:t xml:space="preserve">Информацию, подлежащую раскрытию и предоставлению, можно получить на сайте </w:t>
            </w:r>
            <w:hyperlink r:id="rId10" w:history="1">
              <w:r w:rsidRPr="005B36E7">
                <w:rPr>
                  <w:rStyle w:val="a4"/>
                </w:rPr>
                <w:t>www.alfacapital.ru</w:t>
              </w:r>
            </w:hyperlink>
            <w:r>
              <w:t>, а также по адресу управляющей компании.</w:t>
            </w:r>
          </w:p>
          <w:p w:rsidR="00580129" w:rsidRDefault="00580129" w:rsidP="00580129">
            <w:pPr>
              <w:pStyle w:val="1"/>
              <w:numPr>
                <w:ilvl w:val="0"/>
                <w:numId w:val="19"/>
              </w:numPr>
            </w:pPr>
            <w:r>
              <w:t xml:space="preserve">Управляющая компания ООО УК «Альфа-Капитал», лицензия № 21—000—1—00028 от 22 сентября 1998 года, сайт </w:t>
            </w:r>
            <w:hyperlink r:id="rId11" w:history="1">
              <w:r w:rsidRPr="005B36E7">
                <w:rPr>
                  <w:rStyle w:val="a4"/>
                </w:rPr>
                <w:t>www.alfacapital.ru</w:t>
              </w:r>
            </w:hyperlink>
            <w:r>
              <w:t>, телефон 8 (800) 200-28-28, адрес Москва, ул. Садовая-Кудринская, д. 32, стр. 1 БЦ «Бронная Плаза».</w:t>
            </w:r>
          </w:p>
          <w:p w:rsidR="00580129" w:rsidRDefault="00580129" w:rsidP="00580129">
            <w:pPr>
              <w:pStyle w:val="1"/>
              <w:numPr>
                <w:ilvl w:val="0"/>
                <w:numId w:val="19"/>
              </w:numPr>
            </w:pPr>
            <w:r>
              <w:t xml:space="preserve">Специализированный депозитарий АКЦИОНЕРНОЕ ОБЩЕСТВО «АЛЬФА-БАНК», сайт </w:t>
            </w:r>
            <w:hyperlink r:id="rId12" w:history="1">
              <w:r w:rsidRPr="005B36E7">
                <w:rPr>
                  <w:rStyle w:val="a4"/>
                </w:rPr>
                <w:t>www.alfabank.ru</w:t>
              </w:r>
            </w:hyperlink>
            <w:r>
              <w:t>.</w:t>
            </w:r>
          </w:p>
          <w:p w:rsidR="00580129" w:rsidRDefault="00580129" w:rsidP="009D3C2A">
            <w:pPr>
              <w:pStyle w:val="1"/>
              <w:numPr>
                <w:ilvl w:val="0"/>
                <w:numId w:val="19"/>
              </w:numPr>
            </w:pPr>
            <w:r>
              <w:t xml:space="preserve">Лицо, осуществляющее ведение реестра владельцев инвестиционных паев Акционерное общество «Независимая регистраторская компания Р.О.С.Т», сайт </w:t>
            </w:r>
            <w:hyperlink r:id="rId13" w:history="1">
              <w:r w:rsidRPr="005B36E7">
                <w:rPr>
                  <w:rStyle w:val="a4"/>
                </w:rPr>
                <w:t>www.rrost.ru</w:t>
              </w:r>
            </w:hyperlink>
            <w:r>
              <w:t>.</w:t>
            </w:r>
          </w:p>
          <w:p w:rsidR="00DE34A7" w:rsidRPr="00250C76" w:rsidRDefault="00580129" w:rsidP="00580129">
            <w:pPr>
              <w:pStyle w:val="1"/>
              <w:numPr>
                <w:ilvl w:val="0"/>
                <w:numId w:val="19"/>
              </w:numPr>
            </w:pPr>
            <w:r>
              <w:t xml:space="preserve">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"Об инвестиционных фондах" осуществляет Банк России, сайт </w:t>
            </w:r>
            <w:hyperlink r:id="rId14" w:history="1">
              <w:r w:rsidRPr="005B36E7">
                <w:rPr>
                  <w:rStyle w:val="a4"/>
                </w:rPr>
                <w:t>www.cbr.ru</w:t>
              </w:r>
            </w:hyperlink>
            <w:r>
              <w:t>, номер телефона 8 (800) 300-30-00.</w:t>
            </w:r>
          </w:p>
        </w:tc>
      </w:tr>
      <w:tr w:rsidR="00FC657D" w:rsidTr="00580129">
        <w:trPr>
          <w:trHeight w:val="1213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FC657D" w:rsidRDefault="00FC657D"/>
          <w:tbl>
            <w:tblPr>
              <w:tblStyle w:val="a3"/>
              <w:tblW w:w="0" w:type="auto"/>
              <w:tblBorders>
                <w:top w:val="single" w:sz="4" w:space="0" w:color="EAEEF2" w:themeColor="accent6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194"/>
            </w:tblGrid>
            <w:tr w:rsidR="00FC657D" w:rsidTr="00580129">
              <w:tc>
                <w:tcPr>
                  <w:tcW w:w="10194" w:type="dxa"/>
                  <w:tcMar>
                    <w:top w:w="284" w:type="dxa"/>
                  </w:tcMar>
                </w:tcPr>
                <w:p w:rsidR="00E13FD7" w:rsidRDefault="00CA7FB1" w:rsidP="00580129">
                  <w:pPr>
                    <w:rPr>
                      <w:sz w:val="14"/>
                    </w:rPr>
                  </w:pPr>
                  <w:r w:rsidRPr="00F94448">
                    <w:rPr>
                      <w:color w:val="EF3124" w:themeColor="accent1"/>
                      <w:sz w:val="14"/>
                    </w:rPr>
                    <w:t>*</w:t>
                  </w:r>
                  <w:r w:rsidR="00FC657D" w:rsidRPr="00F94448">
                    <w:rPr>
                      <w:sz w:val="14"/>
                    </w:rPr>
                    <w:t xml:space="preserve"> Доходность за 202</w:t>
                  </w:r>
                  <w:r w:rsidR="00580129">
                    <w:rPr>
                      <w:sz w:val="14"/>
                    </w:rPr>
                    <w:t>2</w:t>
                  </w:r>
                  <w:r w:rsidR="00FC657D" w:rsidRPr="00F94448">
                    <w:rPr>
                      <w:sz w:val="14"/>
                    </w:rPr>
                    <w:t xml:space="preserve"> год отражает результат за неполный календарный год.</w:t>
                  </w:r>
                </w:p>
                <w:p w:rsidR="00290A02" w:rsidRDefault="00290A02" w:rsidP="00580129">
                  <w:pPr>
                    <w:rPr>
                      <w:sz w:val="14"/>
                    </w:rPr>
                  </w:pPr>
                  <w:r w:rsidRPr="00AB6203">
                    <w:rPr>
                      <w:color w:val="EF3124" w:themeColor="accent1"/>
                      <w:sz w:val="14"/>
                    </w:rPr>
                    <w:t>**</w:t>
                  </w:r>
                  <w:r w:rsidRPr="00AB6203">
                    <w:rPr>
                      <w:sz w:val="14"/>
                    </w:rPr>
                    <w:t xml:space="preserve"> В связи с отсутствием раскрытия Росстатом сведений о приросте индекса потребительских цен за отчетный месяц, использованы сведения о приросте индекса потребительских цен, раскрытые Росстатом за предыдущий отчетный месяц.</w:t>
                  </w:r>
                </w:p>
                <w:p w:rsidR="00E13FD7" w:rsidRPr="00661727" w:rsidRDefault="00E13FD7" w:rsidP="00580129">
                  <w:pPr>
                    <w:rPr>
                      <w:sz w:val="14"/>
                    </w:rPr>
                  </w:pPr>
                </w:p>
              </w:tc>
            </w:tr>
          </w:tbl>
          <w:p w:rsidR="00FC657D" w:rsidRPr="00FC657D" w:rsidRDefault="00FC657D" w:rsidP="00FC657D"/>
        </w:tc>
      </w:tr>
    </w:tbl>
    <w:p w:rsidR="00FB0F11" w:rsidRPr="00250C76" w:rsidRDefault="00FB0F11" w:rsidP="00FB0F11">
      <w:pPr>
        <w:pStyle w:val="a5"/>
        <w:tabs>
          <w:tab w:val="left" w:leader="underscore" w:pos="10466"/>
        </w:tabs>
        <w:ind w:left="0"/>
        <w:rPr>
          <w:rFonts w:ascii="Arial" w:hAnsi="Arial" w:cs="Arial"/>
        </w:rPr>
      </w:pPr>
    </w:p>
    <w:sectPr w:rsidR="00FB0F11" w:rsidRPr="00250C76" w:rsidSect="00350CC8">
      <w:headerReference w:type="default" r:id="rId15"/>
      <w:type w:val="continuous"/>
      <w:pgSz w:w="11906" w:h="16838"/>
      <w:pgMar w:top="993" w:right="0" w:bottom="426" w:left="0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5DC5" w:rsidRDefault="006F5DC5" w:rsidP="00566956">
      <w:r>
        <w:separator/>
      </w:r>
    </w:p>
  </w:endnote>
  <w:endnote w:type="continuationSeparator" w:id="0">
    <w:p w:rsidR="006F5DC5" w:rsidRDefault="006F5DC5" w:rsidP="00566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">
    <w:altName w:val="Times New Roman"/>
    <w:panose1 w:val="00000000000000000000"/>
    <w:charset w:val="CC"/>
    <w:family w:val="auto"/>
    <w:pitch w:val="variable"/>
    <w:sig w:usb0="A00002FF" w:usb1="4000207B" w:usb2="00000000" w:usb3="00000000" w:csb0="000001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5DC5" w:rsidRDefault="006F5DC5" w:rsidP="00566956">
      <w:r>
        <w:separator/>
      </w:r>
    </w:p>
  </w:footnote>
  <w:footnote w:type="continuationSeparator" w:id="0">
    <w:p w:rsidR="006F5DC5" w:rsidRDefault="006F5DC5" w:rsidP="00566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851" w:type="dxa"/>
        <w:right w:w="851" w:type="dxa"/>
      </w:tblCellMar>
      <w:tblLook w:val="04A0" w:firstRow="1" w:lastRow="0" w:firstColumn="1" w:lastColumn="0" w:noHBand="0" w:noVBand="1"/>
    </w:tblPr>
    <w:tblGrid>
      <w:gridCol w:w="11896"/>
    </w:tblGrid>
    <w:tr w:rsidR="00566956" w:rsidTr="00787466">
      <w:tc>
        <w:tcPr>
          <w:tcW w:w="11896" w:type="dxa"/>
        </w:tcPr>
        <w:p w:rsidR="00566956" w:rsidRDefault="00566956">
          <w:pPr>
            <w:pStyle w:val="a8"/>
          </w:pPr>
          <w:r>
            <w:rPr>
              <w:rFonts w:ascii="Arial" w:hAnsi="Arial" w:cs="Arial"/>
              <w:b/>
              <w:noProof/>
              <w:lang w:eastAsia="ru-RU"/>
            </w:rPr>
            <w:drawing>
              <wp:inline distT="0" distB="0" distL="0" distR="0" wp14:anchorId="27685991" wp14:editId="6940D5CE">
                <wp:extent cx="1483471" cy="197047"/>
                <wp:effectExtent l="0" t="0" r="2540" b="0"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3471" cy="1970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66956" w:rsidRDefault="0056695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86755"/>
    <w:multiLevelType w:val="hybridMultilevel"/>
    <w:tmpl w:val="034E31F4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928E5"/>
    <w:multiLevelType w:val="hybridMultilevel"/>
    <w:tmpl w:val="19F2CB70"/>
    <w:lvl w:ilvl="0" w:tplc="6C7A1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335CA"/>
    <w:multiLevelType w:val="hybridMultilevel"/>
    <w:tmpl w:val="8B3E571C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20826"/>
    <w:multiLevelType w:val="hybridMultilevel"/>
    <w:tmpl w:val="884A02C0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543F7"/>
    <w:multiLevelType w:val="hybridMultilevel"/>
    <w:tmpl w:val="5FDE4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1675D"/>
    <w:multiLevelType w:val="hybridMultilevel"/>
    <w:tmpl w:val="01884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F3185"/>
    <w:multiLevelType w:val="hybridMultilevel"/>
    <w:tmpl w:val="898078A8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42C84"/>
    <w:multiLevelType w:val="hybridMultilevel"/>
    <w:tmpl w:val="29E481E0"/>
    <w:lvl w:ilvl="0" w:tplc="43C2E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123FED"/>
    <w:multiLevelType w:val="hybridMultilevel"/>
    <w:tmpl w:val="74486D32"/>
    <w:lvl w:ilvl="0" w:tplc="EDE4E57C">
      <w:start w:val="1"/>
      <w:numFmt w:val="decimal"/>
      <w:lvlText w:val="%1."/>
      <w:lvlJc w:val="left"/>
      <w:pPr>
        <w:ind w:left="1065" w:hanging="705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77E16"/>
    <w:multiLevelType w:val="hybridMultilevel"/>
    <w:tmpl w:val="AA90C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8E5898"/>
    <w:multiLevelType w:val="hybridMultilevel"/>
    <w:tmpl w:val="6EBCBD70"/>
    <w:lvl w:ilvl="0" w:tplc="82CA0C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E7EC3"/>
    <w:multiLevelType w:val="hybridMultilevel"/>
    <w:tmpl w:val="A23C3F36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468D9"/>
    <w:multiLevelType w:val="hybridMultilevel"/>
    <w:tmpl w:val="EA042A48"/>
    <w:lvl w:ilvl="0" w:tplc="A8D2E9BC">
      <w:start w:val="1"/>
      <w:numFmt w:val="decimal"/>
      <w:pStyle w:val="1"/>
      <w:lvlText w:val="%1."/>
      <w:lvlJc w:val="left"/>
      <w:pPr>
        <w:ind w:left="360" w:hanging="360"/>
      </w:pPr>
      <w:rPr>
        <w:rFonts w:ascii="Montserrat" w:hAnsi="Montserrat" w:hint="default"/>
        <w:b/>
        <w:i w:val="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1"/>
  </w:num>
  <w:num w:numId="5">
    <w:abstractNumId w:val="10"/>
  </w:num>
  <w:num w:numId="6">
    <w:abstractNumId w:val="7"/>
  </w:num>
  <w:num w:numId="7">
    <w:abstractNumId w:val="3"/>
  </w:num>
  <w:num w:numId="8">
    <w:abstractNumId w:val="1"/>
  </w:num>
  <w:num w:numId="9">
    <w:abstractNumId w:val="6"/>
  </w:num>
  <w:num w:numId="10">
    <w:abstractNumId w:val="8"/>
  </w:num>
  <w:num w:numId="11">
    <w:abstractNumId w:val="2"/>
  </w:num>
  <w:num w:numId="12">
    <w:abstractNumId w:val="12"/>
  </w:num>
  <w:num w:numId="13">
    <w:abstractNumId w:val="12"/>
    <w:lvlOverride w:ilvl="0">
      <w:startOverride w:val="1"/>
    </w:lvlOverride>
  </w:num>
  <w:num w:numId="14">
    <w:abstractNumId w:val="12"/>
    <w:lvlOverride w:ilvl="0">
      <w:startOverride w:val="1"/>
    </w:lvlOverride>
  </w:num>
  <w:num w:numId="15">
    <w:abstractNumId w:val="0"/>
  </w:num>
  <w:num w:numId="16">
    <w:abstractNumId w:val="12"/>
    <w:lvlOverride w:ilvl="0">
      <w:startOverride w:val="1"/>
    </w:lvlOverride>
  </w:num>
  <w:num w:numId="17">
    <w:abstractNumId w:val="12"/>
    <w:lvlOverride w:ilvl="0">
      <w:startOverride w:val="1"/>
    </w:lvlOverride>
  </w:num>
  <w:num w:numId="18">
    <w:abstractNumId w:val="12"/>
    <w:lvlOverride w:ilvl="0">
      <w:startOverride w:val="1"/>
    </w:lvlOverride>
  </w:num>
  <w:num w:numId="19">
    <w:abstractNumId w:val="12"/>
    <w:lvlOverride w:ilvl="0">
      <w:startOverride w:val="1"/>
    </w:lvlOverride>
  </w:num>
  <w:num w:numId="20">
    <w:abstractNumId w:val="12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defaultTabStop w:val="709"/>
  <w:defaultTableStyle w:val="a3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31"/>
    <w:rsid w:val="00031217"/>
    <w:rsid w:val="00037E07"/>
    <w:rsid w:val="00050665"/>
    <w:rsid w:val="00057F6B"/>
    <w:rsid w:val="00063091"/>
    <w:rsid w:val="00090FB7"/>
    <w:rsid w:val="00092A57"/>
    <w:rsid w:val="00092C3D"/>
    <w:rsid w:val="000C1373"/>
    <w:rsid w:val="00100D52"/>
    <w:rsid w:val="00120444"/>
    <w:rsid w:val="00122B90"/>
    <w:rsid w:val="00126067"/>
    <w:rsid w:val="0019376B"/>
    <w:rsid w:val="00197577"/>
    <w:rsid w:val="001A3F7F"/>
    <w:rsid w:val="001A7B28"/>
    <w:rsid w:val="001B14E5"/>
    <w:rsid w:val="001B1A9F"/>
    <w:rsid w:val="001D2E5A"/>
    <w:rsid w:val="001D2E61"/>
    <w:rsid w:val="001E5B78"/>
    <w:rsid w:val="00230966"/>
    <w:rsid w:val="0023584C"/>
    <w:rsid w:val="00250C76"/>
    <w:rsid w:val="002639C3"/>
    <w:rsid w:val="00282AC3"/>
    <w:rsid w:val="00283A03"/>
    <w:rsid w:val="00290A02"/>
    <w:rsid w:val="002B057F"/>
    <w:rsid w:val="00320F62"/>
    <w:rsid w:val="00324C85"/>
    <w:rsid w:val="00345DE5"/>
    <w:rsid w:val="00350CC8"/>
    <w:rsid w:val="00377AA2"/>
    <w:rsid w:val="00396F86"/>
    <w:rsid w:val="003C6249"/>
    <w:rsid w:val="004070AC"/>
    <w:rsid w:val="004074F3"/>
    <w:rsid w:val="00426822"/>
    <w:rsid w:val="0049410A"/>
    <w:rsid w:val="004A04C6"/>
    <w:rsid w:val="00533D9E"/>
    <w:rsid w:val="00561768"/>
    <w:rsid w:val="00561A55"/>
    <w:rsid w:val="00566956"/>
    <w:rsid w:val="00580129"/>
    <w:rsid w:val="00596E3B"/>
    <w:rsid w:val="005C7303"/>
    <w:rsid w:val="005F391F"/>
    <w:rsid w:val="005F545D"/>
    <w:rsid w:val="00600320"/>
    <w:rsid w:val="00605F31"/>
    <w:rsid w:val="00615639"/>
    <w:rsid w:val="00631387"/>
    <w:rsid w:val="0063230F"/>
    <w:rsid w:val="0066047B"/>
    <w:rsid w:val="00661727"/>
    <w:rsid w:val="00673882"/>
    <w:rsid w:val="00684892"/>
    <w:rsid w:val="006A1CCE"/>
    <w:rsid w:val="006A1DAF"/>
    <w:rsid w:val="006A52E9"/>
    <w:rsid w:val="006B571D"/>
    <w:rsid w:val="006C4C61"/>
    <w:rsid w:val="006D522D"/>
    <w:rsid w:val="006E7897"/>
    <w:rsid w:val="006F5DC5"/>
    <w:rsid w:val="006F75E3"/>
    <w:rsid w:val="007041B8"/>
    <w:rsid w:val="00706E7A"/>
    <w:rsid w:val="00714E9F"/>
    <w:rsid w:val="00721893"/>
    <w:rsid w:val="00732A5A"/>
    <w:rsid w:val="007428D0"/>
    <w:rsid w:val="007430AA"/>
    <w:rsid w:val="0075509B"/>
    <w:rsid w:val="00772E9D"/>
    <w:rsid w:val="007839AF"/>
    <w:rsid w:val="00787466"/>
    <w:rsid w:val="007D5813"/>
    <w:rsid w:val="007E127F"/>
    <w:rsid w:val="007E36A0"/>
    <w:rsid w:val="007E65F9"/>
    <w:rsid w:val="00802D4A"/>
    <w:rsid w:val="00810058"/>
    <w:rsid w:val="008550A1"/>
    <w:rsid w:val="008764D8"/>
    <w:rsid w:val="00886475"/>
    <w:rsid w:val="008A1C82"/>
    <w:rsid w:val="008A331A"/>
    <w:rsid w:val="008A3AA0"/>
    <w:rsid w:val="008A3D27"/>
    <w:rsid w:val="008C34C5"/>
    <w:rsid w:val="008C6C21"/>
    <w:rsid w:val="00912219"/>
    <w:rsid w:val="00923988"/>
    <w:rsid w:val="00927297"/>
    <w:rsid w:val="009C0B27"/>
    <w:rsid w:val="009C4836"/>
    <w:rsid w:val="009F28EB"/>
    <w:rsid w:val="00A003E1"/>
    <w:rsid w:val="00A06E24"/>
    <w:rsid w:val="00A0773D"/>
    <w:rsid w:val="00A41760"/>
    <w:rsid w:val="00A729D0"/>
    <w:rsid w:val="00A81338"/>
    <w:rsid w:val="00AA7E8D"/>
    <w:rsid w:val="00AD0BBC"/>
    <w:rsid w:val="00AD72DB"/>
    <w:rsid w:val="00AF18A2"/>
    <w:rsid w:val="00AF2041"/>
    <w:rsid w:val="00AF334C"/>
    <w:rsid w:val="00B136C6"/>
    <w:rsid w:val="00B200D2"/>
    <w:rsid w:val="00B504D4"/>
    <w:rsid w:val="00B703A5"/>
    <w:rsid w:val="00BA12BE"/>
    <w:rsid w:val="00BC0CE6"/>
    <w:rsid w:val="00C0481D"/>
    <w:rsid w:val="00C126AB"/>
    <w:rsid w:val="00C745A2"/>
    <w:rsid w:val="00C8510E"/>
    <w:rsid w:val="00C9150A"/>
    <w:rsid w:val="00C92008"/>
    <w:rsid w:val="00CA2770"/>
    <w:rsid w:val="00CA5EBC"/>
    <w:rsid w:val="00CA7FB1"/>
    <w:rsid w:val="00CB1815"/>
    <w:rsid w:val="00CC71D8"/>
    <w:rsid w:val="00CF389D"/>
    <w:rsid w:val="00D024CD"/>
    <w:rsid w:val="00D12D9E"/>
    <w:rsid w:val="00D65E8D"/>
    <w:rsid w:val="00D70A51"/>
    <w:rsid w:val="00D76354"/>
    <w:rsid w:val="00D83EC1"/>
    <w:rsid w:val="00D967A1"/>
    <w:rsid w:val="00DA4D8C"/>
    <w:rsid w:val="00DC4DD6"/>
    <w:rsid w:val="00DE34A7"/>
    <w:rsid w:val="00E13FD7"/>
    <w:rsid w:val="00E70778"/>
    <w:rsid w:val="00E7508F"/>
    <w:rsid w:val="00E75A2B"/>
    <w:rsid w:val="00E936EB"/>
    <w:rsid w:val="00E956F2"/>
    <w:rsid w:val="00EA0F98"/>
    <w:rsid w:val="00EA3AF7"/>
    <w:rsid w:val="00EB5125"/>
    <w:rsid w:val="00EC5B05"/>
    <w:rsid w:val="00ED5485"/>
    <w:rsid w:val="00EE005A"/>
    <w:rsid w:val="00EE1449"/>
    <w:rsid w:val="00EF3CF1"/>
    <w:rsid w:val="00F00957"/>
    <w:rsid w:val="00F32BFC"/>
    <w:rsid w:val="00F40AF3"/>
    <w:rsid w:val="00F561E3"/>
    <w:rsid w:val="00F56535"/>
    <w:rsid w:val="00F94448"/>
    <w:rsid w:val="00FB0F11"/>
    <w:rsid w:val="00FB6B12"/>
    <w:rsid w:val="00FC5C68"/>
    <w:rsid w:val="00FC657D"/>
    <w:rsid w:val="00FC6A6C"/>
    <w:rsid w:val="00FD3842"/>
    <w:rsid w:val="00FE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6497"/>
    <o:shapelayout v:ext="edit">
      <o:idmap v:ext="edit" data="1"/>
    </o:shapelayout>
  </w:shapeDefaults>
  <w:decimalSymbol w:val=","/>
  <w:listSeparator w:val=";"/>
  <w14:defaultImageDpi w14:val="330"/>
  <w15:chartTrackingRefBased/>
  <w15:docId w15:val="{A908F7CA-F2E7-41DB-8643-49BDB655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08F"/>
    <w:pPr>
      <w:spacing w:after="0" w:line="240" w:lineRule="auto"/>
    </w:pPr>
    <w:rPr>
      <w:sz w:val="16"/>
    </w:rPr>
  </w:style>
  <w:style w:type="paragraph" w:styleId="10">
    <w:name w:val="heading 1"/>
    <w:basedOn w:val="a"/>
    <w:next w:val="a"/>
    <w:link w:val="11"/>
    <w:uiPriority w:val="9"/>
    <w:qFormat/>
    <w:rsid w:val="00DA4D8C"/>
    <w:pPr>
      <w:keepNext/>
      <w:keepLines/>
      <w:outlineLvl w:val="0"/>
    </w:pPr>
    <w:rPr>
      <w:rFonts w:eastAsiaTheme="majorEastAsia" w:cstheme="minorHAnsi"/>
      <w:b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703A5"/>
    <w:pPr>
      <w:outlineLvl w:val="1"/>
    </w:pPr>
    <w:rPr>
      <w:color w:val="EF3124" w:themeColor="accent1"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87466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4">
    <w:name w:val="heading 4"/>
    <w:aliases w:val="Ссылка"/>
    <w:basedOn w:val="a"/>
    <w:next w:val="a"/>
    <w:link w:val="40"/>
    <w:uiPriority w:val="9"/>
    <w:unhideWhenUsed/>
    <w:qFormat/>
    <w:rsid w:val="00B504D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70C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5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uiPriority w:val="9"/>
    <w:rsid w:val="00DA4D8C"/>
    <w:rPr>
      <w:rFonts w:eastAsiaTheme="majorEastAsia" w:cstheme="minorHAnsi"/>
      <w:b/>
      <w:sz w:val="24"/>
    </w:rPr>
  </w:style>
  <w:style w:type="character" w:styleId="a4">
    <w:name w:val="Hyperlink"/>
    <w:basedOn w:val="a0"/>
    <w:uiPriority w:val="99"/>
    <w:unhideWhenUsed/>
    <w:rsid w:val="00605F31"/>
    <w:rPr>
      <w:color w:val="003264" w:themeColor="hyperlink"/>
      <w:u w:val="single"/>
    </w:rPr>
  </w:style>
  <w:style w:type="paragraph" w:styleId="a5">
    <w:name w:val="List Paragraph"/>
    <w:basedOn w:val="a"/>
    <w:link w:val="a6"/>
    <w:uiPriority w:val="34"/>
    <w:qFormat/>
    <w:rsid w:val="00605F31"/>
    <w:pPr>
      <w:ind w:left="720"/>
      <w:contextualSpacing/>
    </w:pPr>
  </w:style>
  <w:style w:type="paragraph" w:customStyle="1" w:styleId="ConsPlusNormal">
    <w:name w:val="ConsPlusNormal"/>
    <w:rsid w:val="00D967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A41760"/>
    <w:rPr>
      <w:color w:val="003264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66956"/>
  </w:style>
  <w:style w:type="paragraph" w:styleId="aa">
    <w:name w:val="footer"/>
    <w:basedOn w:val="a"/>
    <w:link w:val="ab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66956"/>
  </w:style>
  <w:style w:type="paragraph" w:styleId="ac">
    <w:name w:val="No Spacing"/>
    <w:uiPriority w:val="1"/>
    <w:qFormat/>
    <w:rsid w:val="001B14E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703A5"/>
    <w:rPr>
      <w:color w:val="EF3124" w:themeColor="accent1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787466"/>
    <w:rPr>
      <w:rFonts w:asciiTheme="majorHAnsi" w:eastAsiaTheme="majorEastAsia" w:hAnsiTheme="majorHAnsi" w:cstheme="majorBidi"/>
      <w:b/>
      <w:sz w:val="18"/>
      <w:szCs w:val="24"/>
    </w:rPr>
  </w:style>
  <w:style w:type="paragraph" w:customStyle="1" w:styleId="1">
    <w:name w:val="Список 1"/>
    <w:basedOn w:val="a5"/>
    <w:link w:val="12"/>
    <w:qFormat/>
    <w:rsid w:val="00092C3D"/>
    <w:pPr>
      <w:numPr>
        <w:numId w:val="12"/>
      </w:numPr>
      <w:spacing w:before="160"/>
      <w:contextualSpacing w:val="0"/>
    </w:pPr>
  </w:style>
  <w:style w:type="paragraph" w:customStyle="1" w:styleId="13">
    <w:name w:val="Текст 1"/>
    <w:basedOn w:val="a"/>
    <w:link w:val="14"/>
    <w:qFormat/>
    <w:rsid w:val="00615639"/>
    <w:pPr>
      <w:spacing w:before="240"/>
      <w:jc w:val="both"/>
    </w:pPr>
    <w:rPr>
      <w:szCs w:val="18"/>
    </w:rPr>
  </w:style>
  <w:style w:type="character" w:customStyle="1" w:styleId="a6">
    <w:name w:val="Абзац списка Знак"/>
    <w:basedOn w:val="a0"/>
    <w:link w:val="a5"/>
    <w:uiPriority w:val="34"/>
    <w:rsid w:val="00615639"/>
    <w:rPr>
      <w:sz w:val="18"/>
    </w:rPr>
  </w:style>
  <w:style w:type="character" w:customStyle="1" w:styleId="12">
    <w:name w:val="Список 1 Знак"/>
    <w:basedOn w:val="a6"/>
    <w:link w:val="1"/>
    <w:rsid w:val="00092C3D"/>
    <w:rPr>
      <w:sz w:val="16"/>
    </w:rPr>
  </w:style>
  <w:style w:type="character" w:customStyle="1" w:styleId="14">
    <w:name w:val="Текст 1 Знак"/>
    <w:basedOn w:val="a0"/>
    <w:link w:val="13"/>
    <w:rsid w:val="00615639"/>
    <w:rPr>
      <w:sz w:val="18"/>
      <w:szCs w:val="18"/>
    </w:rPr>
  </w:style>
  <w:style w:type="character" w:customStyle="1" w:styleId="40">
    <w:name w:val="Заголовок 4 Знак"/>
    <w:aliases w:val="Ссылка Знак"/>
    <w:basedOn w:val="a0"/>
    <w:link w:val="4"/>
    <w:uiPriority w:val="9"/>
    <w:rsid w:val="00B504D4"/>
    <w:rPr>
      <w:rFonts w:asciiTheme="majorHAnsi" w:eastAsiaTheme="majorEastAsia" w:hAnsiTheme="majorHAnsi" w:cstheme="majorBidi"/>
      <w:i/>
      <w:iCs/>
      <w:color w:val="0070C0"/>
      <w:sz w:val="16"/>
      <w:u w:val="single"/>
    </w:rPr>
  </w:style>
  <w:style w:type="table" w:styleId="ad">
    <w:name w:val="Grid Table Light"/>
    <w:basedOn w:val="a1"/>
    <w:uiPriority w:val="40"/>
    <w:rsid w:val="00092C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e">
    <w:name w:val="endnote text"/>
    <w:basedOn w:val="a"/>
    <w:link w:val="af"/>
    <w:uiPriority w:val="99"/>
    <w:semiHidden/>
    <w:unhideWhenUsed/>
    <w:rsid w:val="00DE34A7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DE34A7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DE34A7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DE34A7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E34A7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E34A7"/>
    <w:rPr>
      <w:vertAlign w:val="superscript"/>
    </w:rPr>
  </w:style>
  <w:style w:type="table" w:styleId="-11">
    <w:name w:val="Grid Table 1 Light Accent 1"/>
    <w:aliases w:val="Таблица-А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2" w:space="0" w:color="E0E6EC"/>
        <w:left w:val="single" w:sz="2" w:space="0" w:color="E0E6EC"/>
        <w:bottom w:val="single" w:sz="2" w:space="0" w:color="E0E6EC"/>
        <w:right w:val="single" w:sz="2" w:space="0" w:color="E0E6EC"/>
        <w:insideH w:val="single" w:sz="2" w:space="0" w:color="E0E6EC"/>
        <w:insideV w:val="single" w:sz="2" w:space="0" w:color="E0E6EC"/>
      </w:tblBorders>
    </w:tblPr>
    <w:tblStylePr w:type="firstRow">
      <w:pPr>
        <w:jc w:val="left"/>
      </w:pPr>
      <w:rPr>
        <w:b/>
        <w:bCs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lastRow">
      <w:rPr>
        <w:b/>
        <w:bCs/>
      </w:rPr>
      <w:tblPr/>
      <w:tcPr>
        <w:tcBorders>
          <w:top w:val="double" w:sz="2" w:space="0" w:color="F5837B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2Horz">
      <w:tblPr/>
      <w:tcPr>
        <w:shd w:val="clear" w:color="auto" w:fill="F5F7F9"/>
      </w:tcPr>
    </w:tblStylePr>
  </w:style>
  <w:style w:type="table" w:styleId="-12">
    <w:name w:val="Grid Table 1 Light Accent 2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C0C5CA" w:themeColor="accent2" w:themeTint="66"/>
        <w:left w:val="single" w:sz="4" w:space="0" w:color="C0C5CA" w:themeColor="accent2" w:themeTint="66"/>
        <w:bottom w:val="single" w:sz="4" w:space="0" w:color="C0C5CA" w:themeColor="accent2" w:themeTint="66"/>
        <w:right w:val="single" w:sz="4" w:space="0" w:color="C0C5CA" w:themeColor="accent2" w:themeTint="66"/>
        <w:insideH w:val="single" w:sz="4" w:space="0" w:color="C0C5CA" w:themeColor="accent2" w:themeTint="66"/>
        <w:insideV w:val="single" w:sz="4" w:space="0" w:color="C0C5C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0A8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A8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">
    <w:name w:val="Grid Table 1 Light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">
    <w:name w:val="Стиль-А"/>
    <w:basedOn w:val="a1"/>
    <w:uiPriority w:val="99"/>
    <w:rsid w:val="00706E7A"/>
    <w:pPr>
      <w:spacing w:after="0" w:line="240" w:lineRule="auto"/>
    </w:pPr>
    <w:tblPr>
      <w:tblStyleRowBandSize w:val="1"/>
      <w:tblBorders>
        <w:top w:val="single" w:sz="2" w:space="0" w:color="F5F7F9"/>
        <w:left w:val="single" w:sz="2" w:space="0" w:color="F5F7F9"/>
        <w:bottom w:val="single" w:sz="2" w:space="0" w:color="F5F7F9"/>
        <w:right w:val="single" w:sz="2" w:space="0" w:color="F5F7F9"/>
        <w:insideH w:val="single" w:sz="2" w:space="0" w:color="F5F7F9"/>
        <w:insideV w:val="single" w:sz="2" w:space="0" w:color="F5F7F9"/>
      </w:tblBorders>
    </w:tblPr>
    <w:tblStylePr w:type="firstRow">
      <w:pPr>
        <w:jc w:val="left"/>
      </w:pPr>
      <w:rPr>
        <w:b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band1Horz">
      <w:tblPr/>
      <w:tcPr>
        <w:shd w:val="clear" w:color="auto" w:fill="E0E6EC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3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facapital.ru/disclosure/pifs/opif_akcf/pif-rules" TargetMode="External"/><Relationship Id="rId13" Type="http://schemas.openxmlformats.org/officeDocument/2006/relationships/hyperlink" Target="http://www.rro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lfabank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facapital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alfacapital.ru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http://www.cbr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\\bro-ms-srv105\All_Folders\Portfolio%20Management\Dzhioev\&#1050;&#1048;&#1044;&#1099;\2023.02.28%20&#8212;%20&#1082;&#1086;&#1087;&#1080;&#1103;\&#1050;&#1048;&#1044;_2023.02.28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EF3124"/>
            </a:solidFill>
            <a:ln>
              <a:noFill/>
            </a:ln>
            <a:effectLst/>
          </c:spPr>
          <c:invertIfNegative val="0"/>
          <c:cat>
            <c:numRef>
              <c:f>ДОХОДНОСТЬ!$O$207</c:f>
              <c:numCache>
                <c:formatCode>General</c:formatCode>
                <c:ptCount val="1"/>
                <c:pt idx="0">
                  <c:v>2022</c:v>
                </c:pt>
              </c:numCache>
            </c:numRef>
          </c:cat>
          <c:val>
            <c:numRef>
              <c:f>ДОХОДНОСТЬ!$P$207</c:f>
              <c:numCache>
                <c:formatCode>0%</c:formatCode>
                <c:ptCount val="1"/>
                <c:pt idx="0">
                  <c:v>-1.8362387110324341E-2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2A3-4A51-961E-B440F4B3D88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43534400"/>
        <c:axId val="1443535232"/>
      </c:barChart>
      <c:catAx>
        <c:axId val="14435344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5232"/>
        <c:crosses val="autoZero"/>
        <c:auto val="1"/>
        <c:lblAlgn val="ctr"/>
        <c:lblOffset val="100"/>
        <c:noMultiLvlLbl val="0"/>
      </c:catAx>
      <c:valAx>
        <c:axId val="1443535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4400"/>
        <c:crosses val="autoZero"/>
        <c:crossBetween val="between"/>
        <c:majorUnit val="5.000000000000001E-3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ALF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EF3124"/>
      </a:accent1>
      <a:accent2>
        <a:srgbClr val="656F79"/>
      </a:accent2>
      <a:accent3>
        <a:srgbClr val="848E98"/>
      </a:accent3>
      <a:accent4>
        <a:srgbClr val="ABB2B9"/>
      </a:accent4>
      <a:accent5>
        <a:srgbClr val="C4C9CE"/>
      </a:accent5>
      <a:accent6>
        <a:srgbClr val="EAEEF2"/>
      </a:accent6>
      <a:hlink>
        <a:srgbClr val="003264"/>
      </a:hlink>
      <a:folHlink>
        <a:srgbClr val="003264"/>
      </a:folHlink>
    </a:clrScheme>
    <a:fontScheme name="Альфа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5B4379-9E4B-4F1D-BC25-4EE3024AE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1115</Words>
  <Characters>6358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</Company>
  <LinksUpToDate>false</LinksUpToDate>
  <CharactersWithSpaces>7459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Джиоев Александр Валерьевич</dc:creator>
  <cp:keywords/>
  <dc:description/>
  <cp:lastModifiedBy>Джиоев Александр Валерьевич</cp:lastModifiedBy>
  <cp:revision>60</cp:revision>
  <dcterms:created xsi:type="dcterms:W3CDTF">2023-03-22T19:30:00Z</dcterms:created>
  <dcterms:modified xsi:type="dcterms:W3CDTF">2023-10-05T11:58:00Z</dcterms:modified>
</cp:coreProperties>
</file>