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03B669" w14:textId="05D3143D" w:rsidR="001F3FB3" w:rsidRPr="00C50091" w:rsidRDefault="0099110E" w:rsidP="0099110E">
      <w:pPr>
        <w:spacing w:line="240" w:lineRule="auto"/>
        <w:jc w:val="center"/>
        <w:rPr>
          <w:rFonts w:cstheme="minorHAnsi"/>
        </w:rPr>
      </w:pPr>
      <w:r w:rsidRPr="00C50091">
        <w:rPr>
          <w:rFonts w:cstheme="minorHAnsi"/>
          <w:b/>
        </w:rPr>
        <w:t xml:space="preserve">Ключевой информационный документ о </w:t>
      </w:r>
      <w:r w:rsidR="00C50091">
        <w:rPr>
          <w:rFonts w:cstheme="minorHAnsi"/>
          <w:b/>
        </w:rPr>
        <w:t>З</w:t>
      </w:r>
      <w:r w:rsidRPr="00C50091">
        <w:rPr>
          <w:rFonts w:cstheme="minorHAnsi"/>
          <w:b/>
        </w:rPr>
        <w:t xml:space="preserve">акрытом </w:t>
      </w:r>
      <w:r w:rsidR="006C15EF">
        <w:rPr>
          <w:rFonts w:cstheme="minorHAnsi"/>
          <w:b/>
        </w:rPr>
        <w:t xml:space="preserve">рентном </w:t>
      </w:r>
      <w:r w:rsidRPr="00C50091">
        <w:rPr>
          <w:rFonts w:cstheme="minorHAnsi"/>
          <w:b/>
        </w:rPr>
        <w:t>паевом инвестиционном фонде</w:t>
      </w:r>
      <w:r w:rsidR="007E684E">
        <w:rPr>
          <w:rFonts w:cstheme="minorHAnsi"/>
          <w:b/>
        </w:rPr>
        <w:t xml:space="preserve"> </w:t>
      </w:r>
      <w:r w:rsidR="00C50091">
        <w:rPr>
          <w:rFonts w:cstheme="minorHAnsi"/>
          <w:b/>
        </w:rPr>
        <w:t>«</w:t>
      </w:r>
      <w:r w:rsidR="006C15EF">
        <w:rPr>
          <w:rFonts w:cstheme="minorHAnsi"/>
          <w:b/>
        </w:rPr>
        <w:t>Активо два</w:t>
      </w:r>
      <w:r w:rsidR="00C50091">
        <w:rPr>
          <w:rFonts w:cstheme="minorHAnsi"/>
        </w:rPr>
        <w:t>»</w:t>
      </w:r>
    </w:p>
    <w:p w14:paraId="33799B2F" w14:textId="77777777" w:rsidR="0099110E" w:rsidRPr="00C50091" w:rsidRDefault="0099110E" w:rsidP="0099110E">
      <w:pPr>
        <w:spacing w:line="240" w:lineRule="auto"/>
        <w:rPr>
          <w:rFonts w:cstheme="minorHAnsi"/>
        </w:rPr>
      </w:pPr>
      <w:r w:rsidRPr="00C50091">
        <w:rPr>
          <w:rFonts w:cstheme="minorHAnsi"/>
          <w:b/>
        </w:rPr>
        <w:t>Раздел 1</w:t>
      </w:r>
      <w:r w:rsidRPr="00C50091">
        <w:rPr>
          <w:rFonts w:cstheme="minorHAnsi"/>
        </w:rPr>
        <w:t>. Общие сведения</w:t>
      </w:r>
    </w:p>
    <w:p w14:paraId="5B432706" w14:textId="62BE3DB9" w:rsidR="00986649" w:rsidRPr="00C50091" w:rsidRDefault="0099110E" w:rsidP="00986649">
      <w:pPr>
        <w:spacing w:line="240" w:lineRule="auto"/>
        <w:rPr>
          <w:rFonts w:cstheme="minorHAnsi"/>
        </w:rPr>
      </w:pPr>
      <w:r w:rsidRPr="00C50091">
        <w:rPr>
          <w:rFonts w:cstheme="minorHAnsi"/>
          <w:b/>
        </w:rPr>
        <w:t>Ключевой информационный документ по состоянию на</w:t>
      </w:r>
      <w:r w:rsidR="00986649" w:rsidRPr="00C50091">
        <w:rPr>
          <w:rFonts w:cstheme="minorHAnsi"/>
        </w:rPr>
        <w:t xml:space="preserve"> </w:t>
      </w:r>
      <w:r w:rsidR="00E03779">
        <w:rPr>
          <w:rFonts w:cstheme="minorHAnsi"/>
        </w:rPr>
        <w:t>3</w:t>
      </w:r>
      <w:r w:rsidR="004A3688">
        <w:rPr>
          <w:rFonts w:cstheme="minorHAnsi"/>
        </w:rPr>
        <w:t>0</w:t>
      </w:r>
      <w:r w:rsidR="00B957F8">
        <w:rPr>
          <w:rFonts w:cstheme="minorHAnsi"/>
        </w:rPr>
        <w:t>.</w:t>
      </w:r>
      <w:r w:rsidR="000C2762">
        <w:rPr>
          <w:rFonts w:cstheme="minorHAnsi"/>
        </w:rPr>
        <w:t>0</w:t>
      </w:r>
      <w:r w:rsidR="004A3688">
        <w:rPr>
          <w:rFonts w:cstheme="minorHAnsi"/>
        </w:rPr>
        <w:t>4</w:t>
      </w:r>
      <w:r w:rsidR="00986649" w:rsidRPr="002A6763">
        <w:rPr>
          <w:rFonts w:cstheme="minorHAnsi"/>
        </w:rPr>
        <w:t>.202</w:t>
      </w:r>
      <w:r w:rsidR="000C2762">
        <w:rPr>
          <w:rFonts w:cstheme="minorHAnsi"/>
        </w:rPr>
        <w:t>5</w:t>
      </w:r>
    </w:p>
    <w:p w14:paraId="3A3CFFED" w14:textId="77777777" w:rsidR="0099110E" w:rsidRPr="00C50091" w:rsidRDefault="0099110E" w:rsidP="00986649">
      <w:pPr>
        <w:spacing w:after="0" w:line="240" w:lineRule="auto"/>
        <w:rPr>
          <w:rFonts w:cstheme="minorHAnsi"/>
        </w:rPr>
      </w:pPr>
      <w:r w:rsidRPr="00C50091">
        <w:rPr>
          <w:rFonts w:cstheme="minorHAnsi"/>
          <w:i/>
          <w:sz w:val="16"/>
          <w:szCs w:val="16"/>
        </w:rPr>
        <w:t>Информация в виде настоящего документа предоставляется в соответствии с требованиями законодательства.</w:t>
      </w:r>
    </w:p>
    <w:p w14:paraId="5132EC68" w14:textId="77777777" w:rsidR="0099110E" w:rsidRDefault="0099110E" w:rsidP="00986649">
      <w:pPr>
        <w:spacing w:after="0" w:line="276" w:lineRule="auto"/>
        <w:rPr>
          <w:rFonts w:cstheme="minorHAnsi"/>
          <w:i/>
          <w:sz w:val="16"/>
          <w:szCs w:val="16"/>
        </w:rPr>
      </w:pPr>
      <w:r w:rsidRPr="00C50091">
        <w:rPr>
          <w:rFonts w:cstheme="minorHAnsi"/>
          <w:i/>
          <w:sz w:val="16"/>
          <w:szCs w:val="16"/>
        </w:rPr>
        <w:t>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14:paraId="29A42C4C" w14:textId="77777777" w:rsidR="00C50091" w:rsidRPr="00C50091" w:rsidRDefault="00C50091" w:rsidP="00986649">
      <w:pPr>
        <w:spacing w:after="0" w:line="276" w:lineRule="auto"/>
        <w:rPr>
          <w:rFonts w:cstheme="minorHAnsi"/>
          <w:i/>
          <w:sz w:val="16"/>
          <w:szCs w:val="16"/>
        </w:rPr>
      </w:pPr>
    </w:p>
    <w:p w14:paraId="1A442346" w14:textId="77777777" w:rsidR="00C50091" w:rsidRPr="00E66B06" w:rsidRDefault="00C50091" w:rsidP="00C50091">
      <w:pPr>
        <w:spacing w:after="0" w:line="240" w:lineRule="auto"/>
        <w:jc w:val="both"/>
        <w:rPr>
          <w:rFonts w:cstheme="minorHAnsi"/>
        </w:rPr>
      </w:pPr>
      <w:r w:rsidRPr="00E66B06">
        <w:rPr>
          <w:rFonts w:cstheme="minorHAnsi"/>
        </w:rPr>
        <w:t>Название паевого инвестиционного фонда</w:t>
      </w:r>
      <w:r w:rsidR="00E66B06">
        <w:rPr>
          <w:rFonts w:cstheme="minorHAnsi"/>
        </w:rPr>
        <w:t xml:space="preserve"> (далее по тексту –Фонд)</w:t>
      </w:r>
      <w:r w:rsidRPr="00E66B06">
        <w:rPr>
          <w:rFonts w:cstheme="minorHAnsi"/>
        </w:rPr>
        <w:t>:</w:t>
      </w:r>
    </w:p>
    <w:p w14:paraId="4309E8BB" w14:textId="5FF0606B" w:rsidR="00C50091" w:rsidRPr="00E66B06" w:rsidRDefault="0099110E" w:rsidP="00C50091">
      <w:pPr>
        <w:spacing w:after="0" w:line="240" w:lineRule="auto"/>
        <w:jc w:val="both"/>
        <w:rPr>
          <w:rFonts w:cstheme="minorHAnsi"/>
          <w:b/>
        </w:rPr>
      </w:pPr>
      <w:r w:rsidRPr="00E66B06">
        <w:rPr>
          <w:rFonts w:cstheme="minorHAnsi"/>
          <w:b/>
        </w:rPr>
        <w:t>Закрытый</w:t>
      </w:r>
      <w:r w:rsidR="006C15EF">
        <w:rPr>
          <w:rFonts w:cstheme="minorHAnsi"/>
          <w:b/>
        </w:rPr>
        <w:t xml:space="preserve"> рентный</w:t>
      </w:r>
      <w:r w:rsidRPr="00E66B06">
        <w:rPr>
          <w:rFonts w:cstheme="minorHAnsi"/>
          <w:b/>
        </w:rPr>
        <w:t xml:space="preserve"> </w:t>
      </w:r>
      <w:r w:rsidR="00F90093" w:rsidRPr="00E66B06">
        <w:rPr>
          <w:rFonts w:cstheme="minorHAnsi"/>
          <w:b/>
        </w:rPr>
        <w:t>паевой</w:t>
      </w:r>
      <w:r w:rsidRPr="00E66B06">
        <w:rPr>
          <w:rFonts w:cstheme="minorHAnsi"/>
          <w:b/>
        </w:rPr>
        <w:t xml:space="preserve"> инвестиционный фонд </w:t>
      </w:r>
      <w:r w:rsidR="00C50091" w:rsidRPr="00E66B06">
        <w:rPr>
          <w:rFonts w:cstheme="minorHAnsi"/>
          <w:b/>
        </w:rPr>
        <w:t>«</w:t>
      </w:r>
      <w:r w:rsidR="006C15EF">
        <w:rPr>
          <w:rFonts w:cstheme="minorHAnsi"/>
          <w:b/>
        </w:rPr>
        <w:t>Активо два</w:t>
      </w:r>
      <w:r w:rsidR="00C50091" w:rsidRPr="00E66B06">
        <w:rPr>
          <w:rFonts w:cstheme="minorHAnsi"/>
          <w:b/>
        </w:rPr>
        <w:t>»</w:t>
      </w:r>
    </w:p>
    <w:p w14:paraId="6E321F87" w14:textId="77777777" w:rsidR="00C50091" w:rsidRPr="00E66B06" w:rsidRDefault="00C50091" w:rsidP="00C50091">
      <w:pPr>
        <w:spacing w:after="0" w:line="240" w:lineRule="auto"/>
        <w:jc w:val="both"/>
        <w:rPr>
          <w:rFonts w:cstheme="minorHAnsi"/>
        </w:rPr>
      </w:pPr>
      <w:r w:rsidRPr="00E66B06">
        <w:rPr>
          <w:rFonts w:cstheme="minorHAnsi"/>
        </w:rPr>
        <w:t>Наименование управляющей компании паевого инвестиционного фонда:</w:t>
      </w:r>
    </w:p>
    <w:p w14:paraId="13F076D5" w14:textId="77777777" w:rsidR="00986649" w:rsidRPr="00E66B06" w:rsidRDefault="00F8635C" w:rsidP="00C50091">
      <w:pPr>
        <w:spacing w:after="0" w:line="240" w:lineRule="auto"/>
        <w:jc w:val="both"/>
        <w:rPr>
          <w:rFonts w:cstheme="minorHAnsi"/>
          <w:b/>
          <w:lang w:eastAsia="ru-RU"/>
        </w:rPr>
      </w:pPr>
      <w:r w:rsidRPr="00E66B06">
        <w:rPr>
          <w:rFonts w:cstheme="minorHAnsi"/>
          <w:b/>
          <w:lang w:eastAsia="ru-RU"/>
        </w:rPr>
        <w:t>Общество с ограниченной ответственностью «Управляющая компания «Альфа-Капитал»</w:t>
      </w:r>
    </w:p>
    <w:p w14:paraId="0B0B755E" w14:textId="77777777" w:rsidR="00F8635C" w:rsidRPr="00C50091" w:rsidRDefault="00F8635C" w:rsidP="00986649">
      <w:pPr>
        <w:spacing w:after="0" w:line="240" w:lineRule="auto"/>
        <w:rPr>
          <w:rFonts w:cstheme="minorHAnsi"/>
        </w:rPr>
      </w:pPr>
    </w:p>
    <w:p w14:paraId="51A23C2A" w14:textId="77777777" w:rsidR="0099110E" w:rsidRPr="00C50091" w:rsidRDefault="00986649" w:rsidP="00986649">
      <w:pPr>
        <w:spacing w:line="276" w:lineRule="auto"/>
        <w:rPr>
          <w:rFonts w:cstheme="minorHAnsi"/>
        </w:rPr>
      </w:pPr>
      <w:r w:rsidRPr="00C50091">
        <w:rPr>
          <w:rFonts w:cstheme="minorHAnsi"/>
          <w:b/>
        </w:rPr>
        <w:t>Раздел 2</w:t>
      </w:r>
      <w:r w:rsidRPr="00E66B06">
        <w:rPr>
          <w:rFonts w:cstheme="minorHAnsi"/>
          <w:b/>
        </w:rPr>
        <w:t xml:space="preserve">. </w:t>
      </w:r>
      <w:r w:rsidR="0099110E" w:rsidRPr="00E66B06">
        <w:rPr>
          <w:rFonts w:cstheme="minorHAnsi"/>
          <w:b/>
        </w:rPr>
        <w:t>Внимание</w:t>
      </w:r>
    </w:p>
    <w:p w14:paraId="57EAE6C1"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Возврат и доходность инвестиций в Ф</w:t>
      </w:r>
      <w:r w:rsidR="00E66B06">
        <w:rPr>
          <w:rFonts w:cstheme="minorHAnsi"/>
        </w:rPr>
        <w:t>онд</w:t>
      </w:r>
      <w:r w:rsidRPr="00C50091">
        <w:rPr>
          <w:rFonts w:cstheme="minorHAnsi"/>
        </w:rPr>
        <w:t xml:space="preserve"> не гарантированы государством или иными лицами.</w:t>
      </w:r>
    </w:p>
    <w:p w14:paraId="69A36F99"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Результаты инвестирования в прошлом не определяют доходов в будущем, ст</w:t>
      </w:r>
      <w:r w:rsidR="00E66B06">
        <w:rPr>
          <w:rFonts w:cstheme="minorHAnsi"/>
        </w:rPr>
        <w:t xml:space="preserve">оимость инвестиционных паев </w:t>
      </w:r>
      <w:r w:rsidRPr="00C50091">
        <w:rPr>
          <w:rFonts w:cstheme="minorHAnsi"/>
        </w:rPr>
        <w:t>може</w:t>
      </w:r>
      <w:r w:rsidR="00E66B06">
        <w:rPr>
          <w:rFonts w:cstheme="minorHAnsi"/>
        </w:rPr>
        <w:t>т</w:t>
      </w:r>
      <w:r w:rsidRPr="00C50091">
        <w:rPr>
          <w:rFonts w:cstheme="minorHAnsi"/>
        </w:rPr>
        <w:t xml:space="preserve"> увеличиваться и уменьшаться.</w:t>
      </w:r>
    </w:p>
    <w:p w14:paraId="3DFD3997"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Вы можете погасить паи Ф</w:t>
      </w:r>
      <w:r w:rsidR="00E66B06">
        <w:rPr>
          <w:rFonts w:cstheme="minorHAnsi"/>
        </w:rPr>
        <w:t>онда</w:t>
      </w:r>
      <w:r w:rsidRPr="00C50091">
        <w:rPr>
          <w:rFonts w:cstheme="minorHAnsi"/>
        </w:rPr>
        <w:t xml:space="preserve"> в случае принятия общим собранием владельцев инвестиционных паев решения об утверждении изменений, которые вносятся в правила, или о переда</w:t>
      </w:r>
      <w:r w:rsidR="00E4575A" w:rsidRPr="00C50091">
        <w:rPr>
          <w:rFonts w:cstheme="minorHAnsi"/>
        </w:rPr>
        <w:t>че прав и обязанностей по договору доверительного управления Фондом другой Управляющей компании, или о продлении срока действия договора д</w:t>
      </w:r>
      <w:r w:rsidR="007E1692" w:rsidRPr="00C50091">
        <w:rPr>
          <w:rFonts w:cstheme="minorHAnsi"/>
        </w:rPr>
        <w:t>оверительного управления фондом.</w:t>
      </w:r>
    </w:p>
    <w:p w14:paraId="36973D1C" w14:textId="77777777" w:rsidR="007E1692" w:rsidRPr="00C50091" w:rsidRDefault="007E1692" w:rsidP="007E1692">
      <w:pPr>
        <w:pStyle w:val="a3"/>
        <w:spacing w:line="276" w:lineRule="auto"/>
        <w:jc w:val="both"/>
        <w:rPr>
          <w:rFonts w:cstheme="minorHAnsi"/>
        </w:rPr>
      </w:pPr>
      <w:r w:rsidRPr="00C50091">
        <w:rPr>
          <w:rFonts w:cstheme="minorHAnsi"/>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14:paraId="63101A2F" w14:textId="58044079" w:rsidR="00E4575A" w:rsidRPr="00C50091" w:rsidRDefault="00E4575A" w:rsidP="006C15EF">
      <w:pPr>
        <w:pStyle w:val="a3"/>
        <w:numPr>
          <w:ilvl w:val="0"/>
          <w:numId w:val="1"/>
        </w:numPr>
        <w:spacing w:line="276" w:lineRule="auto"/>
        <w:jc w:val="both"/>
        <w:rPr>
          <w:rFonts w:cstheme="minorHAnsi"/>
        </w:rPr>
      </w:pPr>
      <w:r w:rsidRPr="00C50091">
        <w:rPr>
          <w:rFonts w:cstheme="minorHAnsi"/>
        </w:rPr>
        <w:t xml:space="preserve">Перед приобретением инвестиционных ЗПИФ следует внимательно ознакомиться с правилами доверительного управления данным фондом, размещенными на сайте </w:t>
      </w:r>
      <w:r w:rsidR="006C15EF" w:rsidRPr="006C15EF">
        <w:rPr>
          <w:rFonts w:cstheme="minorHAnsi"/>
        </w:rPr>
        <w:t>https://www.alfacapital.ru/disclosure/rules/pifs/zpifn_act2/</w:t>
      </w:r>
    </w:p>
    <w:p w14:paraId="7BC9740F" w14:textId="77777777" w:rsidR="0099110E" w:rsidRPr="001F0100" w:rsidRDefault="00E4575A" w:rsidP="00986649">
      <w:pPr>
        <w:spacing w:line="276" w:lineRule="auto"/>
        <w:rPr>
          <w:rFonts w:cstheme="minorHAnsi"/>
        </w:rPr>
      </w:pPr>
      <w:r w:rsidRPr="001F0100">
        <w:rPr>
          <w:rFonts w:cstheme="minorHAnsi"/>
          <w:b/>
        </w:rPr>
        <w:t>Раздел 3.</w:t>
      </w:r>
      <w:r w:rsidRPr="001F0100">
        <w:rPr>
          <w:rFonts w:cstheme="minorHAnsi"/>
        </w:rPr>
        <w:t xml:space="preserve"> </w:t>
      </w:r>
      <w:r w:rsidR="0099110E" w:rsidRPr="001F0100">
        <w:rPr>
          <w:rFonts w:cstheme="minorHAnsi"/>
          <w:b/>
        </w:rPr>
        <w:t>Инвестиционная стратегия</w:t>
      </w:r>
    </w:p>
    <w:p w14:paraId="75BD33DB" w14:textId="0DB7CD9D" w:rsidR="00656118" w:rsidRPr="00B61C41" w:rsidRDefault="00B61C41" w:rsidP="001F0100">
      <w:pPr>
        <w:pStyle w:val="a3"/>
        <w:numPr>
          <w:ilvl w:val="0"/>
          <w:numId w:val="2"/>
        </w:numPr>
        <w:spacing w:after="100" w:line="276" w:lineRule="auto"/>
        <w:jc w:val="both"/>
        <w:rPr>
          <w:rFonts w:cstheme="minorHAnsi"/>
        </w:rPr>
      </w:pPr>
      <w:r w:rsidRPr="00B61C41">
        <w:rPr>
          <w:rFonts w:cstheme="minorHAnsi"/>
          <w:color w:val="000000"/>
        </w:rPr>
        <w:t>Осуществление инвестиций в жилые/нежилые помещения, с целью сдачи их в аренду/последующей продажи. </w:t>
      </w:r>
    </w:p>
    <w:p w14:paraId="27A97425" w14:textId="51DDF5A1" w:rsidR="005953EA" w:rsidRPr="00DD6080" w:rsidRDefault="004C5035" w:rsidP="00026B83">
      <w:pPr>
        <w:pStyle w:val="ConsPlusNormal"/>
        <w:numPr>
          <w:ilvl w:val="0"/>
          <w:numId w:val="2"/>
        </w:numPr>
        <w:spacing w:line="276" w:lineRule="auto"/>
        <w:jc w:val="both"/>
        <w:rPr>
          <w:rFonts w:cstheme="minorHAnsi"/>
        </w:rPr>
      </w:pPr>
      <w:r w:rsidRPr="00DD6080">
        <w:t xml:space="preserve">Реализуется стратегия активного управления - структура инвестиционного портфеля меняется в соответствии с рыночной ситуацией. </w:t>
      </w:r>
      <w:r w:rsidR="005953EA" w:rsidRPr="00DD6080">
        <w:rPr>
          <w:rFonts w:cstheme="minorHAnsi"/>
        </w:rPr>
        <w:t>Фонд инвестирует в о</w:t>
      </w:r>
      <w:r w:rsidR="00E66B06" w:rsidRPr="00DD6080">
        <w:rPr>
          <w:rFonts w:cstheme="minorHAnsi"/>
        </w:rPr>
        <w:t>бъекты недвижимого имущества.</w:t>
      </w:r>
    </w:p>
    <w:p w14:paraId="2AD97CFE" w14:textId="6ED7B024" w:rsidR="00C75DF9" w:rsidRPr="006D6CD8" w:rsidRDefault="00C75DF9" w:rsidP="00E4575A">
      <w:pPr>
        <w:pStyle w:val="a3"/>
        <w:numPr>
          <w:ilvl w:val="0"/>
          <w:numId w:val="2"/>
        </w:numPr>
        <w:spacing w:line="276" w:lineRule="auto"/>
        <w:rPr>
          <w:rFonts w:cstheme="minorHAnsi"/>
        </w:rPr>
      </w:pPr>
      <w:r w:rsidRPr="006D6CD8">
        <w:t xml:space="preserve">Активы </w:t>
      </w:r>
      <w:r w:rsidR="00E66B06" w:rsidRPr="006D6CD8">
        <w:t>Ф</w:t>
      </w:r>
      <w:r w:rsidRPr="006D6CD8">
        <w:t xml:space="preserve">онда инвестированы в </w:t>
      </w:r>
      <w:r w:rsidR="0034696A">
        <w:t>6</w:t>
      </w:r>
      <w:r w:rsidRPr="006D6CD8">
        <w:t xml:space="preserve"> объект</w:t>
      </w:r>
      <w:r w:rsidR="00A26802">
        <w:t>ов</w:t>
      </w:r>
      <w:r w:rsidRPr="006D6CD8">
        <w:t>.</w:t>
      </w:r>
      <w:r w:rsidR="00AF0868" w:rsidRPr="006D6CD8">
        <w:t xml:space="preserve"> </w:t>
      </w:r>
    </w:p>
    <w:p w14:paraId="749CF609" w14:textId="6B4AD68E" w:rsidR="005953EA" w:rsidRPr="006D6CD8" w:rsidRDefault="005953EA" w:rsidP="00E4575A">
      <w:pPr>
        <w:pStyle w:val="a3"/>
        <w:numPr>
          <w:ilvl w:val="0"/>
          <w:numId w:val="2"/>
        </w:numPr>
        <w:spacing w:line="276" w:lineRule="auto"/>
        <w:rPr>
          <w:rFonts w:cstheme="minorHAnsi"/>
        </w:rPr>
      </w:pPr>
      <w:r w:rsidRPr="006D6CD8">
        <w:rPr>
          <w:rFonts w:cstheme="minorHAnsi"/>
        </w:rPr>
        <w:t xml:space="preserve">Активы </w:t>
      </w:r>
      <w:r w:rsidR="00C75DF9" w:rsidRPr="006D6CD8">
        <w:rPr>
          <w:rFonts w:cstheme="minorHAnsi"/>
        </w:rPr>
        <w:t>Ф</w:t>
      </w:r>
      <w:r w:rsidR="00E66B06" w:rsidRPr="006D6CD8">
        <w:rPr>
          <w:rFonts w:cstheme="minorHAnsi"/>
        </w:rPr>
        <w:t xml:space="preserve">онда </w:t>
      </w:r>
      <w:r w:rsidR="00C75DF9" w:rsidRPr="006D6CD8">
        <w:rPr>
          <w:rFonts w:cstheme="minorHAnsi"/>
        </w:rPr>
        <w:t xml:space="preserve">инвестированы в следующие </w:t>
      </w:r>
      <w:r w:rsidR="00F258E1">
        <w:rPr>
          <w:rFonts w:cstheme="minorHAnsi"/>
        </w:rPr>
        <w:t>5</w:t>
      </w:r>
      <w:r w:rsidR="00C75DF9" w:rsidRPr="006D6CD8">
        <w:rPr>
          <w:rFonts w:cstheme="minorHAnsi"/>
        </w:rPr>
        <w:t xml:space="preserve"> </w:t>
      </w:r>
      <w:r w:rsidRPr="006D6CD8">
        <w:rPr>
          <w:rFonts w:cstheme="minorHAnsi"/>
        </w:rPr>
        <w:t>объект</w:t>
      </w:r>
      <w:r w:rsidR="00C75DF9" w:rsidRPr="006D6CD8">
        <w:rPr>
          <w:rFonts w:cstheme="minorHAnsi"/>
        </w:rPr>
        <w:t>ов, доля которых в инвестиционном портфеле является максимальной:</w:t>
      </w:r>
    </w:p>
    <w:tbl>
      <w:tblPr>
        <w:tblStyle w:val="a4"/>
        <w:tblW w:w="0" w:type="auto"/>
        <w:tblLook w:val="04A0" w:firstRow="1" w:lastRow="0" w:firstColumn="1" w:lastColumn="0" w:noHBand="0" w:noVBand="1"/>
      </w:tblPr>
      <w:tblGrid>
        <w:gridCol w:w="6516"/>
        <w:gridCol w:w="2829"/>
      </w:tblGrid>
      <w:tr w:rsidR="006D6CD8" w:rsidRPr="006D6CD8" w14:paraId="702241D5" w14:textId="77777777" w:rsidTr="007E1692">
        <w:tc>
          <w:tcPr>
            <w:tcW w:w="6516" w:type="dxa"/>
          </w:tcPr>
          <w:p w14:paraId="4497A856" w14:textId="77777777" w:rsidR="002E02FF" w:rsidRPr="006D6CD8" w:rsidRDefault="002E02FF" w:rsidP="002E02FF">
            <w:pPr>
              <w:spacing w:line="276" w:lineRule="auto"/>
              <w:jc w:val="center"/>
              <w:rPr>
                <w:rFonts w:cstheme="minorHAnsi"/>
              </w:rPr>
            </w:pPr>
            <w:r w:rsidRPr="006D6CD8">
              <w:rPr>
                <w:rFonts w:cstheme="minorHAnsi"/>
              </w:rPr>
              <w:t>Наименование объекта инвестирования</w:t>
            </w:r>
          </w:p>
        </w:tc>
        <w:tc>
          <w:tcPr>
            <w:tcW w:w="2829" w:type="dxa"/>
          </w:tcPr>
          <w:p w14:paraId="0921C8D5" w14:textId="77777777" w:rsidR="002E02FF" w:rsidRPr="006D6CD8" w:rsidRDefault="002E02FF" w:rsidP="002E02FF">
            <w:pPr>
              <w:spacing w:line="276" w:lineRule="auto"/>
              <w:jc w:val="center"/>
              <w:rPr>
                <w:rFonts w:cstheme="minorHAnsi"/>
              </w:rPr>
            </w:pPr>
            <w:r w:rsidRPr="006D6CD8">
              <w:rPr>
                <w:rFonts w:cstheme="minorHAnsi"/>
              </w:rPr>
              <w:t>Доля от активов,%</w:t>
            </w:r>
          </w:p>
        </w:tc>
      </w:tr>
      <w:tr w:rsidR="006D6CD8" w:rsidRPr="006D6CD8" w14:paraId="323F7AF1" w14:textId="77777777" w:rsidTr="007E1692">
        <w:tc>
          <w:tcPr>
            <w:tcW w:w="6516" w:type="dxa"/>
          </w:tcPr>
          <w:p w14:paraId="43AE8BE5" w14:textId="5630D297" w:rsidR="00B608FC" w:rsidRPr="006D6CD8" w:rsidRDefault="005C0AFF" w:rsidP="00B608FC">
            <w:pPr>
              <w:spacing w:line="276" w:lineRule="auto"/>
              <w:rPr>
                <w:rFonts w:cstheme="minorHAnsi"/>
              </w:rPr>
            </w:pPr>
            <w:r w:rsidRPr="006D6CD8">
              <w:rPr>
                <w:rFonts w:cstheme="minorHAnsi"/>
              </w:rPr>
              <w:t xml:space="preserve">Нежилое здание, кадастровый номер 50:42:0000000:4162, по адресу: Московская область, городской округ Долгопрудный, город Долгопрудный, </w:t>
            </w:r>
            <w:proofErr w:type="spellStart"/>
            <w:r w:rsidRPr="006D6CD8">
              <w:rPr>
                <w:rFonts w:cstheme="minorHAnsi"/>
              </w:rPr>
              <w:t>Лихачевское</w:t>
            </w:r>
            <w:proofErr w:type="spellEnd"/>
            <w:r w:rsidRPr="006D6CD8">
              <w:rPr>
                <w:rFonts w:cstheme="minorHAnsi"/>
              </w:rPr>
              <w:t xml:space="preserve"> шоссе, дом 6</w:t>
            </w:r>
          </w:p>
        </w:tc>
        <w:tc>
          <w:tcPr>
            <w:tcW w:w="2829" w:type="dxa"/>
          </w:tcPr>
          <w:p w14:paraId="1A39B0C7" w14:textId="3115DF32" w:rsidR="00BF5D67" w:rsidRPr="006D6CD8" w:rsidRDefault="00572590" w:rsidP="00572590">
            <w:pPr>
              <w:spacing w:line="276" w:lineRule="auto"/>
              <w:jc w:val="center"/>
              <w:rPr>
                <w:rFonts w:cstheme="minorHAnsi"/>
              </w:rPr>
            </w:pPr>
            <w:r>
              <w:rPr>
                <w:rFonts w:cstheme="minorHAnsi"/>
              </w:rPr>
              <w:t>80</w:t>
            </w:r>
            <w:r w:rsidR="006D6CD8" w:rsidRPr="006D6CD8">
              <w:rPr>
                <w:rFonts w:cstheme="minorHAnsi"/>
              </w:rPr>
              <w:t>,</w:t>
            </w:r>
            <w:r>
              <w:rPr>
                <w:rFonts w:cstheme="minorHAnsi"/>
              </w:rPr>
              <w:t>42</w:t>
            </w:r>
          </w:p>
        </w:tc>
      </w:tr>
      <w:tr w:rsidR="006D6CD8" w:rsidRPr="006D6CD8" w14:paraId="3572B377" w14:textId="77777777" w:rsidTr="001C14BA">
        <w:tc>
          <w:tcPr>
            <w:tcW w:w="6516" w:type="dxa"/>
          </w:tcPr>
          <w:p w14:paraId="371F2F93" w14:textId="1A46E4A3" w:rsidR="00A52C36" w:rsidRPr="006D6CD8" w:rsidRDefault="00B608FC" w:rsidP="00B608FC">
            <w:pPr>
              <w:spacing w:line="276" w:lineRule="auto"/>
              <w:rPr>
                <w:rFonts w:cstheme="minorHAnsi"/>
              </w:rPr>
            </w:pPr>
            <w:r w:rsidRPr="006D6CD8">
              <w:rPr>
                <w:rFonts w:cstheme="minorHAnsi"/>
              </w:rPr>
              <w:t xml:space="preserve">Земельный участок, кадастровый номер 50:42:0010310:133, по адресу Московская область, городской округ Долгопрудный, город Долгопрудный, </w:t>
            </w:r>
            <w:proofErr w:type="spellStart"/>
            <w:r w:rsidRPr="006D6CD8">
              <w:rPr>
                <w:rFonts w:cstheme="minorHAnsi"/>
              </w:rPr>
              <w:t>Лихачёвское</w:t>
            </w:r>
            <w:proofErr w:type="spellEnd"/>
            <w:r w:rsidRPr="006D6CD8">
              <w:rPr>
                <w:rFonts w:cstheme="minorHAnsi"/>
              </w:rPr>
              <w:t xml:space="preserve"> шоссе, участок 6. Земли </w:t>
            </w:r>
            <w:r w:rsidRPr="006D6CD8">
              <w:rPr>
                <w:rFonts w:cstheme="minorHAnsi"/>
              </w:rPr>
              <w:lastRenderedPageBreak/>
              <w:t>населенных пунктов Категория: земли населенных пунктов, ВРИ: для эксплуатации строения</w:t>
            </w:r>
          </w:p>
        </w:tc>
        <w:tc>
          <w:tcPr>
            <w:tcW w:w="2829" w:type="dxa"/>
          </w:tcPr>
          <w:p w14:paraId="032B76A1" w14:textId="0F09EAEA" w:rsidR="00A52C36" w:rsidRPr="006D6CD8" w:rsidRDefault="00F128B8" w:rsidP="00572590">
            <w:pPr>
              <w:spacing w:line="276" w:lineRule="auto"/>
              <w:jc w:val="center"/>
              <w:rPr>
                <w:rFonts w:cstheme="minorHAnsi"/>
              </w:rPr>
            </w:pPr>
            <w:r>
              <w:rPr>
                <w:rFonts w:cstheme="minorHAnsi"/>
              </w:rPr>
              <w:lastRenderedPageBreak/>
              <w:t>8</w:t>
            </w:r>
            <w:r w:rsidR="00572590">
              <w:rPr>
                <w:rFonts w:cstheme="minorHAnsi"/>
              </w:rPr>
              <w:t>,39</w:t>
            </w:r>
          </w:p>
        </w:tc>
      </w:tr>
      <w:tr w:rsidR="006D6CD8" w:rsidRPr="006D6CD8" w14:paraId="50209FB6" w14:textId="77777777" w:rsidTr="001C14BA">
        <w:tc>
          <w:tcPr>
            <w:tcW w:w="6516" w:type="dxa"/>
          </w:tcPr>
          <w:p w14:paraId="425423D0" w14:textId="77777777" w:rsidR="005C0AFF" w:rsidRPr="006D6CD8" w:rsidRDefault="005C0AFF" w:rsidP="001C14BA">
            <w:pPr>
              <w:spacing w:line="276" w:lineRule="auto"/>
              <w:rPr>
                <w:rFonts w:cstheme="minorHAnsi"/>
              </w:rPr>
            </w:pPr>
            <w:r w:rsidRPr="006D6CD8">
              <w:rPr>
                <w:rFonts w:cstheme="minorHAnsi"/>
              </w:rPr>
              <w:t>Депозит АО «АЛЬФА-БАНК»</w:t>
            </w:r>
          </w:p>
        </w:tc>
        <w:tc>
          <w:tcPr>
            <w:tcW w:w="2829" w:type="dxa"/>
          </w:tcPr>
          <w:p w14:paraId="30EEB19D" w14:textId="3B77C404" w:rsidR="005C0AFF" w:rsidRPr="006D6CD8" w:rsidRDefault="00236BDD" w:rsidP="00572590">
            <w:pPr>
              <w:spacing w:line="276" w:lineRule="auto"/>
              <w:jc w:val="center"/>
              <w:rPr>
                <w:rFonts w:cstheme="minorHAnsi"/>
              </w:rPr>
            </w:pPr>
            <w:r>
              <w:rPr>
                <w:rFonts w:cstheme="minorHAnsi"/>
              </w:rPr>
              <w:t>4</w:t>
            </w:r>
            <w:r w:rsidR="006D6CD8" w:rsidRPr="006D6CD8">
              <w:rPr>
                <w:rFonts w:cstheme="minorHAnsi"/>
              </w:rPr>
              <w:t>,</w:t>
            </w:r>
            <w:r w:rsidR="00572590">
              <w:rPr>
                <w:rFonts w:cstheme="minorHAnsi"/>
              </w:rPr>
              <w:t>58</w:t>
            </w:r>
          </w:p>
        </w:tc>
      </w:tr>
      <w:tr w:rsidR="006D6CD8" w:rsidRPr="006D6CD8" w14:paraId="0DF3CA2B" w14:textId="77777777" w:rsidTr="001C14BA">
        <w:tc>
          <w:tcPr>
            <w:tcW w:w="6516" w:type="dxa"/>
          </w:tcPr>
          <w:p w14:paraId="0C5B9FD2" w14:textId="39A3F407" w:rsidR="00A52C36" w:rsidRPr="006D6CD8" w:rsidRDefault="005C0AFF" w:rsidP="00B608FC">
            <w:pPr>
              <w:spacing w:line="276" w:lineRule="auto"/>
              <w:rPr>
                <w:rFonts w:cstheme="minorHAnsi"/>
              </w:rPr>
            </w:pPr>
            <w:r w:rsidRPr="006D6CD8">
              <w:rPr>
                <w:rFonts w:cstheme="minorHAnsi"/>
              </w:rPr>
              <w:t xml:space="preserve">Нежилое здание, кадастровый номер 50:42:0000000:1607, по адресу: Московская область, городской округ Долгопрудный, город Долгопрудный, </w:t>
            </w:r>
            <w:proofErr w:type="spellStart"/>
            <w:r w:rsidRPr="006D6CD8">
              <w:rPr>
                <w:rFonts w:cstheme="minorHAnsi"/>
              </w:rPr>
              <w:t>Лихачевское</w:t>
            </w:r>
            <w:proofErr w:type="spellEnd"/>
            <w:r w:rsidRPr="006D6CD8">
              <w:rPr>
                <w:rFonts w:cstheme="minorHAnsi"/>
              </w:rPr>
              <w:t xml:space="preserve"> шоссе, дом 6, строение 1</w:t>
            </w:r>
          </w:p>
        </w:tc>
        <w:tc>
          <w:tcPr>
            <w:tcW w:w="2829" w:type="dxa"/>
          </w:tcPr>
          <w:p w14:paraId="7E1925B5" w14:textId="4528ECAC" w:rsidR="00A52C36" w:rsidRPr="006D6CD8" w:rsidRDefault="00F128B8" w:rsidP="001C14BA">
            <w:pPr>
              <w:spacing w:line="276" w:lineRule="auto"/>
              <w:jc w:val="center"/>
              <w:rPr>
                <w:rFonts w:cstheme="minorHAnsi"/>
              </w:rPr>
            </w:pPr>
            <w:r>
              <w:rPr>
                <w:rFonts w:cstheme="minorHAnsi"/>
              </w:rPr>
              <w:t>4</w:t>
            </w:r>
            <w:r w:rsidR="006D6CD8" w:rsidRPr="006D6CD8">
              <w:rPr>
                <w:rFonts w:cstheme="minorHAnsi"/>
              </w:rPr>
              <w:t>,</w:t>
            </w:r>
            <w:r>
              <w:rPr>
                <w:rFonts w:cstheme="minorHAnsi"/>
              </w:rPr>
              <w:t>0</w:t>
            </w:r>
            <w:r w:rsidR="00572590">
              <w:rPr>
                <w:rFonts w:cstheme="minorHAnsi"/>
              </w:rPr>
              <w:t>5</w:t>
            </w:r>
          </w:p>
          <w:p w14:paraId="047169C8" w14:textId="7C4F0253" w:rsidR="006D6CD8" w:rsidRPr="006D6CD8" w:rsidRDefault="006D6CD8" w:rsidP="001C14BA">
            <w:pPr>
              <w:spacing w:line="276" w:lineRule="auto"/>
              <w:jc w:val="center"/>
              <w:rPr>
                <w:rFonts w:cstheme="minorHAnsi"/>
              </w:rPr>
            </w:pPr>
          </w:p>
        </w:tc>
      </w:tr>
      <w:tr w:rsidR="00236BDD" w:rsidRPr="006D6CD8" w14:paraId="5925D58A" w14:textId="77777777" w:rsidTr="001C14BA">
        <w:tc>
          <w:tcPr>
            <w:tcW w:w="6516" w:type="dxa"/>
          </w:tcPr>
          <w:p w14:paraId="71F36E63" w14:textId="7FD10DD2" w:rsidR="00236BDD" w:rsidRPr="006D6CD8" w:rsidRDefault="000D6067" w:rsidP="00236BDD">
            <w:pPr>
              <w:spacing w:line="276" w:lineRule="auto"/>
              <w:rPr>
                <w:rFonts w:cstheme="minorHAnsi"/>
              </w:rPr>
            </w:pPr>
            <w:r>
              <w:rPr>
                <w:rFonts w:cstheme="minorHAnsi"/>
              </w:rPr>
              <w:t>Денежные средства на расчетных счетах</w:t>
            </w:r>
          </w:p>
        </w:tc>
        <w:tc>
          <w:tcPr>
            <w:tcW w:w="2829" w:type="dxa"/>
          </w:tcPr>
          <w:p w14:paraId="22DED1DD" w14:textId="0DF64F8C" w:rsidR="00236BDD" w:rsidRPr="006D6CD8" w:rsidRDefault="00572590" w:rsidP="00572590">
            <w:pPr>
              <w:spacing w:line="276" w:lineRule="auto"/>
              <w:jc w:val="center"/>
              <w:rPr>
                <w:rFonts w:cstheme="minorHAnsi"/>
              </w:rPr>
            </w:pPr>
            <w:r>
              <w:rPr>
                <w:rFonts w:cstheme="minorHAnsi"/>
              </w:rPr>
              <w:t>1</w:t>
            </w:r>
            <w:r w:rsidR="00236BDD">
              <w:rPr>
                <w:rFonts w:cstheme="minorHAnsi"/>
              </w:rPr>
              <w:t>,</w:t>
            </w:r>
            <w:r>
              <w:rPr>
                <w:rFonts w:cstheme="minorHAnsi"/>
              </w:rPr>
              <w:t>33</w:t>
            </w:r>
          </w:p>
        </w:tc>
      </w:tr>
    </w:tbl>
    <w:p w14:paraId="617C867A" w14:textId="013FD855" w:rsidR="00B608FC" w:rsidRDefault="00B608FC" w:rsidP="00C75DF9">
      <w:pPr>
        <w:spacing w:after="0" w:line="240" w:lineRule="auto"/>
        <w:rPr>
          <w:rFonts w:cstheme="minorHAnsi"/>
          <w:b/>
        </w:rPr>
      </w:pPr>
    </w:p>
    <w:p w14:paraId="095AD879" w14:textId="77777777" w:rsidR="00B608FC" w:rsidRDefault="00B608FC" w:rsidP="00C75DF9">
      <w:pPr>
        <w:spacing w:after="0" w:line="240" w:lineRule="auto"/>
        <w:rPr>
          <w:rFonts w:cstheme="minorHAnsi"/>
          <w:b/>
        </w:rPr>
      </w:pPr>
    </w:p>
    <w:p w14:paraId="441DA89E" w14:textId="77777777" w:rsidR="0099110E" w:rsidRPr="00C50091" w:rsidRDefault="004D02F5" w:rsidP="00C75DF9">
      <w:pPr>
        <w:spacing w:after="0" w:line="240" w:lineRule="auto"/>
        <w:rPr>
          <w:rFonts w:cstheme="minorHAnsi"/>
        </w:rPr>
      </w:pPr>
      <w:r w:rsidRPr="00C50091">
        <w:rPr>
          <w:rFonts w:cstheme="minorHAnsi"/>
          <w:b/>
        </w:rPr>
        <w:t>Раздел 4</w:t>
      </w:r>
      <w:r w:rsidRPr="00C50091">
        <w:rPr>
          <w:rFonts w:cstheme="minorHAnsi"/>
        </w:rPr>
        <w:t xml:space="preserve">. </w:t>
      </w:r>
      <w:r w:rsidR="0099110E" w:rsidRPr="00C50091">
        <w:rPr>
          <w:rFonts w:cstheme="minorHAnsi"/>
        </w:rPr>
        <w:t>Основные инвестиционные риски</w:t>
      </w:r>
    </w:p>
    <w:tbl>
      <w:tblPr>
        <w:tblStyle w:val="a4"/>
        <w:tblW w:w="0" w:type="auto"/>
        <w:tblLook w:val="04A0" w:firstRow="1" w:lastRow="0" w:firstColumn="1" w:lastColumn="0" w:noHBand="0" w:noVBand="1"/>
      </w:tblPr>
      <w:tblGrid>
        <w:gridCol w:w="3137"/>
        <w:gridCol w:w="3089"/>
        <w:gridCol w:w="3119"/>
      </w:tblGrid>
      <w:tr w:rsidR="004D02F5" w:rsidRPr="00B56A94" w14:paraId="20B905A8" w14:textId="77777777" w:rsidTr="00E66B06">
        <w:trPr>
          <w:trHeight w:val="656"/>
        </w:trPr>
        <w:tc>
          <w:tcPr>
            <w:tcW w:w="3137" w:type="dxa"/>
          </w:tcPr>
          <w:p w14:paraId="40DA8B7E" w14:textId="77777777" w:rsidR="004D02F5" w:rsidRPr="00B56A94" w:rsidRDefault="004D02F5" w:rsidP="007E4067">
            <w:pPr>
              <w:spacing w:line="276" w:lineRule="auto"/>
              <w:jc w:val="center"/>
              <w:rPr>
                <w:rFonts w:cstheme="minorHAnsi"/>
              </w:rPr>
            </w:pPr>
            <w:r w:rsidRPr="00B56A94">
              <w:rPr>
                <w:rFonts w:cstheme="minorHAnsi"/>
              </w:rPr>
              <w:t>Вид риска</w:t>
            </w:r>
          </w:p>
        </w:tc>
        <w:tc>
          <w:tcPr>
            <w:tcW w:w="3089" w:type="dxa"/>
          </w:tcPr>
          <w:p w14:paraId="1B262F4D" w14:textId="77777777" w:rsidR="004D02F5" w:rsidRPr="00B56A94" w:rsidRDefault="004D02F5" w:rsidP="00986649">
            <w:pPr>
              <w:spacing w:line="276" w:lineRule="auto"/>
              <w:rPr>
                <w:rFonts w:cstheme="minorHAnsi"/>
              </w:rPr>
            </w:pPr>
            <w:r w:rsidRPr="00B56A94">
              <w:rPr>
                <w:rFonts w:cstheme="minorHAnsi"/>
              </w:rPr>
              <w:t>Вероятность реализации риска</w:t>
            </w:r>
          </w:p>
        </w:tc>
        <w:tc>
          <w:tcPr>
            <w:tcW w:w="3119" w:type="dxa"/>
          </w:tcPr>
          <w:p w14:paraId="22F15E3D" w14:textId="77777777" w:rsidR="004D02F5" w:rsidRPr="00B56A94" w:rsidRDefault="004D02F5" w:rsidP="007E4067">
            <w:pPr>
              <w:spacing w:line="276" w:lineRule="auto"/>
              <w:jc w:val="center"/>
              <w:rPr>
                <w:rFonts w:cstheme="minorHAnsi"/>
              </w:rPr>
            </w:pPr>
            <w:r w:rsidRPr="00B56A94">
              <w:rPr>
                <w:rFonts w:cstheme="minorHAnsi"/>
              </w:rPr>
              <w:t>Объем потерь при реализации риска</w:t>
            </w:r>
          </w:p>
        </w:tc>
      </w:tr>
      <w:tr w:rsidR="004D02F5" w:rsidRPr="00B56A94" w14:paraId="5881FA41" w14:textId="77777777" w:rsidTr="00E66B06">
        <w:trPr>
          <w:trHeight w:val="328"/>
        </w:trPr>
        <w:tc>
          <w:tcPr>
            <w:tcW w:w="3137" w:type="dxa"/>
          </w:tcPr>
          <w:p w14:paraId="751ABA0C" w14:textId="77777777" w:rsidR="004D02F5" w:rsidRPr="00B56A94" w:rsidRDefault="00C75DF9" w:rsidP="00986649">
            <w:pPr>
              <w:spacing w:line="276" w:lineRule="auto"/>
              <w:rPr>
                <w:rFonts w:cstheme="minorHAnsi"/>
              </w:rPr>
            </w:pPr>
            <w:r w:rsidRPr="00B56A94">
              <w:rPr>
                <w:rFonts w:cstheme="minorHAnsi"/>
                <w:lang w:eastAsia="ru-RU"/>
              </w:rPr>
              <w:t>Стратегический риск</w:t>
            </w:r>
          </w:p>
        </w:tc>
        <w:tc>
          <w:tcPr>
            <w:tcW w:w="3089" w:type="dxa"/>
          </w:tcPr>
          <w:p w14:paraId="1D604B28" w14:textId="77777777" w:rsidR="004D02F5" w:rsidRPr="00B56A94" w:rsidRDefault="007E4067" w:rsidP="00986649">
            <w:pPr>
              <w:spacing w:line="276" w:lineRule="auto"/>
              <w:rPr>
                <w:rFonts w:cstheme="minorHAnsi"/>
              </w:rPr>
            </w:pPr>
            <w:r w:rsidRPr="00B56A94">
              <w:rPr>
                <w:rFonts w:cstheme="minorHAnsi"/>
              </w:rPr>
              <w:t>низкая</w:t>
            </w:r>
          </w:p>
        </w:tc>
        <w:tc>
          <w:tcPr>
            <w:tcW w:w="3119" w:type="dxa"/>
          </w:tcPr>
          <w:p w14:paraId="12300D7C" w14:textId="77777777" w:rsidR="004D02F5" w:rsidRPr="00B56A94" w:rsidRDefault="003B455E" w:rsidP="00986649">
            <w:pPr>
              <w:spacing w:line="276" w:lineRule="auto"/>
              <w:rPr>
                <w:rFonts w:cstheme="minorHAnsi"/>
              </w:rPr>
            </w:pPr>
            <w:r w:rsidRPr="00B56A94">
              <w:rPr>
                <w:rFonts w:cstheme="minorHAnsi"/>
              </w:rPr>
              <w:t>Значительный</w:t>
            </w:r>
          </w:p>
        </w:tc>
      </w:tr>
      <w:tr w:rsidR="004D02F5" w:rsidRPr="00B56A94" w14:paraId="31E2DC4E" w14:textId="77777777" w:rsidTr="00E66B06">
        <w:trPr>
          <w:trHeight w:val="338"/>
        </w:trPr>
        <w:tc>
          <w:tcPr>
            <w:tcW w:w="3137" w:type="dxa"/>
          </w:tcPr>
          <w:p w14:paraId="0D6A6FE6" w14:textId="77777777" w:rsidR="004D02F5" w:rsidRPr="00B56A94" w:rsidRDefault="00C75DF9" w:rsidP="00986649">
            <w:pPr>
              <w:spacing w:line="276" w:lineRule="auto"/>
              <w:rPr>
                <w:rFonts w:cstheme="minorHAnsi"/>
              </w:rPr>
            </w:pPr>
            <w:r w:rsidRPr="00B56A94">
              <w:rPr>
                <w:rFonts w:cstheme="minorHAnsi"/>
              </w:rPr>
              <w:t>Системный риск</w:t>
            </w:r>
          </w:p>
        </w:tc>
        <w:tc>
          <w:tcPr>
            <w:tcW w:w="3089" w:type="dxa"/>
          </w:tcPr>
          <w:p w14:paraId="47538DB1" w14:textId="77777777" w:rsidR="004D02F5" w:rsidRPr="00B56A94" w:rsidRDefault="007E4067" w:rsidP="007E4067">
            <w:pPr>
              <w:spacing w:line="276" w:lineRule="auto"/>
              <w:rPr>
                <w:rFonts w:cstheme="minorHAnsi"/>
              </w:rPr>
            </w:pPr>
            <w:r w:rsidRPr="00B56A94">
              <w:rPr>
                <w:rFonts w:cstheme="minorHAnsi"/>
              </w:rPr>
              <w:t>низкая</w:t>
            </w:r>
          </w:p>
        </w:tc>
        <w:tc>
          <w:tcPr>
            <w:tcW w:w="3119" w:type="dxa"/>
          </w:tcPr>
          <w:p w14:paraId="6B6F8F8C" w14:textId="77777777" w:rsidR="004D02F5" w:rsidRPr="00B56A94" w:rsidRDefault="007E4067" w:rsidP="00986649">
            <w:pPr>
              <w:spacing w:line="276" w:lineRule="auto"/>
              <w:rPr>
                <w:rFonts w:cstheme="minorHAnsi"/>
              </w:rPr>
            </w:pPr>
            <w:r w:rsidRPr="00B56A94">
              <w:rPr>
                <w:rFonts w:cstheme="minorHAnsi"/>
              </w:rPr>
              <w:t>Значительный</w:t>
            </w:r>
          </w:p>
        </w:tc>
      </w:tr>
      <w:tr w:rsidR="004D02F5" w:rsidRPr="00B56A94" w14:paraId="561257B6" w14:textId="77777777" w:rsidTr="00E66B06">
        <w:trPr>
          <w:trHeight w:val="328"/>
        </w:trPr>
        <w:tc>
          <w:tcPr>
            <w:tcW w:w="3137" w:type="dxa"/>
          </w:tcPr>
          <w:p w14:paraId="672A6C48" w14:textId="77777777" w:rsidR="004D02F5" w:rsidRPr="00B56A94" w:rsidRDefault="00C75DF9" w:rsidP="00986649">
            <w:pPr>
              <w:spacing w:line="276" w:lineRule="auto"/>
              <w:rPr>
                <w:rFonts w:cstheme="minorHAnsi"/>
              </w:rPr>
            </w:pPr>
            <w:r w:rsidRPr="00B56A94">
              <w:rPr>
                <w:rFonts w:cstheme="minorHAnsi"/>
                <w:lang w:eastAsia="ru-RU"/>
              </w:rPr>
              <w:t>Операционный риск</w:t>
            </w:r>
          </w:p>
        </w:tc>
        <w:tc>
          <w:tcPr>
            <w:tcW w:w="3089" w:type="dxa"/>
          </w:tcPr>
          <w:p w14:paraId="6188FF17" w14:textId="77777777" w:rsidR="004D02F5" w:rsidRPr="00B56A94" w:rsidRDefault="003B455E" w:rsidP="007E4067">
            <w:pPr>
              <w:spacing w:line="276" w:lineRule="auto"/>
              <w:rPr>
                <w:rFonts w:cstheme="minorHAnsi"/>
              </w:rPr>
            </w:pPr>
            <w:r w:rsidRPr="00B56A94">
              <w:rPr>
                <w:rFonts w:cstheme="minorHAnsi"/>
              </w:rPr>
              <w:t>Средний</w:t>
            </w:r>
          </w:p>
        </w:tc>
        <w:tc>
          <w:tcPr>
            <w:tcW w:w="3119" w:type="dxa"/>
          </w:tcPr>
          <w:p w14:paraId="5FAEF5A3" w14:textId="77777777" w:rsidR="004D02F5" w:rsidRPr="00B56A94" w:rsidRDefault="003B455E" w:rsidP="00986649">
            <w:pPr>
              <w:spacing w:line="276" w:lineRule="auto"/>
              <w:rPr>
                <w:rFonts w:cstheme="minorHAnsi"/>
              </w:rPr>
            </w:pPr>
            <w:r w:rsidRPr="00B56A94">
              <w:rPr>
                <w:rFonts w:cstheme="minorHAnsi"/>
              </w:rPr>
              <w:t>Средний</w:t>
            </w:r>
          </w:p>
        </w:tc>
      </w:tr>
      <w:tr w:rsidR="004D02F5" w:rsidRPr="00B56A94" w14:paraId="024E9854" w14:textId="77777777" w:rsidTr="00E66B06">
        <w:trPr>
          <w:trHeight w:val="328"/>
        </w:trPr>
        <w:tc>
          <w:tcPr>
            <w:tcW w:w="3137" w:type="dxa"/>
          </w:tcPr>
          <w:p w14:paraId="18BBD7BB" w14:textId="77777777" w:rsidR="004D02F5" w:rsidRPr="00B56A94" w:rsidRDefault="00C75DF9" w:rsidP="00986649">
            <w:pPr>
              <w:spacing w:line="276" w:lineRule="auto"/>
              <w:rPr>
                <w:rFonts w:cstheme="minorHAnsi"/>
              </w:rPr>
            </w:pPr>
            <w:r w:rsidRPr="00B56A94">
              <w:rPr>
                <w:rFonts w:cstheme="minorHAnsi"/>
              </w:rPr>
              <w:t>Правовой риск</w:t>
            </w:r>
          </w:p>
        </w:tc>
        <w:tc>
          <w:tcPr>
            <w:tcW w:w="3089" w:type="dxa"/>
          </w:tcPr>
          <w:p w14:paraId="794FE903" w14:textId="77777777" w:rsidR="004D02F5" w:rsidRPr="00B56A94" w:rsidRDefault="00E66B06" w:rsidP="007E4067">
            <w:pPr>
              <w:spacing w:line="276" w:lineRule="auto"/>
              <w:rPr>
                <w:rFonts w:cstheme="minorHAnsi"/>
              </w:rPr>
            </w:pPr>
            <w:r w:rsidRPr="00B56A94">
              <w:rPr>
                <w:rFonts w:cstheme="minorHAnsi"/>
              </w:rPr>
              <w:t>низкая</w:t>
            </w:r>
          </w:p>
        </w:tc>
        <w:tc>
          <w:tcPr>
            <w:tcW w:w="3119" w:type="dxa"/>
          </w:tcPr>
          <w:p w14:paraId="09AB0E41" w14:textId="77777777" w:rsidR="004D02F5" w:rsidRPr="00B56A94" w:rsidRDefault="007E4067" w:rsidP="00986649">
            <w:pPr>
              <w:spacing w:line="276" w:lineRule="auto"/>
              <w:rPr>
                <w:rFonts w:cstheme="minorHAnsi"/>
              </w:rPr>
            </w:pPr>
            <w:r w:rsidRPr="00B56A94">
              <w:rPr>
                <w:rFonts w:cstheme="minorHAnsi"/>
              </w:rPr>
              <w:t>Средний</w:t>
            </w:r>
          </w:p>
        </w:tc>
      </w:tr>
      <w:tr w:rsidR="004D02F5" w:rsidRPr="00B56A94" w14:paraId="291ED0B8" w14:textId="77777777" w:rsidTr="00E66B06">
        <w:trPr>
          <w:trHeight w:val="328"/>
        </w:trPr>
        <w:tc>
          <w:tcPr>
            <w:tcW w:w="3137" w:type="dxa"/>
          </w:tcPr>
          <w:p w14:paraId="1C367149" w14:textId="77777777" w:rsidR="004D02F5" w:rsidRPr="00B56A94" w:rsidRDefault="00C75DF9" w:rsidP="00986649">
            <w:pPr>
              <w:spacing w:line="276" w:lineRule="auto"/>
              <w:rPr>
                <w:rFonts w:cstheme="minorHAnsi"/>
              </w:rPr>
            </w:pPr>
            <w:r w:rsidRPr="00B56A94">
              <w:rPr>
                <w:rFonts w:cstheme="minorHAnsi"/>
              </w:rPr>
              <w:t>Регуляторный риск</w:t>
            </w:r>
          </w:p>
        </w:tc>
        <w:tc>
          <w:tcPr>
            <w:tcW w:w="3089" w:type="dxa"/>
          </w:tcPr>
          <w:p w14:paraId="6FA4BBC9" w14:textId="77777777" w:rsidR="004D02F5" w:rsidRPr="00B56A94" w:rsidRDefault="007E4067" w:rsidP="007E4067">
            <w:pPr>
              <w:spacing w:line="276" w:lineRule="auto"/>
              <w:rPr>
                <w:rFonts w:cstheme="minorHAnsi"/>
              </w:rPr>
            </w:pPr>
            <w:r w:rsidRPr="00B56A94">
              <w:rPr>
                <w:rFonts w:cstheme="minorHAnsi"/>
              </w:rPr>
              <w:t>низкая</w:t>
            </w:r>
          </w:p>
        </w:tc>
        <w:tc>
          <w:tcPr>
            <w:tcW w:w="3119" w:type="dxa"/>
          </w:tcPr>
          <w:p w14:paraId="1DC4FCB1" w14:textId="77777777" w:rsidR="004D02F5" w:rsidRPr="00B56A94" w:rsidRDefault="007E4067" w:rsidP="00986649">
            <w:pPr>
              <w:spacing w:line="276" w:lineRule="auto"/>
              <w:rPr>
                <w:rFonts w:cstheme="minorHAnsi"/>
              </w:rPr>
            </w:pPr>
            <w:r w:rsidRPr="00B56A94">
              <w:rPr>
                <w:rFonts w:cstheme="minorHAnsi"/>
              </w:rPr>
              <w:t>Средний</w:t>
            </w:r>
          </w:p>
        </w:tc>
      </w:tr>
      <w:tr w:rsidR="00E66B06" w:rsidRPr="00B56A94" w14:paraId="2021AB0A" w14:textId="77777777" w:rsidTr="00E66B06">
        <w:trPr>
          <w:trHeight w:val="328"/>
        </w:trPr>
        <w:tc>
          <w:tcPr>
            <w:tcW w:w="3137" w:type="dxa"/>
          </w:tcPr>
          <w:p w14:paraId="1E39E216" w14:textId="77777777" w:rsidR="00E66B06" w:rsidRPr="00B56A94" w:rsidRDefault="00E66B06" w:rsidP="00E66B06">
            <w:pPr>
              <w:spacing w:line="276" w:lineRule="auto"/>
              <w:rPr>
                <w:rFonts w:cstheme="minorHAnsi"/>
              </w:rPr>
            </w:pPr>
            <w:r w:rsidRPr="00B56A94">
              <w:rPr>
                <w:rFonts w:cstheme="minorHAnsi"/>
              </w:rPr>
              <w:t>Рыночный/ценовой риск</w:t>
            </w:r>
          </w:p>
        </w:tc>
        <w:tc>
          <w:tcPr>
            <w:tcW w:w="3089" w:type="dxa"/>
          </w:tcPr>
          <w:p w14:paraId="2DA32528" w14:textId="77777777" w:rsidR="00E66B06" w:rsidRPr="00B56A94" w:rsidRDefault="00E66B06" w:rsidP="00E66B06">
            <w:pPr>
              <w:spacing w:line="276" w:lineRule="auto"/>
              <w:rPr>
                <w:rFonts w:cstheme="minorHAnsi"/>
              </w:rPr>
            </w:pPr>
            <w:r w:rsidRPr="00B56A94">
              <w:rPr>
                <w:rFonts w:cstheme="minorHAnsi"/>
              </w:rPr>
              <w:t>Средний</w:t>
            </w:r>
          </w:p>
        </w:tc>
        <w:tc>
          <w:tcPr>
            <w:tcW w:w="3119" w:type="dxa"/>
          </w:tcPr>
          <w:p w14:paraId="66D54E17" w14:textId="77777777" w:rsidR="00E66B06" w:rsidRPr="00B56A94" w:rsidRDefault="003B455E" w:rsidP="00E66B06">
            <w:pPr>
              <w:spacing w:line="276" w:lineRule="auto"/>
              <w:rPr>
                <w:rFonts w:cstheme="minorHAnsi"/>
              </w:rPr>
            </w:pPr>
            <w:r w:rsidRPr="00B56A94">
              <w:rPr>
                <w:rFonts w:cstheme="minorHAnsi"/>
              </w:rPr>
              <w:t>Средний</w:t>
            </w:r>
          </w:p>
        </w:tc>
      </w:tr>
      <w:tr w:rsidR="00E66B06" w:rsidRPr="00B56A94" w14:paraId="016F1D10" w14:textId="77777777" w:rsidTr="00E66B06">
        <w:trPr>
          <w:trHeight w:val="328"/>
        </w:trPr>
        <w:tc>
          <w:tcPr>
            <w:tcW w:w="3137" w:type="dxa"/>
          </w:tcPr>
          <w:p w14:paraId="46AB5A93" w14:textId="77777777" w:rsidR="00E66B06" w:rsidRPr="00B56A94" w:rsidRDefault="00E66B06" w:rsidP="00E66B06">
            <w:pPr>
              <w:spacing w:line="276" w:lineRule="auto"/>
              <w:rPr>
                <w:rFonts w:cstheme="minorHAnsi"/>
              </w:rPr>
            </w:pPr>
            <w:r w:rsidRPr="00B56A94">
              <w:rPr>
                <w:rFonts w:cstheme="minorHAnsi"/>
              </w:rPr>
              <w:t>Валютный риск</w:t>
            </w:r>
          </w:p>
        </w:tc>
        <w:tc>
          <w:tcPr>
            <w:tcW w:w="3089" w:type="dxa"/>
          </w:tcPr>
          <w:p w14:paraId="36BE9F3B" w14:textId="77777777" w:rsidR="00E66B06" w:rsidRPr="00B56A94" w:rsidRDefault="00E66B06" w:rsidP="00E66B06">
            <w:pPr>
              <w:spacing w:line="276" w:lineRule="auto"/>
              <w:rPr>
                <w:rFonts w:cstheme="minorHAnsi"/>
              </w:rPr>
            </w:pPr>
            <w:r w:rsidRPr="00B56A94">
              <w:rPr>
                <w:rFonts w:cstheme="minorHAnsi"/>
              </w:rPr>
              <w:t>низкая</w:t>
            </w:r>
          </w:p>
        </w:tc>
        <w:tc>
          <w:tcPr>
            <w:tcW w:w="3119" w:type="dxa"/>
          </w:tcPr>
          <w:p w14:paraId="49EF6E81" w14:textId="77777777" w:rsidR="00E66B06" w:rsidRPr="00B56A94" w:rsidRDefault="003B455E" w:rsidP="003B455E">
            <w:pPr>
              <w:spacing w:line="276" w:lineRule="auto"/>
              <w:rPr>
                <w:rFonts w:cstheme="minorHAnsi"/>
              </w:rPr>
            </w:pPr>
            <w:r w:rsidRPr="00B56A94">
              <w:rPr>
                <w:rFonts w:cstheme="minorHAnsi"/>
              </w:rPr>
              <w:t xml:space="preserve">Незначительный </w:t>
            </w:r>
          </w:p>
        </w:tc>
      </w:tr>
      <w:tr w:rsidR="00E66B06" w:rsidRPr="00B56A94" w14:paraId="31F91E33" w14:textId="77777777" w:rsidTr="00E66B06">
        <w:trPr>
          <w:trHeight w:val="328"/>
        </w:trPr>
        <w:tc>
          <w:tcPr>
            <w:tcW w:w="3137" w:type="dxa"/>
          </w:tcPr>
          <w:p w14:paraId="1EBAAC42" w14:textId="77777777" w:rsidR="00E66B06" w:rsidRPr="00B56A94" w:rsidRDefault="00E66B06" w:rsidP="00E66B06">
            <w:pPr>
              <w:spacing w:line="276" w:lineRule="auto"/>
              <w:rPr>
                <w:rFonts w:cstheme="minorHAnsi"/>
              </w:rPr>
            </w:pPr>
            <w:r w:rsidRPr="00B56A94">
              <w:rPr>
                <w:rFonts w:cstheme="minorHAnsi"/>
              </w:rPr>
              <w:t>Процентный риск</w:t>
            </w:r>
          </w:p>
        </w:tc>
        <w:tc>
          <w:tcPr>
            <w:tcW w:w="3089" w:type="dxa"/>
          </w:tcPr>
          <w:p w14:paraId="7A6F115A" w14:textId="77777777" w:rsidR="00E66B06" w:rsidRPr="00B56A94" w:rsidRDefault="00E66B06" w:rsidP="00E66B06">
            <w:pPr>
              <w:spacing w:line="276" w:lineRule="auto"/>
              <w:rPr>
                <w:rFonts w:cstheme="minorHAnsi"/>
              </w:rPr>
            </w:pPr>
            <w:r w:rsidRPr="00B56A94">
              <w:rPr>
                <w:rFonts w:cstheme="minorHAnsi"/>
              </w:rPr>
              <w:t>низкая</w:t>
            </w:r>
          </w:p>
        </w:tc>
        <w:tc>
          <w:tcPr>
            <w:tcW w:w="3119" w:type="dxa"/>
          </w:tcPr>
          <w:p w14:paraId="11F9A9F0" w14:textId="77777777" w:rsidR="00E66B06" w:rsidRPr="00B56A94" w:rsidRDefault="003B455E" w:rsidP="00E66B06">
            <w:pPr>
              <w:spacing w:line="276" w:lineRule="auto"/>
              <w:rPr>
                <w:rFonts w:cstheme="minorHAnsi"/>
              </w:rPr>
            </w:pPr>
            <w:r w:rsidRPr="00B56A94">
              <w:rPr>
                <w:rFonts w:cstheme="minorHAnsi"/>
              </w:rPr>
              <w:t>Средний</w:t>
            </w:r>
          </w:p>
        </w:tc>
      </w:tr>
      <w:tr w:rsidR="00E66B06" w:rsidRPr="00B56A94" w14:paraId="621AB412" w14:textId="77777777" w:rsidTr="00E66B06">
        <w:trPr>
          <w:trHeight w:val="328"/>
        </w:trPr>
        <w:tc>
          <w:tcPr>
            <w:tcW w:w="3137" w:type="dxa"/>
          </w:tcPr>
          <w:p w14:paraId="3D086557" w14:textId="77777777" w:rsidR="00E66B06" w:rsidRPr="00B56A94" w:rsidRDefault="00E66B06" w:rsidP="00E66B06">
            <w:pPr>
              <w:spacing w:line="276" w:lineRule="auto"/>
              <w:rPr>
                <w:rFonts w:cstheme="minorHAnsi"/>
              </w:rPr>
            </w:pPr>
            <w:r w:rsidRPr="00B56A94">
              <w:rPr>
                <w:rFonts w:cstheme="minorHAnsi"/>
              </w:rPr>
              <w:t>Риск ликвидности</w:t>
            </w:r>
          </w:p>
        </w:tc>
        <w:tc>
          <w:tcPr>
            <w:tcW w:w="3089" w:type="dxa"/>
          </w:tcPr>
          <w:p w14:paraId="06249A25" w14:textId="77777777" w:rsidR="00E66B06" w:rsidRPr="00B56A94" w:rsidRDefault="003B455E" w:rsidP="00E66B06">
            <w:pPr>
              <w:spacing w:line="276" w:lineRule="auto"/>
              <w:rPr>
                <w:rFonts w:cstheme="minorHAnsi"/>
              </w:rPr>
            </w:pPr>
            <w:r w:rsidRPr="00B56A94">
              <w:rPr>
                <w:rFonts w:cstheme="minorHAnsi"/>
              </w:rPr>
              <w:t>Средний</w:t>
            </w:r>
          </w:p>
        </w:tc>
        <w:tc>
          <w:tcPr>
            <w:tcW w:w="3119" w:type="dxa"/>
          </w:tcPr>
          <w:p w14:paraId="453A2142" w14:textId="77777777" w:rsidR="00E66B06" w:rsidRPr="00B56A94" w:rsidRDefault="003B455E" w:rsidP="00E66B06">
            <w:pPr>
              <w:spacing w:line="276" w:lineRule="auto"/>
              <w:rPr>
                <w:rFonts w:cstheme="minorHAnsi"/>
              </w:rPr>
            </w:pPr>
            <w:r w:rsidRPr="00B56A94">
              <w:rPr>
                <w:rFonts w:cstheme="minorHAnsi"/>
              </w:rPr>
              <w:t>Значительный</w:t>
            </w:r>
          </w:p>
        </w:tc>
      </w:tr>
      <w:tr w:rsidR="00E66B06" w:rsidRPr="00B56A94" w14:paraId="7F65331D" w14:textId="77777777" w:rsidTr="00E66B06">
        <w:trPr>
          <w:trHeight w:val="328"/>
        </w:trPr>
        <w:tc>
          <w:tcPr>
            <w:tcW w:w="3137" w:type="dxa"/>
          </w:tcPr>
          <w:p w14:paraId="357B013D" w14:textId="77777777" w:rsidR="00E66B06" w:rsidRPr="00B56A94" w:rsidRDefault="00E66B06" w:rsidP="00E66B06">
            <w:pPr>
              <w:spacing w:line="276" w:lineRule="auto"/>
              <w:rPr>
                <w:rFonts w:cstheme="minorHAnsi"/>
              </w:rPr>
            </w:pPr>
            <w:r w:rsidRPr="00B56A94">
              <w:rPr>
                <w:rFonts w:cstheme="minorHAnsi"/>
              </w:rPr>
              <w:t>Кредитный риск</w:t>
            </w:r>
          </w:p>
        </w:tc>
        <w:tc>
          <w:tcPr>
            <w:tcW w:w="3089" w:type="dxa"/>
          </w:tcPr>
          <w:p w14:paraId="4AEB4DD0" w14:textId="77777777" w:rsidR="00E66B06" w:rsidRPr="00B56A94" w:rsidRDefault="003B455E" w:rsidP="00E66B06">
            <w:pPr>
              <w:spacing w:line="276" w:lineRule="auto"/>
              <w:rPr>
                <w:rFonts w:cstheme="minorHAnsi"/>
              </w:rPr>
            </w:pPr>
            <w:r w:rsidRPr="00B56A94">
              <w:rPr>
                <w:rFonts w:cstheme="minorHAnsi"/>
              </w:rPr>
              <w:t>Средний</w:t>
            </w:r>
          </w:p>
        </w:tc>
        <w:tc>
          <w:tcPr>
            <w:tcW w:w="3119" w:type="dxa"/>
          </w:tcPr>
          <w:p w14:paraId="4014F76F" w14:textId="77777777" w:rsidR="00E66B06" w:rsidRPr="00B56A94" w:rsidRDefault="003B455E" w:rsidP="00E66B06">
            <w:pPr>
              <w:spacing w:line="276" w:lineRule="auto"/>
              <w:rPr>
                <w:rFonts w:cstheme="minorHAnsi"/>
              </w:rPr>
            </w:pPr>
            <w:r w:rsidRPr="00B56A94">
              <w:rPr>
                <w:rFonts w:cstheme="minorHAnsi"/>
              </w:rPr>
              <w:t>Средний</w:t>
            </w:r>
          </w:p>
        </w:tc>
      </w:tr>
      <w:tr w:rsidR="00C75DF9" w:rsidRPr="00B56A94" w14:paraId="5F7AD00F" w14:textId="77777777" w:rsidTr="00E66B06">
        <w:trPr>
          <w:trHeight w:val="328"/>
        </w:trPr>
        <w:tc>
          <w:tcPr>
            <w:tcW w:w="3137" w:type="dxa"/>
          </w:tcPr>
          <w:p w14:paraId="6866DEE9" w14:textId="77777777" w:rsidR="00C75DF9" w:rsidRPr="00B56A94" w:rsidRDefault="00E66B06" w:rsidP="00986649">
            <w:pPr>
              <w:spacing w:line="276" w:lineRule="auto"/>
              <w:rPr>
                <w:rFonts w:cstheme="minorHAnsi"/>
              </w:rPr>
            </w:pPr>
            <w:r w:rsidRPr="00B56A94">
              <w:rPr>
                <w:rFonts w:cstheme="minorHAnsi"/>
              </w:rPr>
              <w:t>Риск дефолта</w:t>
            </w:r>
          </w:p>
        </w:tc>
        <w:tc>
          <w:tcPr>
            <w:tcW w:w="3089" w:type="dxa"/>
          </w:tcPr>
          <w:p w14:paraId="4D8288C1" w14:textId="77777777" w:rsidR="00C75DF9" w:rsidRPr="00B56A94" w:rsidRDefault="003B455E" w:rsidP="007E4067">
            <w:pPr>
              <w:spacing w:line="276" w:lineRule="auto"/>
              <w:rPr>
                <w:rFonts w:cstheme="minorHAnsi"/>
              </w:rPr>
            </w:pPr>
            <w:r w:rsidRPr="00B56A94">
              <w:rPr>
                <w:rFonts w:cstheme="minorHAnsi"/>
              </w:rPr>
              <w:t>низкая</w:t>
            </w:r>
          </w:p>
        </w:tc>
        <w:tc>
          <w:tcPr>
            <w:tcW w:w="3119" w:type="dxa"/>
          </w:tcPr>
          <w:p w14:paraId="23C53479" w14:textId="77777777" w:rsidR="00C75DF9" w:rsidRPr="00B56A94" w:rsidRDefault="003B455E" w:rsidP="00986649">
            <w:pPr>
              <w:spacing w:line="276" w:lineRule="auto"/>
              <w:rPr>
                <w:rFonts w:cstheme="minorHAnsi"/>
              </w:rPr>
            </w:pPr>
            <w:r w:rsidRPr="00B56A94">
              <w:rPr>
                <w:rFonts w:cstheme="minorHAnsi"/>
              </w:rPr>
              <w:t>Значительный</w:t>
            </w:r>
          </w:p>
        </w:tc>
      </w:tr>
      <w:tr w:rsidR="00E66B06" w:rsidRPr="00B56A94" w14:paraId="133F6CC2" w14:textId="77777777" w:rsidTr="00E66B06">
        <w:trPr>
          <w:trHeight w:val="328"/>
        </w:trPr>
        <w:tc>
          <w:tcPr>
            <w:tcW w:w="3137" w:type="dxa"/>
          </w:tcPr>
          <w:p w14:paraId="058CC1F2" w14:textId="77777777" w:rsidR="00E66B06" w:rsidRPr="00B56A94" w:rsidRDefault="00E66B06" w:rsidP="00986649">
            <w:pPr>
              <w:spacing w:line="276" w:lineRule="auto"/>
              <w:rPr>
                <w:rFonts w:cstheme="minorHAnsi"/>
              </w:rPr>
            </w:pPr>
            <w:r w:rsidRPr="00B56A94">
              <w:rPr>
                <w:rFonts w:cstheme="minorHAnsi"/>
              </w:rPr>
              <w:t>Риск контрагента</w:t>
            </w:r>
          </w:p>
        </w:tc>
        <w:tc>
          <w:tcPr>
            <w:tcW w:w="3089" w:type="dxa"/>
          </w:tcPr>
          <w:p w14:paraId="03F90303" w14:textId="77777777" w:rsidR="00E66B06" w:rsidRPr="00B56A94" w:rsidRDefault="00E66B06" w:rsidP="007E4067">
            <w:pPr>
              <w:spacing w:line="276" w:lineRule="auto"/>
              <w:rPr>
                <w:rFonts w:cstheme="minorHAnsi"/>
              </w:rPr>
            </w:pPr>
            <w:r w:rsidRPr="00B56A94">
              <w:rPr>
                <w:rFonts w:cstheme="minorHAnsi"/>
              </w:rPr>
              <w:t>Средний</w:t>
            </w:r>
          </w:p>
        </w:tc>
        <w:tc>
          <w:tcPr>
            <w:tcW w:w="3119" w:type="dxa"/>
          </w:tcPr>
          <w:p w14:paraId="02F53002" w14:textId="77777777" w:rsidR="00E66B06" w:rsidRPr="00B56A94" w:rsidRDefault="003B455E" w:rsidP="00986649">
            <w:pPr>
              <w:spacing w:line="276" w:lineRule="auto"/>
              <w:rPr>
                <w:rFonts w:cstheme="minorHAnsi"/>
              </w:rPr>
            </w:pPr>
            <w:r w:rsidRPr="00B56A94">
              <w:rPr>
                <w:rFonts w:cstheme="minorHAnsi"/>
              </w:rPr>
              <w:t>Средний</w:t>
            </w:r>
          </w:p>
        </w:tc>
      </w:tr>
    </w:tbl>
    <w:p w14:paraId="033C1285" w14:textId="77777777" w:rsidR="004D02F5" w:rsidRPr="00C50091" w:rsidRDefault="004D02F5" w:rsidP="00986649">
      <w:pPr>
        <w:spacing w:line="276" w:lineRule="auto"/>
        <w:rPr>
          <w:rFonts w:cstheme="minorHAnsi"/>
        </w:rPr>
      </w:pPr>
    </w:p>
    <w:p w14:paraId="329F19BC" w14:textId="77777777" w:rsidR="0099110E" w:rsidRPr="00C50091" w:rsidRDefault="007E4067" w:rsidP="00986649">
      <w:pPr>
        <w:spacing w:line="276" w:lineRule="auto"/>
        <w:rPr>
          <w:rFonts w:cstheme="minorHAnsi"/>
        </w:rPr>
      </w:pPr>
      <w:r w:rsidRPr="00FE006A">
        <w:rPr>
          <w:rFonts w:cstheme="minorHAnsi"/>
          <w:b/>
        </w:rPr>
        <w:t>Раздел 5</w:t>
      </w:r>
      <w:r w:rsidRPr="00FE006A">
        <w:rPr>
          <w:rFonts w:cstheme="minorHAnsi"/>
        </w:rPr>
        <w:t xml:space="preserve">. </w:t>
      </w:r>
      <w:r w:rsidR="0099110E" w:rsidRPr="00FE006A">
        <w:rPr>
          <w:rFonts w:cstheme="minorHAnsi"/>
        </w:rPr>
        <w:t>Основные результаты инвестирования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380"/>
        <w:gridCol w:w="1480"/>
        <w:gridCol w:w="1846"/>
      </w:tblGrid>
      <w:tr w:rsidR="004F6824" w:rsidRPr="00C50091" w14:paraId="326BA5FF" w14:textId="77777777" w:rsidTr="00D509BF">
        <w:tc>
          <w:tcPr>
            <w:tcW w:w="4365" w:type="dxa"/>
            <w:vAlign w:val="bottom"/>
          </w:tcPr>
          <w:p w14:paraId="1CAB1B97" w14:textId="77777777" w:rsidR="004F6824" w:rsidRPr="003B455E" w:rsidRDefault="004F6824" w:rsidP="00526694">
            <w:pPr>
              <w:pStyle w:val="ConsPlusNormal"/>
              <w:ind w:left="283"/>
              <w:rPr>
                <w:rFonts w:asciiTheme="minorHAnsi" w:hAnsiTheme="minorHAnsi" w:cstheme="minorHAnsi"/>
              </w:rPr>
            </w:pPr>
            <w:r w:rsidRPr="003B455E">
              <w:rPr>
                <w:rFonts w:asciiTheme="minorHAnsi" w:hAnsiTheme="minorHAnsi" w:cstheme="minorHAnsi"/>
              </w:rPr>
              <w:t>Доходность за календарный год, %</w:t>
            </w:r>
          </w:p>
        </w:tc>
        <w:tc>
          <w:tcPr>
            <w:tcW w:w="4706" w:type="dxa"/>
            <w:gridSpan w:val="3"/>
          </w:tcPr>
          <w:p w14:paraId="6B4E359D" w14:textId="77777777" w:rsidR="004F6824" w:rsidRPr="0004637F" w:rsidRDefault="004F6824" w:rsidP="00526694">
            <w:pPr>
              <w:pStyle w:val="ConsPlusNormal"/>
              <w:ind w:left="283"/>
              <w:jc w:val="both"/>
              <w:rPr>
                <w:rFonts w:asciiTheme="minorHAnsi" w:hAnsiTheme="minorHAnsi" w:cstheme="minorHAnsi"/>
              </w:rPr>
            </w:pPr>
            <w:r w:rsidRPr="0004637F">
              <w:rPr>
                <w:rFonts w:asciiTheme="minorHAnsi" w:hAnsiTheme="minorHAnsi" w:cstheme="minorHAnsi"/>
              </w:rPr>
              <w:t>Доходность за период, %</w:t>
            </w:r>
          </w:p>
        </w:tc>
      </w:tr>
      <w:tr w:rsidR="008D510F" w:rsidRPr="00C50091" w14:paraId="277DA56E" w14:textId="77777777" w:rsidTr="00A134BD">
        <w:tblPrEx>
          <w:tblCellMar>
            <w:left w:w="108" w:type="dxa"/>
            <w:right w:w="108" w:type="dxa"/>
          </w:tblCellMar>
        </w:tblPrEx>
        <w:trPr>
          <w:trHeight w:val="1074"/>
        </w:trPr>
        <w:tc>
          <w:tcPr>
            <w:tcW w:w="4365" w:type="dxa"/>
            <w:vMerge w:val="restart"/>
            <w:vAlign w:val="center"/>
          </w:tcPr>
          <w:p w14:paraId="66CBF915" w14:textId="08C0A772" w:rsidR="008D510F" w:rsidRPr="003B455E" w:rsidRDefault="00A134BD" w:rsidP="00526694">
            <w:pPr>
              <w:pStyle w:val="ConsPlusNormal"/>
              <w:jc w:val="center"/>
              <w:rPr>
                <w:rFonts w:asciiTheme="minorHAnsi" w:hAnsiTheme="minorHAnsi" w:cstheme="minorHAnsi"/>
              </w:rPr>
            </w:pPr>
            <w:r>
              <w:rPr>
                <w:noProof/>
              </w:rPr>
              <w:drawing>
                <wp:inline distT="0" distB="0" distL="0" distR="0" wp14:anchorId="61E487F8" wp14:editId="280498A3">
                  <wp:extent cx="2634615" cy="2230120"/>
                  <wp:effectExtent l="0" t="0" r="13335" b="1778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tc>
        <w:tc>
          <w:tcPr>
            <w:tcW w:w="1380" w:type="dxa"/>
          </w:tcPr>
          <w:p w14:paraId="3A1F857A" w14:textId="77777777" w:rsidR="008D510F" w:rsidRPr="0004637F" w:rsidRDefault="008D510F" w:rsidP="00526694">
            <w:pPr>
              <w:pStyle w:val="ConsPlusNormal"/>
              <w:jc w:val="center"/>
              <w:rPr>
                <w:rFonts w:asciiTheme="minorHAnsi" w:hAnsiTheme="minorHAnsi" w:cstheme="minorHAnsi"/>
              </w:rPr>
            </w:pPr>
            <w:r w:rsidRPr="0004637F">
              <w:rPr>
                <w:rFonts w:asciiTheme="minorHAnsi" w:hAnsiTheme="minorHAnsi" w:cstheme="minorHAnsi"/>
              </w:rPr>
              <w:t>Период</w:t>
            </w:r>
          </w:p>
        </w:tc>
        <w:tc>
          <w:tcPr>
            <w:tcW w:w="1480" w:type="dxa"/>
          </w:tcPr>
          <w:p w14:paraId="665073E8" w14:textId="77777777" w:rsidR="008D510F" w:rsidRPr="0004637F" w:rsidRDefault="008D510F" w:rsidP="00526694">
            <w:pPr>
              <w:pStyle w:val="ConsPlusNormal"/>
              <w:jc w:val="center"/>
              <w:rPr>
                <w:rFonts w:asciiTheme="minorHAnsi" w:hAnsiTheme="minorHAnsi" w:cstheme="minorHAnsi"/>
              </w:rPr>
            </w:pPr>
            <w:r w:rsidRPr="0004637F">
              <w:rPr>
                <w:rFonts w:asciiTheme="minorHAnsi" w:hAnsiTheme="minorHAnsi" w:cstheme="minorHAnsi"/>
              </w:rPr>
              <w:t>Доходность инвестиций</w:t>
            </w:r>
          </w:p>
        </w:tc>
        <w:tc>
          <w:tcPr>
            <w:tcW w:w="1846" w:type="dxa"/>
          </w:tcPr>
          <w:p w14:paraId="32498F6F" w14:textId="77777777" w:rsidR="008D510F" w:rsidRPr="0004637F" w:rsidRDefault="008D510F" w:rsidP="00526694">
            <w:pPr>
              <w:pStyle w:val="ConsPlusNormal"/>
              <w:jc w:val="center"/>
              <w:rPr>
                <w:rFonts w:asciiTheme="minorHAnsi" w:hAnsiTheme="minorHAnsi" w:cstheme="minorHAnsi"/>
              </w:rPr>
            </w:pPr>
            <w:r w:rsidRPr="0004637F">
              <w:rPr>
                <w:rFonts w:asciiTheme="minorHAnsi" w:hAnsiTheme="minorHAnsi" w:cstheme="minorHAnsi"/>
              </w:rPr>
              <w:t>Отклонение доходности от</w:t>
            </w:r>
          </w:p>
          <w:p w14:paraId="195055A5" w14:textId="77777777" w:rsidR="00C31537" w:rsidRDefault="00B16FEE" w:rsidP="00C31537">
            <w:pPr>
              <w:pStyle w:val="ConsPlusNormal"/>
              <w:ind w:left="283"/>
              <w:rPr>
                <w:rFonts w:asciiTheme="minorHAnsi" w:hAnsiTheme="minorHAnsi" w:cstheme="minorHAnsi"/>
              </w:rPr>
            </w:pPr>
            <w:r w:rsidRPr="0004637F">
              <w:rPr>
                <w:rFonts w:asciiTheme="minorHAnsi" w:hAnsiTheme="minorHAnsi" w:cstheme="minorHAnsi"/>
              </w:rPr>
              <w:t>инфляции</w:t>
            </w:r>
            <w:r w:rsidR="00C31537">
              <w:rPr>
                <w:rFonts w:asciiTheme="minorHAnsi" w:hAnsiTheme="minorHAnsi" w:cstheme="minorHAnsi"/>
              </w:rPr>
              <w:t>*</w:t>
            </w:r>
          </w:p>
          <w:p w14:paraId="377B7C46" w14:textId="441FE28D" w:rsidR="008D510F" w:rsidRPr="0004637F" w:rsidRDefault="00C31537" w:rsidP="004A3688">
            <w:pPr>
              <w:pStyle w:val="ConsPlusNormal"/>
              <w:ind w:left="283"/>
              <w:rPr>
                <w:rFonts w:asciiTheme="minorHAnsi" w:hAnsiTheme="minorHAnsi" w:cstheme="minorHAnsi"/>
              </w:rPr>
            </w:pPr>
            <w:r>
              <w:rPr>
                <w:rFonts w:cstheme="minorHAnsi"/>
                <w:sz w:val="12"/>
                <w:szCs w:val="12"/>
              </w:rPr>
              <w:t xml:space="preserve">*(использованы данные за </w:t>
            </w:r>
            <w:r w:rsidR="004A3688">
              <w:rPr>
                <w:rFonts w:cstheme="minorHAnsi"/>
                <w:sz w:val="12"/>
                <w:szCs w:val="12"/>
              </w:rPr>
              <w:t>март</w:t>
            </w:r>
            <w:r>
              <w:rPr>
                <w:rFonts w:cstheme="minorHAnsi"/>
                <w:sz w:val="12"/>
                <w:szCs w:val="12"/>
              </w:rPr>
              <w:t xml:space="preserve"> 2025)</w:t>
            </w:r>
          </w:p>
        </w:tc>
      </w:tr>
      <w:tr w:rsidR="005B7769" w:rsidRPr="00C50091" w14:paraId="163F6D42" w14:textId="77777777" w:rsidTr="00717D7C">
        <w:tc>
          <w:tcPr>
            <w:tcW w:w="4365" w:type="dxa"/>
            <w:vMerge/>
          </w:tcPr>
          <w:p w14:paraId="439EA073" w14:textId="77777777" w:rsidR="005B7769" w:rsidRPr="003B455E" w:rsidRDefault="005B7769" w:rsidP="005B7769">
            <w:pPr>
              <w:rPr>
                <w:rFonts w:cstheme="minorHAnsi"/>
              </w:rPr>
            </w:pPr>
            <w:bookmarkStart w:id="0" w:name="_GoBack" w:colFirst="3" w:colLast="3"/>
          </w:p>
        </w:tc>
        <w:tc>
          <w:tcPr>
            <w:tcW w:w="1380" w:type="dxa"/>
            <w:vAlign w:val="bottom"/>
          </w:tcPr>
          <w:p w14:paraId="377E34DE" w14:textId="77777777" w:rsidR="005B7769" w:rsidRPr="0004637F" w:rsidRDefault="005B7769" w:rsidP="005B7769">
            <w:pPr>
              <w:pStyle w:val="ConsPlusNormal"/>
              <w:ind w:left="283"/>
              <w:rPr>
                <w:rFonts w:asciiTheme="minorHAnsi" w:hAnsiTheme="minorHAnsi" w:cstheme="minorHAnsi"/>
              </w:rPr>
            </w:pPr>
            <w:r w:rsidRPr="0004637F">
              <w:rPr>
                <w:rFonts w:asciiTheme="minorHAnsi" w:hAnsiTheme="minorHAnsi" w:cstheme="minorHAnsi"/>
              </w:rPr>
              <w:t>1 месяц</w:t>
            </w:r>
          </w:p>
        </w:tc>
        <w:tc>
          <w:tcPr>
            <w:tcW w:w="1480" w:type="dxa"/>
            <w:vAlign w:val="bottom"/>
          </w:tcPr>
          <w:p w14:paraId="7FBF015C" w14:textId="20D7874C" w:rsidR="005B7769" w:rsidRPr="00236BDD" w:rsidRDefault="005B7769" w:rsidP="005B7769">
            <w:pPr>
              <w:pStyle w:val="ConsPlusNormal"/>
              <w:rPr>
                <w:rFonts w:asciiTheme="minorHAnsi" w:hAnsiTheme="minorHAnsi" w:cstheme="minorHAnsi"/>
                <w:highlight w:val="yellow"/>
              </w:rPr>
            </w:pPr>
            <w:r>
              <w:rPr>
                <w:rFonts w:ascii="Arial Narrow" w:hAnsi="Arial Narrow"/>
                <w:color w:val="000000"/>
                <w:sz w:val="20"/>
              </w:rPr>
              <w:t>2,14%</w:t>
            </w:r>
          </w:p>
        </w:tc>
        <w:tc>
          <w:tcPr>
            <w:tcW w:w="1846" w:type="dxa"/>
            <w:vAlign w:val="bottom"/>
          </w:tcPr>
          <w:p w14:paraId="5DA42905" w14:textId="4E759429" w:rsidR="005B7769" w:rsidRPr="00236BDD" w:rsidRDefault="005B7769" w:rsidP="005B7769">
            <w:pPr>
              <w:pStyle w:val="ConsPlusNormal"/>
              <w:rPr>
                <w:rFonts w:asciiTheme="minorHAnsi" w:hAnsiTheme="minorHAnsi" w:cstheme="minorHAnsi"/>
                <w:color w:val="FF0000"/>
                <w:highlight w:val="yellow"/>
              </w:rPr>
            </w:pPr>
            <w:r>
              <w:rPr>
                <w:rFonts w:ascii="Arial Narrow" w:hAnsi="Arial Narrow"/>
                <w:color w:val="000000"/>
                <w:sz w:val="20"/>
              </w:rPr>
              <w:t>1,49%</w:t>
            </w:r>
          </w:p>
        </w:tc>
      </w:tr>
      <w:tr w:rsidR="005B7769" w:rsidRPr="00C50091" w14:paraId="734DB2DE" w14:textId="77777777" w:rsidTr="00717D7C">
        <w:tc>
          <w:tcPr>
            <w:tcW w:w="4365" w:type="dxa"/>
            <w:vMerge/>
          </w:tcPr>
          <w:p w14:paraId="1A4F3314" w14:textId="77777777" w:rsidR="005B7769" w:rsidRPr="003B455E" w:rsidRDefault="005B7769" w:rsidP="005B7769">
            <w:pPr>
              <w:rPr>
                <w:rFonts w:cstheme="minorHAnsi"/>
              </w:rPr>
            </w:pPr>
          </w:p>
        </w:tc>
        <w:tc>
          <w:tcPr>
            <w:tcW w:w="1380" w:type="dxa"/>
            <w:vAlign w:val="bottom"/>
          </w:tcPr>
          <w:p w14:paraId="6B673F49" w14:textId="77777777" w:rsidR="005B7769" w:rsidRPr="0004637F" w:rsidRDefault="005B7769" w:rsidP="005B7769">
            <w:pPr>
              <w:pStyle w:val="ConsPlusNormal"/>
              <w:ind w:left="283"/>
              <w:rPr>
                <w:rFonts w:asciiTheme="minorHAnsi" w:hAnsiTheme="minorHAnsi" w:cstheme="minorHAnsi"/>
              </w:rPr>
            </w:pPr>
            <w:r w:rsidRPr="0004637F">
              <w:rPr>
                <w:rFonts w:asciiTheme="minorHAnsi" w:hAnsiTheme="minorHAnsi" w:cstheme="minorHAnsi"/>
              </w:rPr>
              <w:t>3 месяца</w:t>
            </w:r>
          </w:p>
        </w:tc>
        <w:tc>
          <w:tcPr>
            <w:tcW w:w="1480" w:type="dxa"/>
            <w:vAlign w:val="bottom"/>
          </w:tcPr>
          <w:p w14:paraId="72F3B61F" w14:textId="2B34C897" w:rsidR="005B7769" w:rsidRPr="00236BDD" w:rsidRDefault="005B7769" w:rsidP="005B7769">
            <w:pPr>
              <w:pStyle w:val="ConsPlusNormal"/>
              <w:rPr>
                <w:rFonts w:asciiTheme="minorHAnsi" w:hAnsiTheme="minorHAnsi" w:cstheme="minorHAnsi"/>
                <w:highlight w:val="yellow"/>
              </w:rPr>
            </w:pPr>
            <w:r>
              <w:rPr>
                <w:rFonts w:ascii="Arial Narrow" w:hAnsi="Arial Narrow"/>
                <w:color w:val="000000"/>
                <w:sz w:val="20"/>
              </w:rPr>
              <w:t>5,90%</w:t>
            </w:r>
          </w:p>
        </w:tc>
        <w:tc>
          <w:tcPr>
            <w:tcW w:w="1846" w:type="dxa"/>
            <w:vAlign w:val="bottom"/>
          </w:tcPr>
          <w:p w14:paraId="0A9EC4F7" w14:textId="172A7A0A" w:rsidR="005B7769" w:rsidRPr="00236BDD" w:rsidRDefault="005B7769" w:rsidP="005B7769">
            <w:pPr>
              <w:pStyle w:val="ConsPlusNormal"/>
              <w:rPr>
                <w:rFonts w:asciiTheme="minorHAnsi" w:hAnsiTheme="minorHAnsi" w:cstheme="minorHAnsi"/>
                <w:color w:val="FF0000"/>
                <w:highlight w:val="yellow"/>
              </w:rPr>
            </w:pPr>
            <w:r>
              <w:rPr>
                <w:rFonts w:ascii="Arial Narrow" w:hAnsi="Arial Narrow"/>
                <w:color w:val="000000"/>
                <w:sz w:val="20"/>
              </w:rPr>
              <w:t>3,19%</w:t>
            </w:r>
          </w:p>
        </w:tc>
      </w:tr>
      <w:tr w:rsidR="005B7769" w:rsidRPr="00C50091" w14:paraId="2D189623" w14:textId="77777777" w:rsidTr="00717D7C">
        <w:tc>
          <w:tcPr>
            <w:tcW w:w="4365" w:type="dxa"/>
            <w:vMerge/>
          </w:tcPr>
          <w:p w14:paraId="06D3E770" w14:textId="77777777" w:rsidR="005B7769" w:rsidRPr="003B455E" w:rsidRDefault="005B7769" w:rsidP="005B7769">
            <w:pPr>
              <w:rPr>
                <w:rFonts w:cstheme="minorHAnsi"/>
              </w:rPr>
            </w:pPr>
          </w:p>
        </w:tc>
        <w:tc>
          <w:tcPr>
            <w:tcW w:w="1380" w:type="dxa"/>
            <w:vAlign w:val="bottom"/>
          </w:tcPr>
          <w:p w14:paraId="0A625FAD" w14:textId="77777777" w:rsidR="005B7769" w:rsidRPr="0004637F" w:rsidRDefault="005B7769" w:rsidP="005B7769">
            <w:pPr>
              <w:pStyle w:val="ConsPlusNormal"/>
              <w:ind w:left="283"/>
              <w:rPr>
                <w:rFonts w:asciiTheme="minorHAnsi" w:hAnsiTheme="minorHAnsi" w:cstheme="minorHAnsi"/>
              </w:rPr>
            </w:pPr>
            <w:r w:rsidRPr="0004637F">
              <w:rPr>
                <w:rFonts w:asciiTheme="minorHAnsi" w:hAnsiTheme="minorHAnsi" w:cstheme="minorHAnsi"/>
              </w:rPr>
              <w:t>6 месяцев</w:t>
            </w:r>
          </w:p>
        </w:tc>
        <w:tc>
          <w:tcPr>
            <w:tcW w:w="1480" w:type="dxa"/>
            <w:vAlign w:val="bottom"/>
          </w:tcPr>
          <w:p w14:paraId="7AFD14DC" w14:textId="56991FD6" w:rsidR="005B7769" w:rsidRPr="00236BDD" w:rsidRDefault="005B7769" w:rsidP="005B7769">
            <w:pPr>
              <w:pStyle w:val="ConsPlusNormal"/>
              <w:rPr>
                <w:color w:val="000000"/>
                <w:szCs w:val="22"/>
                <w:highlight w:val="yellow"/>
              </w:rPr>
            </w:pPr>
            <w:r>
              <w:rPr>
                <w:rFonts w:ascii="Arial Narrow" w:hAnsi="Arial Narrow"/>
                <w:color w:val="000000"/>
                <w:sz w:val="20"/>
              </w:rPr>
              <w:t>29,73%</w:t>
            </w:r>
          </w:p>
        </w:tc>
        <w:tc>
          <w:tcPr>
            <w:tcW w:w="1846" w:type="dxa"/>
            <w:vAlign w:val="bottom"/>
          </w:tcPr>
          <w:p w14:paraId="5A1631C8" w14:textId="2147E608" w:rsidR="005B7769" w:rsidRPr="00236BDD" w:rsidRDefault="005B7769" w:rsidP="005B7769">
            <w:pPr>
              <w:pStyle w:val="ConsPlusNormal"/>
              <w:rPr>
                <w:color w:val="000000"/>
                <w:szCs w:val="22"/>
                <w:highlight w:val="yellow"/>
              </w:rPr>
            </w:pPr>
            <w:r>
              <w:rPr>
                <w:rFonts w:ascii="Arial Narrow" w:hAnsi="Arial Narrow"/>
                <w:color w:val="000000"/>
                <w:sz w:val="20"/>
              </w:rPr>
              <w:t>23,38%</w:t>
            </w:r>
          </w:p>
        </w:tc>
      </w:tr>
      <w:tr w:rsidR="005B7769" w:rsidRPr="00C50091" w14:paraId="00022598" w14:textId="77777777" w:rsidTr="00717D7C">
        <w:tc>
          <w:tcPr>
            <w:tcW w:w="4365" w:type="dxa"/>
            <w:vMerge/>
          </w:tcPr>
          <w:p w14:paraId="23447C1B" w14:textId="77777777" w:rsidR="005B7769" w:rsidRPr="003B455E" w:rsidRDefault="005B7769" w:rsidP="005B7769">
            <w:pPr>
              <w:rPr>
                <w:rFonts w:cstheme="minorHAnsi"/>
              </w:rPr>
            </w:pPr>
          </w:p>
        </w:tc>
        <w:tc>
          <w:tcPr>
            <w:tcW w:w="1380" w:type="dxa"/>
            <w:vAlign w:val="bottom"/>
          </w:tcPr>
          <w:p w14:paraId="1559E4EA" w14:textId="77777777" w:rsidR="005B7769" w:rsidRPr="0004637F" w:rsidRDefault="005B7769" w:rsidP="005B7769">
            <w:pPr>
              <w:pStyle w:val="ConsPlusNormal"/>
              <w:ind w:left="283"/>
              <w:rPr>
                <w:rFonts w:asciiTheme="minorHAnsi" w:hAnsiTheme="minorHAnsi" w:cstheme="minorHAnsi"/>
              </w:rPr>
            </w:pPr>
            <w:r w:rsidRPr="0004637F">
              <w:rPr>
                <w:rFonts w:asciiTheme="minorHAnsi" w:hAnsiTheme="minorHAnsi" w:cstheme="minorHAnsi"/>
              </w:rPr>
              <w:t>1 год</w:t>
            </w:r>
          </w:p>
        </w:tc>
        <w:tc>
          <w:tcPr>
            <w:tcW w:w="1480" w:type="dxa"/>
            <w:vAlign w:val="bottom"/>
          </w:tcPr>
          <w:p w14:paraId="34AF94F7" w14:textId="51B4CD51" w:rsidR="005B7769" w:rsidRPr="00236BDD" w:rsidRDefault="005B7769" w:rsidP="005B7769">
            <w:pPr>
              <w:pStyle w:val="ConsPlusNormal"/>
              <w:rPr>
                <w:rFonts w:asciiTheme="minorHAnsi" w:hAnsiTheme="minorHAnsi" w:cstheme="minorHAnsi"/>
                <w:highlight w:val="yellow"/>
              </w:rPr>
            </w:pPr>
            <w:r>
              <w:rPr>
                <w:rFonts w:ascii="Arial Narrow" w:hAnsi="Arial Narrow"/>
                <w:color w:val="000000"/>
                <w:sz w:val="20"/>
              </w:rPr>
              <w:t>45,81%</w:t>
            </w:r>
          </w:p>
        </w:tc>
        <w:tc>
          <w:tcPr>
            <w:tcW w:w="1846" w:type="dxa"/>
            <w:vAlign w:val="bottom"/>
          </w:tcPr>
          <w:p w14:paraId="4EF284CC" w14:textId="50231E8C" w:rsidR="005B7769" w:rsidRPr="00236BDD" w:rsidRDefault="005B7769" w:rsidP="005B7769">
            <w:pPr>
              <w:pStyle w:val="ConsPlusNormal"/>
              <w:rPr>
                <w:rFonts w:asciiTheme="minorHAnsi" w:hAnsiTheme="minorHAnsi" w:cstheme="minorHAnsi"/>
                <w:color w:val="FF0000"/>
                <w:highlight w:val="yellow"/>
              </w:rPr>
            </w:pPr>
            <w:r>
              <w:rPr>
                <w:rFonts w:ascii="Arial Narrow" w:hAnsi="Arial Narrow"/>
                <w:color w:val="000000"/>
                <w:sz w:val="20"/>
              </w:rPr>
              <w:t>35,47%</w:t>
            </w:r>
          </w:p>
        </w:tc>
      </w:tr>
      <w:tr w:rsidR="005B7769" w:rsidRPr="00C50091" w14:paraId="61586E32" w14:textId="77777777" w:rsidTr="00717D7C">
        <w:tc>
          <w:tcPr>
            <w:tcW w:w="4365" w:type="dxa"/>
            <w:vMerge/>
          </w:tcPr>
          <w:p w14:paraId="6D68E732" w14:textId="77777777" w:rsidR="005B7769" w:rsidRPr="003B455E" w:rsidRDefault="005B7769" w:rsidP="005B7769">
            <w:pPr>
              <w:rPr>
                <w:rFonts w:cstheme="minorHAnsi"/>
              </w:rPr>
            </w:pPr>
          </w:p>
        </w:tc>
        <w:tc>
          <w:tcPr>
            <w:tcW w:w="1380" w:type="dxa"/>
            <w:vAlign w:val="bottom"/>
          </w:tcPr>
          <w:p w14:paraId="6C7A6518" w14:textId="77777777" w:rsidR="005B7769" w:rsidRPr="0004637F" w:rsidRDefault="005B7769" w:rsidP="005B7769">
            <w:pPr>
              <w:pStyle w:val="ConsPlusNormal"/>
              <w:ind w:left="283"/>
              <w:rPr>
                <w:rFonts w:asciiTheme="minorHAnsi" w:hAnsiTheme="minorHAnsi" w:cstheme="minorHAnsi"/>
              </w:rPr>
            </w:pPr>
            <w:r w:rsidRPr="0004637F">
              <w:rPr>
                <w:rFonts w:asciiTheme="minorHAnsi" w:hAnsiTheme="minorHAnsi" w:cstheme="minorHAnsi"/>
              </w:rPr>
              <w:t>3 года</w:t>
            </w:r>
          </w:p>
        </w:tc>
        <w:tc>
          <w:tcPr>
            <w:tcW w:w="1480" w:type="dxa"/>
            <w:vAlign w:val="bottom"/>
          </w:tcPr>
          <w:p w14:paraId="2E854221" w14:textId="3DC7A338" w:rsidR="005B7769" w:rsidRPr="00236BDD" w:rsidRDefault="005B7769" w:rsidP="005B7769">
            <w:pPr>
              <w:pStyle w:val="ConsPlusNormal"/>
              <w:rPr>
                <w:rFonts w:asciiTheme="minorHAnsi" w:hAnsiTheme="minorHAnsi" w:cstheme="minorHAnsi"/>
                <w:highlight w:val="yellow"/>
              </w:rPr>
            </w:pPr>
            <w:r>
              <w:rPr>
                <w:rFonts w:ascii="Arial Narrow" w:hAnsi="Arial Narrow"/>
                <w:color w:val="000000"/>
                <w:sz w:val="20"/>
              </w:rPr>
              <w:t>128,89%</w:t>
            </w:r>
          </w:p>
        </w:tc>
        <w:tc>
          <w:tcPr>
            <w:tcW w:w="1846" w:type="dxa"/>
            <w:vAlign w:val="bottom"/>
          </w:tcPr>
          <w:p w14:paraId="4946C1EE" w14:textId="38F25C0F" w:rsidR="005B7769" w:rsidRPr="00236BDD" w:rsidRDefault="005B7769" w:rsidP="005B7769">
            <w:pPr>
              <w:pStyle w:val="ConsPlusNormal"/>
              <w:rPr>
                <w:rFonts w:asciiTheme="minorHAnsi" w:hAnsiTheme="minorHAnsi" w:cstheme="minorHAnsi"/>
                <w:color w:val="FF0000"/>
                <w:highlight w:val="yellow"/>
              </w:rPr>
            </w:pPr>
            <w:r>
              <w:rPr>
                <w:rFonts w:ascii="Arial Narrow" w:hAnsi="Arial Narrow"/>
                <w:color w:val="000000"/>
                <w:sz w:val="20"/>
              </w:rPr>
              <w:t>105,89%</w:t>
            </w:r>
          </w:p>
        </w:tc>
      </w:tr>
      <w:tr w:rsidR="005B7769" w:rsidRPr="00C50091" w14:paraId="23E49679" w14:textId="77777777" w:rsidTr="00311FAE">
        <w:tc>
          <w:tcPr>
            <w:tcW w:w="4365" w:type="dxa"/>
            <w:vMerge/>
          </w:tcPr>
          <w:p w14:paraId="18885D97" w14:textId="77777777" w:rsidR="005B7769" w:rsidRPr="003B455E" w:rsidRDefault="005B7769" w:rsidP="005B7769">
            <w:pPr>
              <w:pStyle w:val="ConsPlusNormal"/>
              <w:rPr>
                <w:rFonts w:asciiTheme="minorHAnsi" w:hAnsiTheme="minorHAnsi" w:cstheme="minorHAnsi"/>
              </w:rPr>
            </w:pPr>
          </w:p>
        </w:tc>
        <w:tc>
          <w:tcPr>
            <w:tcW w:w="1380" w:type="dxa"/>
            <w:vAlign w:val="bottom"/>
          </w:tcPr>
          <w:p w14:paraId="427B3323" w14:textId="77777777" w:rsidR="005B7769" w:rsidRPr="0004637F" w:rsidRDefault="005B7769" w:rsidP="005B7769">
            <w:pPr>
              <w:pStyle w:val="ConsPlusNormal"/>
              <w:ind w:left="283"/>
              <w:rPr>
                <w:rFonts w:asciiTheme="minorHAnsi" w:hAnsiTheme="minorHAnsi" w:cstheme="minorHAnsi"/>
              </w:rPr>
            </w:pPr>
            <w:r w:rsidRPr="0004637F">
              <w:rPr>
                <w:rFonts w:asciiTheme="minorHAnsi" w:hAnsiTheme="minorHAnsi" w:cstheme="minorHAnsi"/>
              </w:rPr>
              <w:t>5 лет</w:t>
            </w:r>
          </w:p>
        </w:tc>
        <w:tc>
          <w:tcPr>
            <w:tcW w:w="1480" w:type="dxa"/>
            <w:vAlign w:val="bottom"/>
          </w:tcPr>
          <w:p w14:paraId="0B6591EC" w14:textId="1D1AC678" w:rsidR="005B7769" w:rsidRPr="00236BDD" w:rsidRDefault="005B7769" w:rsidP="005B7769">
            <w:pPr>
              <w:pStyle w:val="ConsPlusNormal"/>
              <w:rPr>
                <w:rFonts w:asciiTheme="minorHAnsi" w:hAnsiTheme="minorHAnsi" w:cstheme="minorHAnsi"/>
                <w:highlight w:val="yellow"/>
              </w:rPr>
            </w:pPr>
            <w:r>
              <w:rPr>
                <w:rFonts w:ascii="Arial Narrow" w:hAnsi="Arial Narrow"/>
                <w:color w:val="000000"/>
                <w:sz w:val="20"/>
              </w:rPr>
              <w:t>170,08%</w:t>
            </w:r>
          </w:p>
        </w:tc>
        <w:tc>
          <w:tcPr>
            <w:tcW w:w="1846" w:type="dxa"/>
            <w:vAlign w:val="bottom"/>
          </w:tcPr>
          <w:p w14:paraId="529BB3CB" w14:textId="74B142DD" w:rsidR="005B7769" w:rsidRPr="00236BDD" w:rsidRDefault="005B7769" w:rsidP="005B7769">
            <w:pPr>
              <w:pStyle w:val="ConsPlusNormal"/>
              <w:rPr>
                <w:rFonts w:asciiTheme="minorHAnsi" w:hAnsiTheme="minorHAnsi" w:cstheme="minorHAnsi"/>
                <w:highlight w:val="yellow"/>
              </w:rPr>
            </w:pPr>
            <w:r>
              <w:rPr>
                <w:rFonts w:ascii="Arial Narrow" w:hAnsi="Arial Narrow"/>
                <w:color w:val="000000"/>
                <w:sz w:val="20"/>
              </w:rPr>
              <w:t>118,25%</w:t>
            </w:r>
          </w:p>
        </w:tc>
      </w:tr>
      <w:bookmarkEnd w:id="0"/>
    </w:tbl>
    <w:p w14:paraId="136D627F" w14:textId="77777777" w:rsidR="004F6824" w:rsidRPr="00C50091" w:rsidRDefault="004F6824" w:rsidP="007E2A89">
      <w:pPr>
        <w:pStyle w:val="a3"/>
        <w:spacing w:line="276" w:lineRule="auto"/>
        <w:rPr>
          <w:rFonts w:cstheme="minorHAnsi"/>
        </w:rPr>
      </w:pPr>
    </w:p>
    <w:p w14:paraId="66686100" w14:textId="392E5FBD" w:rsidR="007A0DCF" w:rsidRPr="00C50091" w:rsidRDefault="007E4067" w:rsidP="00572590">
      <w:pPr>
        <w:pStyle w:val="a3"/>
        <w:numPr>
          <w:ilvl w:val="0"/>
          <w:numId w:val="3"/>
        </w:numPr>
        <w:spacing w:line="276" w:lineRule="auto"/>
        <w:rPr>
          <w:rFonts w:cstheme="minorHAnsi"/>
        </w:rPr>
      </w:pPr>
      <w:r w:rsidRPr="00C50091">
        <w:rPr>
          <w:rFonts w:cstheme="minorHAnsi"/>
        </w:rPr>
        <w:t xml:space="preserve">Расчетная стоимость инвестиционного пая </w:t>
      </w:r>
      <w:r w:rsidR="00572590" w:rsidRPr="00572590">
        <w:rPr>
          <w:rFonts w:cstheme="minorHAnsi"/>
        </w:rPr>
        <w:t xml:space="preserve">1 342,13 </w:t>
      </w:r>
      <w:r w:rsidRPr="00C50091">
        <w:rPr>
          <w:rFonts w:cstheme="minorHAnsi"/>
        </w:rPr>
        <w:t>рублей.</w:t>
      </w:r>
    </w:p>
    <w:p w14:paraId="59CB4D01" w14:textId="0025A1D8" w:rsidR="007F4701" w:rsidRPr="007F4701" w:rsidRDefault="007A0DCF" w:rsidP="00572590">
      <w:pPr>
        <w:pStyle w:val="a3"/>
        <w:numPr>
          <w:ilvl w:val="0"/>
          <w:numId w:val="3"/>
        </w:numPr>
        <w:spacing w:line="276" w:lineRule="auto"/>
        <w:rPr>
          <w:rFonts w:cstheme="minorHAnsi"/>
        </w:rPr>
      </w:pPr>
      <w:r w:rsidRPr="007F4701">
        <w:rPr>
          <w:rFonts w:cstheme="minorHAnsi"/>
        </w:rPr>
        <w:t>Стоимость чистых активов Ф</w:t>
      </w:r>
      <w:r w:rsidR="005E2EAC" w:rsidRPr="007F4701">
        <w:rPr>
          <w:rFonts w:cstheme="minorHAnsi"/>
        </w:rPr>
        <w:t>онда</w:t>
      </w:r>
      <w:r w:rsidRPr="007F4701">
        <w:rPr>
          <w:rFonts w:cstheme="minorHAnsi"/>
        </w:rPr>
        <w:t xml:space="preserve"> </w:t>
      </w:r>
      <w:r w:rsidR="00572590" w:rsidRPr="00572590">
        <w:rPr>
          <w:rFonts w:cstheme="minorHAnsi"/>
        </w:rPr>
        <w:t>174</w:t>
      </w:r>
      <w:r w:rsidR="00572590">
        <w:rPr>
          <w:rFonts w:cstheme="minorHAnsi"/>
        </w:rPr>
        <w:t> </w:t>
      </w:r>
      <w:r w:rsidR="00572590" w:rsidRPr="00572590">
        <w:rPr>
          <w:rFonts w:cstheme="minorHAnsi"/>
        </w:rPr>
        <w:t>642</w:t>
      </w:r>
      <w:r w:rsidR="00572590">
        <w:rPr>
          <w:rFonts w:cstheme="minorHAnsi"/>
        </w:rPr>
        <w:t xml:space="preserve"> </w:t>
      </w:r>
      <w:r w:rsidR="00572590" w:rsidRPr="00572590">
        <w:rPr>
          <w:rFonts w:cstheme="minorHAnsi"/>
        </w:rPr>
        <w:t>215,</w:t>
      </w:r>
      <w:proofErr w:type="gramStart"/>
      <w:r w:rsidR="00572590" w:rsidRPr="00572590">
        <w:rPr>
          <w:rFonts w:cstheme="minorHAnsi"/>
        </w:rPr>
        <w:t xml:space="preserve">29 </w:t>
      </w:r>
      <w:r w:rsidR="004C5EC8" w:rsidRPr="004C5EC8">
        <w:rPr>
          <w:rFonts w:cstheme="minorHAnsi"/>
        </w:rPr>
        <w:t> </w:t>
      </w:r>
      <w:r w:rsidRPr="007F4701">
        <w:rPr>
          <w:rFonts w:cstheme="minorHAnsi"/>
        </w:rPr>
        <w:t>рублей</w:t>
      </w:r>
      <w:proofErr w:type="gramEnd"/>
      <w:r w:rsidRPr="007F4701">
        <w:rPr>
          <w:rFonts w:cstheme="minorHAnsi"/>
        </w:rPr>
        <w:t>.</w:t>
      </w:r>
    </w:p>
    <w:p w14:paraId="5371786B" w14:textId="6BC759C2" w:rsidR="007F4701" w:rsidRPr="007F4701" w:rsidRDefault="007F4701" w:rsidP="00835F80">
      <w:pPr>
        <w:pStyle w:val="a3"/>
        <w:numPr>
          <w:ilvl w:val="0"/>
          <w:numId w:val="3"/>
        </w:numPr>
        <w:spacing w:line="276" w:lineRule="auto"/>
        <w:rPr>
          <w:rFonts w:cstheme="minorHAnsi"/>
        </w:rPr>
      </w:pPr>
      <w:r w:rsidRPr="007F4701">
        <w:rPr>
          <w:rFonts w:cstheme="minorHAnsi"/>
        </w:rPr>
        <w:lastRenderedPageBreak/>
        <w:t xml:space="preserve">Доход по инвестиционному паю выплачивается владельцам инвестиционных паев по завершении отчетного периода. </w:t>
      </w:r>
    </w:p>
    <w:p w14:paraId="432593E3" w14:textId="77777777" w:rsidR="007F4701" w:rsidRPr="007F4701" w:rsidRDefault="007F4701" w:rsidP="007F4701">
      <w:pPr>
        <w:spacing w:line="240" w:lineRule="auto"/>
        <w:rPr>
          <w:rFonts w:cstheme="minorHAnsi"/>
        </w:rPr>
      </w:pPr>
      <w:r w:rsidRPr="007F4701">
        <w:rPr>
          <w:rFonts w:cstheme="minorHAnsi"/>
        </w:rPr>
        <w:t>Под отчетным периодом понимается период времени, составляющий один календарный месяц.</w:t>
      </w:r>
    </w:p>
    <w:p w14:paraId="13A73E57" w14:textId="77777777" w:rsidR="007F4701" w:rsidRPr="007F4701" w:rsidRDefault="007F4701" w:rsidP="007F4701">
      <w:pPr>
        <w:spacing w:line="240" w:lineRule="auto"/>
        <w:rPr>
          <w:rFonts w:cstheme="minorHAnsi"/>
        </w:rPr>
      </w:pPr>
      <w:r w:rsidRPr="007F4701">
        <w:rPr>
          <w:rFonts w:cstheme="minorHAnsi"/>
        </w:rPr>
        <w:t xml:space="preserve">Выплата дохода осуществляется путем перечисления денежных средств на банковский счет, указанный в реестре владельцев инвестиционных паев, не позднее 30 (Тридцати) календарных дней начиная с 5 (Пятого) рабочего дня, следующего за отчетным периодом.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рабочих дней с даты получения управляющей компанией необходимых сведений о реквизитах банковского счета для перечисления дохода. </w:t>
      </w:r>
    </w:p>
    <w:p w14:paraId="120F3F0A" w14:textId="77777777" w:rsidR="007F4701" w:rsidRPr="007F4701" w:rsidRDefault="007F4701" w:rsidP="007F4701">
      <w:pPr>
        <w:spacing w:line="240" w:lineRule="auto"/>
        <w:rPr>
          <w:rFonts w:cstheme="minorHAnsi"/>
        </w:rPr>
      </w:pPr>
      <w:r w:rsidRPr="007F4701">
        <w:rPr>
          <w:rFonts w:cstheme="minorHAnsi"/>
        </w:rPr>
        <w:t xml:space="preserve">Промежуточные выплаты инвестиционного дохода в течение отчетного периода не производятся. </w:t>
      </w:r>
    </w:p>
    <w:p w14:paraId="6DF21548" w14:textId="77777777" w:rsidR="007F4701" w:rsidRPr="007F4701" w:rsidRDefault="007F4701" w:rsidP="007F4701">
      <w:pPr>
        <w:spacing w:line="240" w:lineRule="auto"/>
        <w:rPr>
          <w:rFonts w:cstheme="minorHAnsi"/>
        </w:rPr>
      </w:pPr>
      <w:r w:rsidRPr="007F4701">
        <w:rPr>
          <w:rFonts w:cstheme="minorHAnsi"/>
        </w:rPr>
        <w:t>Размер подлежащего выплате владельцам инвестиционных паев дохода по инвестиционным паям составляет 100 (Сто) процентов от дохода по инвестиционным паям.</w:t>
      </w:r>
    </w:p>
    <w:p w14:paraId="7B276343" w14:textId="77777777" w:rsidR="007F4701" w:rsidRPr="007F4701" w:rsidRDefault="007F4701" w:rsidP="007F4701">
      <w:pPr>
        <w:spacing w:line="240" w:lineRule="auto"/>
        <w:rPr>
          <w:rFonts w:cstheme="minorHAnsi"/>
        </w:rPr>
      </w:pPr>
      <w:r w:rsidRPr="007F4701">
        <w:rPr>
          <w:rFonts w:cstheme="minorHAnsi"/>
        </w:rPr>
        <w:t xml:space="preserve">Доход по инвестиционным паям в целях настоящих Правил принимается равным сумме остатка денежных средств, находящихся на всех рублевых расчетных счетах, открытых в кредитных организациях для расчетов по операциям, связанных с доверительным управлением имуществом Фонда, по состоянию </w:t>
      </w:r>
      <w:proofErr w:type="gramStart"/>
      <w:r w:rsidRPr="007F4701">
        <w:rPr>
          <w:rFonts w:cstheme="minorHAnsi"/>
        </w:rPr>
        <w:t>на  последний</w:t>
      </w:r>
      <w:proofErr w:type="gramEnd"/>
      <w:r w:rsidRPr="007F4701">
        <w:rPr>
          <w:rFonts w:cstheme="minorHAnsi"/>
        </w:rPr>
        <w:t xml:space="preserve"> рабочий день отчетного периода.</w:t>
      </w:r>
    </w:p>
    <w:p w14:paraId="31180823" w14:textId="77777777" w:rsidR="007F4701" w:rsidRPr="007F4701" w:rsidRDefault="007F4701" w:rsidP="007F4701">
      <w:pPr>
        <w:spacing w:line="240" w:lineRule="auto"/>
        <w:rPr>
          <w:rFonts w:cstheme="minorHAnsi"/>
        </w:rPr>
      </w:pPr>
      <w:r w:rsidRPr="007F4701">
        <w:rPr>
          <w:rFonts w:cstheme="minorHAnsi"/>
        </w:rPr>
        <w:t>Результаты переоценки стоимости нереализованных в течение отчетного периода активов Фонда при расчете дохода по инвестиционным паям не учитываются.</w:t>
      </w:r>
    </w:p>
    <w:p w14:paraId="01FCF7DE" w14:textId="77777777" w:rsidR="007F4701" w:rsidRPr="007F4701" w:rsidRDefault="007F4701" w:rsidP="007F4701">
      <w:pPr>
        <w:spacing w:line="240" w:lineRule="auto"/>
        <w:rPr>
          <w:rFonts w:cstheme="minorHAnsi"/>
        </w:rPr>
      </w:pPr>
      <w:r w:rsidRPr="007F4701">
        <w:rPr>
          <w:rFonts w:cstheme="minorHAnsi"/>
        </w:rPr>
        <w:t>Доход по одному инвестиционному паю равен доходу по инвестиционным паям, деленному на количество инвестиционных паев, указанное в реестре владельцев инвестиционных паев на дату составления списка лиц, имеющих право на получение дохода по инвестиционным паям.</w:t>
      </w:r>
    </w:p>
    <w:p w14:paraId="1BA2856F" w14:textId="60BDA842" w:rsidR="0099110E" w:rsidRPr="007F4701" w:rsidRDefault="007F4701" w:rsidP="007F4701">
      <w:pPr>
        <w:spacing w:after="0" w:line="240" w:lineRule="auto"/>
        <w:rPr>
          <w:rFonts w:cstheme="minorHAnsi"/>
        </w:rPr>
      </w:pPr>
      <w:r w:rsidRPr="007F4701">
        <w:rPr>
          <w:rFonts w:cstheme="minorHAnsi"/>
        </w:rPr>
        <w:t>Доход по инвестиционному паю выплачивается владельцам инвестиционных паев исходя из количества принадлежащих им инвестиционных паев Фонда на дату составления списка лиц, имеющих право на получение дохода по инвестиционному паю Фонда. Указанный список лиц составляется на основании данных реестра владельцев инвестиционных паев по состоянию на последний рабочий день отчетного периода</w:t>
      </w:r>
      <w:r w:rsidR="0098657F" w:rsidRPr="007F4701">
        <w:rPr>
          <w:rFonts w:cstheme="minorHAnsi"/>
        </w:rPr>
        <w:t>.</w:t>
      </w:r>
    </w:p>
    <w:p w14:paraId="33F34728" w14:textId="77777777" w:rsidR="00AA1555" w:rsidRDefault="00AA1555" w:rsidP="005E2EAC">
      <w:pPr>
        <w:spacing w:after="0" w:line="240" w:lineRule="auto"/>
        <w:rPr>
          <w:rFonts w:cstheme="minorHAnsi"/>
          <w:b/>
        </w:rPr>
      </w:pPr>
    </w:p>
    <w:p w14:paraId="44E5C2AC" w14:textId="1B29F6F1" w:rsidR="0099110E" w:rsidRPr="00C50091" w:rsidRDefault="00A34267" w:rsidP="005E2EAC">
      <w:pPr>
        <w:spacing w:after="0" w:line="240" w:lineRule="auto"/>
        <w:rPr>
          <w:rFonts w:cstheme="minorHAnsi"/>
        </w:rPr>
      </w:pPr>
      <w:r w:rsidRPr="00C50091">
        <w:rPr>
          <w:rFonts w:cstheme="minorHAnsi"/>
          <w:b/>
        </w:rPr>
        <w:t>Раздел 6.</w:t>
      </w:r>
      <w:r w:rsidRPr="00C50091">
        <w:rPr>
          <w:rFonts w:cstheme="minorHAnsi"/>
        </w:rPr>
        <w:t xml:space="preserve"> </w:t>
      </w:r>
      <w:r w:rsidR="0099110E" w:rsidRPr="00C50091">
        <w:rPr>
          <w:rFonts w:cstheme="minorHAnsi"/>
        </w:rPr>
        <w:t>Комиссии</w:t>
      </w: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438"/>
        <w:gridCol w:w="1927"/>
        <w:gridCol w:w="340"/>
        <w:gridCol w:w="2099"/>
        <w:gridCol w:w="2410"/>
      </w:tblGrid>
      <w:tr w:rsidR="004F6824" w:rsidRPr="00C50091" w14:paraId="5FC6EC53" w14:textId="77777777" w:rsidTr="00C45B63">
        <w:tc>
          <w:tcPr>
            <w:tcW w:w="4365" w:type="dxa"/>
            <w:gridSpan w:val="2"/>
            <w:tcBorders>
              <w:top w:val="nil"/>
              <w:bottom w:val="single" w:sz="4" w:space="0" w:color="auto"/>
            </w:tcBorders>
          </w:tcPr>
          <w:p w14:paraId="3D6A2809"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один раз</w:t>
            </w:r>
          </w:p>
        </w:tc>
        <w:tc>
          <w:tcPr>
            <w:tcW w:w="340" w:type="dxa"/>
            <w:vMerge w:val="restart"/>
            <w:tcBorders>
              <w:top w:val="nil"/>
              <w:bottom w:val="nil"/>
            </w:tcBorders>
          </w:tcPr>
          <w:p w14:paraId="2C8EBC29" w14:textId="77777777" w:rsidR="004F6824" w:rsidRPr="00C50091" w:rsidRDefault="004F6824" w:rsidP="00526694">
            <w:pPr>
              <w:pStyle w:val="ConsPlusNormal"/>
              <w:rPr>
                <w:rFonts w:asciiTheme="minorHAnsi" w:hAnsiTheme="minorHAnsi" w:cstheme="minorHAnsi"/>
              </w:rPr>
            </w:pPr>
          </w:p>
        </w:tc>
        <w:tc>
          <w:tcPr>
            <w:tcW w:w="4509" w:type="dxa"/>
            <w:gridSpan w:val="2"/>
            <w:tcBorders>
              <w:top w:val="nil"/>
              <w:bottom w:val="single" w:sz="4" w:space="0" w:color="auto"/>
            </w:tcBorders>
          </w:tcPr>
          <w:p w14:paraId="7AD53108"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каждый год</w:t>
            </w:r>
          </w:p>
        </w:tc>
      </w:tr>
      <w:tr w:rsidR="004F6824" w:rsidRPr="00C50091" w14:paraId="767D8583" w14:textId="77777777" w:rsidTr="0098657F">
        <w:tblPrEx>
          <w:tblBorders>
            <w:left w:val="single" w:sz="4" w:space="0" w:color="auto"/>
            <w:right w:val="single" w:sz="4" w:space="0" w:color="auto"/>
            <w:insideH w:val="single" w:sz="4" w:space="0" w:color="auto"/>
            <w:insideV w:val="single" w:sz="4" w:space="0" w:color="auto"/>
          </w:tblBorders>
        </w:tblPrEx>
        <w:tc>
          <w:tcPr>
            <w:tcW w:w="2438" w:type="dxa"/>
            <w:tcBorders>
              <w:top w:val="single" w:sz="4" w:space="0" w:color="auto"/>
              <w:bottom w:val="single" w:sz="4" w:space="0" w:color="auto"/>
            </w:tcBorders>
            <w:vAlign w:val="center"/>
          </w:tcPr>
          <w:p w14:paraId="6D65260F"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приобретении инвестиционного пая (надбавка)</w:t>
            </w:r>
          </w:p>
        </w:tc>
        <w:tc>
          <w:tcPr>
            <w:tcW w:w="1927" w:type="dxa"/>
            <w:tcBorders>
              <w:top w:val="single" w:sz="4" w:space="0" w:color="auto"/>
              <w:bottom w:val="single" w:sz="4" w:space="0" w:color="auto"/>
              <w:right w:val="single" w:sz="4" w:space="0" w:color="auto"/>
            </w:tcBorders>
            <w:vAlign w:val="center"/>
          </w:tcPr>
          <w:p w14:paraId="5C71FB98" w14:textId="07296710" w:rsidR="004F6824" w:rsidRPr="00C50091" w:rsidRDefault="000F7446"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1BCDD0A9" w14:textId="77777777" w:rsidR="004F6824" w:rsidRPr="00C50091" w:rsidRDefault="004F6824" w:rsidP="00526694">
            <w:pPr>
              <w:rPr>
                <w:rFonts w:cstheme="minorHAnsi"/>
              </w:rPr>
            </w:pPr>
          </w:p>
        </w:tc>
        <w:tc>
          <w:tcPr>
            <w:tcW w:w="2099" w:type="dxa"/>
            <w:vMerge w:val="restart"/>
            <w:tcBorders>
              <w:top w:val="single" w:sz="4" w:space="0" w:color="auto"/>
              <w:left w:val="single" w:sz="4" w:space="0" w:color="auto"/>
              <w:bottom w:val="single" w:sz="4" w:space="0" w:color="auto"/>
              <w:right w:val="single" w:sz="4" w:space="0" w:color="auto"/>
            </w:tcBorders>
            <w:vAlign w:val="center"/>
          </w:tcPr>
          <w:p w14:paraId="41CAA016"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вознаграждения и расходы, подлежащие оплате за счет активов паевого инвестиционного фонда</w:t>
            </w:r>
          </w:p>
        </w:tc>
        <w:tc>
          <w:tcPr>
            <w:tcW w:w="2410" w:type="dxa"/>
            <w:vMerge w:val="restart"/>
            <w:tcBorders>
              <w:top w:val="single" w:sz="4" w:space="0" w:color="auto"/>
              <w:left w:val="single" w:sz="4" w:space="0" w:color="auto"/>
              <w:bottom w:val="single" w:sz="4" w:space="0" w:color="auto"/>
              <w:right w:val="single" w:sz="4" w:space="0" w:color="auto"/>
            </w:tcBorders>
            <w:vAlign w:val="center"/>
          </w:tcPr>
          <w:p w14:paraId="51005A88" w14:textId="04277D6F" w:rsidR="004F6824" w:rsidRDefault="009D20F1" w:rsidP="009D20F1">
            <w:pPr>
              <w:pStyle w:val="ConsPlusNormal"/>
              <w:jc w:val="both"/>
              <w:rPr>
                <w:rFonts w:asciiTheme="minorHAnsi" w:hAnsiTheme="minorHAnsi" w:cstheme="minorHAnsi"/>
              </w:rPr>
            </w:pPr>
            <w:r>
              <w:rPr>
                <w:rFonts w:asciiTheme="minorHAnsi" w:hAnsiTheme="minorHAnsi" w:cstheme="minorHAnsi"/>
              </w:rPr>
              <w:t xml:space="preserve">Вознаграждения </w:t>
            </w:r>
            <w:r w:rsidR="0098657F">
              <w:rPr>
                <w:rFonts w:asciiTheme="minorHAnsi" w:hAnsiTheme="minorHAnsi" w:cstheme="minorHAnsi"/>
              </w:rPr>
              <w:t>1,</w:t>
            </w:r>
            <w:r w:rsidR="00E0632F">
              <w:rPr>
                <w:rFonts w:asciiTheme="minorHAnsi" w:hAnsiTheme="minorHAnsi" w:cstheme="minorHAnsi"/>
              </w:rPr>
              <w:t>61</w:t>
            </w:r>
            <w:r w:rsidR="0098657F">
              <w:rPr>
                <w:rFonts w:asciiTheme="minorHAnsi" w:hAnsiTheme="minorHAnsi" w:cstheme="minorHAnsi"/>
              </w:rPr>
              <w:t>%</w:t>
            </w:r>
          </w:p>
          <w:p w14:paraId="156C4AC8" w14:textId="7A88297D" w:rsidR="009D20F1" w:rsidRPr="00C50091" w:rsidRDefault="009D20F1" w:rsidP="00E0632F">
            <w:pPr>
              <w:pStyle w:val="ConsPlusNormal"/>
              <w:jc w:val="both"/>
              <w:rPr>
                <w:rFonts w:asciiTheme="minorHAnsi" w:hAnsiTheme="minorHAnsi" w:cstheme="minorHAnsi"/>
                <w:highlight w:val="red"/>
              </w:rPr>
            </w:pPr>
            <w:r>
              <w:rPr>
                <w:rFonts w:asciiTheme="minorHAnsi" w:hAnsiTheme="minorHAnsi" w:cstheme="minorHAnsi"/>
              </w:rPr>
              <w:t xml:space="preserve">Расходы </w:t>
            </w:r>
            <w:r w:rsidR="00E0632F">
              <w:rPr>
                <w:rFonts w:asciiTheme="minorHAnsi" w:hAnsiTheme="minorHAnsi" w:cstheme="minorHAnsi"/>
              </w:rPr>
              <w:t>3</w:t>
            </w:r>
            <w:r>
              <w:rPr>
                <w:rFonts w:asciiTheme="minorHAnsi" w:hAnsiTheme="minorHAnsi" w:cstheme="minorHAnsi"/>
              </w:rPr>
              <w:t>0%</w:t>
            </w:r>
          </w:p>
        </w:tc>
      </w:tr>
      <w:tr w:rsidR="004F6824" w:rsidRPr="00C50091" w14:paraId="6D8A1AA2" w14:textId="77777777" w:rsidTr="0098657F">
        <w:tblPrEx>
          <w:tblBorders>
            <w:left w:val="single" w:sz="4" w:space="0" w:color="auto"/>
            <w:right w:val="single" w:sz="4" w:space="0" w:color="auto"/>
            <w:insideH w:val="single" w:sz="4" w:space="0" w:color="auto"/>
            <w:insideV w:val="single" w:sz="4" w:space="0" w:color="auto"/>
          </w:tblBorders>
        </w:tblPrEx>
        <w:trPr>
          <w:trHeight w:val="269"/>
        </w:trPr>
        <w:tc>
          <w:tcPr>
            <w:tcW w:w="2438" w:type="dxa"/>
            <w:tcBorders>
              <w:top w:val="single" w:sz="4" w:space="0" w:color="auto"/>
              <w:bottom w:val="single" w:sz="4" w:space="0" w:color="auto"/>
            </w:tcBorders>
            <w:vAlign w:val="center"/>
          </w:tcPr>
          <w:p w14:paraId="4877EEE5"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погашении инвестиционного пая (скидка)</w:t>
            </w:r>
          </w:p>
        </w:tc>
        <w:tc>
          <w:tcPr>
            <w:tcW w:w="1927" w:type="dxa"/>
            <w:tcBorders>
              <w:top w:val="single" w:sz="4" w:space="0" w:color="auto"/>
              <w:bottom w:val="single" w:sz="4" w:space="0" w:color="auto"/>
              <w:right w:val="single" w:sz="4" w:space="0" w:color="auto"/>
            </w:tcBorders>
            <w:vAlign w:val="center"/>
          </w:tcPr>
          <w:p w14:paraId="3C14AE3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006C6AD2" w14:textId="77777777" w:rsidR="004F6824" w:rsidRPr="00C50091" w:rsidRDefault="004F6824" w:rsidP="00526694">
            <w:pPr>
              <w:rPr>
                <w:rFonts w:cstheme="minorHAnsi"/>
              </w:rPr>
            </w:pPr>
          </w:p>
        </w:tc>
        <w:tc>
          <w:tcPr>
            <w:tcW w:w="2099" w:type="dxa"/>
            <w:vMerge/>
            <w:tcBorders>
              <w:top w:val="single" w:sz="4" w:space="0" w:color="auto"/>
              <w:left w:val="single" w:sz="4" w:space="0" w:color="auto"/>
              <w:bottom w:val="single" w:sz="4" w:space="0" w:color="auto"/>
              <w:right w:val="single" w:sz="4" w:space="0" w:color="auto"/>
            </w:tcBorders>
          </w:tcPr>
          <w:p w14:paraId="5A4AB0E9" w14:textId="77777777" w:rsidR="004F6824" w:rsidRPr="00C50091" w:rsidRDefault="004F6824" w:rsidP="00526694">
            <w:pPr>
              <w:rPr>
                <w:rFonts w:cstheme="minorHAnsi"/>
              </w:rPr>
            </w:pPr>
          </w:p>
        </w:tc>
        <w:tc>
          <w:tcPr>
            <w:tcW w:w="2410" w:type="dxa"/>
            <w:vMerge/>
            <w:tcBorders>
              <w:top w:val="single" w:sz="4" w:space="0" w:color="auto"/>
              <w:left w:val="single" w:sz="4" w:space="0" w:color="auto"/>
              <w:bottom w:val="single" w:sz="4" w:space="0" w:color="auto"/>
              <w:right w:val="single" w:sz="4" w:space="0" w:color="auto"/>
            </w:tcBorders>
          </w:tcPr>
          <w:p w14:paraId="7E71C471" w14:textId="77777777" w:rsidR="004F6824" w:rsidRPr="00C50091" w:rsidRDefault="004F6824" w:rsidP="00526694">
            <w:pPr>
              <w:rPr>
                <w:rFonts w:cstheme="minorHAnsi"/>
              </w:rPr>
            </w:pPr>
          </w:p>
        </w:tc>
      </w:tr>
      <w:tr w:rsidR="004F6824" w:rsidRPr="00C50091" w14:paraId="04B88C6D" w14:textId="77777777" w:rsidTr="00C45B63">
        <w:tblPrEx>
          <w:tblBorders>
            <w:insideV w:val="single" w:sz="4" w:space="0" w:color="auto"/>
          </w:tblBorders>
        </w:tblPrEx>
        <w:tc>
          <w:tcPr>
            <w:tcW w:w="9214" w:type="dxa"/>
            <w:gridSpan w:val="5"/>
            <w:tcBorders>
              <w:top w:val="nil"/>
              <w:left w:val="nil"/>
              <w:right w:val="nil"/>
            </w:tcBorders>
          </w:tcPr>
          <w:p w14:paraId="662CB528"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Размер комиссий указан в процентах от стоимости чистых активов паевого инвестиционного фонда.</w:t>
            </w:r>
          </w:p>
          <w:p w14:paraId="5C2EA68E"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Подробные условия указаны в правилах доверительного управления паевым инвестиционным фондом</w:t>
            </w:r>
          </w:p>
        </w:tc>
      </w:tr>
    </w:tbl>
    <w:p w14:paraId="36EFE839" w14:textId="77777777" w:rsidR="0099110E" w:rsidRPr="00C50091" w:rsidRDefault="00A34267" w:rsidP="00986649">
      <w:pPr>
        <w:spacing w:line="276" w:lineRule="auto"/>
        <w:rPr>
          <w:rFonts w:cstheme="minorHAnsi"/>
        </w:rPr>
      </w:pPr>
      <w:r w:rsidRPr="00C50091">
        <w:rPr>
          <w:rFonts w:cstheme="minorHAnsi"/>
          <w:b/>
        </w:rPr>
        <w:t>Раздел 7.</w:t>
      </w:r>
      <w:r w:rsidRPr="00C50091">
        <w:rPr>
          <w:rFonts w:cstheme="minorHAnsi"/>
        </w:rPr>
        <w:t xml:space="preserve"> </w:t>
      </w:r>
      <w:r w:rsidR="0099110E" w:rsidRPr="00C50091">
        <w:rPr>
          <w:rFonts w:cstheme="minorHAnsi"/>
        </w:rPr>
        <w:t>Иная информация</w:t>
      </w:r>
    </w:p>
    <w:p w14:paraId="2CAC9625" w14:textId="00B25E65" w:rsidR="00A34267" w:rsidRPr="00C50091" w:rsidRDefault="00A34267" w:rsidP="005E2EAC">
      <w:pPr>
        <w:pStyle w:val="a3"/>
        <w:numPr>
          <w:ilvl w:val="0"/>
          <w:numId w:val="4"/>
        </w:numPr>
        <w:spacing w:line="276" w:lineRule="auto"/>
        <w:jc w:val="both"/>
        <w:rPr>
          <w:rFonts w:cstheme="minorHAnsi"/>
        </w:rPr>
      </w:pPr>
      <w:r w:rsidRPr="00C50091">
        <w:rPr>
          <w:rFonts w:cstheme="minorHAnsi"/>
        </w:rPr>
        <w:t xml:space="preserve">Минимальная стоимость имущества, передачей которого в оплату инвестиционных паев обусловлена выдача инвестиционных паев, составляет </w:t>
      </w:r>
      <w:r w:rsidR="00E0632F">
        <w:rPr>
          <w:rFonts w:cstheme="minorHAnsi"/>
        </w:rPr>
        <w:t>1</w:t>
      </w:r>
      <w:r w:rsidR="006342CC">
        <w:rPr>
          <w:rFonts w:cstheme="minorHAnsi"/>
        </w:rPr>
        <w:t>00</w:t>
      </w:r>
      <w:r w:rsidRPr="00C50091">
        <w:rPr>
          <w:rFonts w:cstheme="minorHAnsi"/>
        </w:rPr>
        <w:t> 000 рублей.</w:t>
      </w:r>
      <w:r w:rsidR="00F8635C" w:rsidRPr="00C50091">
        <w:rPr>
          <w:rFonts w:cstheme="minorHAnsi"/>
        </w:rPr>
        <w:t xml:space="preserve"> Подробные условия указаны в правилах доверительного управления паевым инвестиционным фондом.</w:t>
      </w:r>
    </w:p>
    <w:p w14:paraId="7408CF32" w14:textId="207B1EFF" w:rsidR="00876ABD" w:rsidRPr="00C50091" w:rsidRDefault="00876ABD" w:rsidP="005E2EAC">
      <w:pPr>
        <w:pStyle w:val="a3"/>
        <w:numPr>
          <w:ilvl w:val="0"/>
          <w:numId w:val="4"/>
        </w:numPr>
        <w:spacing w:line="276" w:lineRule="auto"/>
        <w:jc w:val="both"/>
        <w:rPr>
          <w:rFonts w:cstheme="minorHAnsi"/>
        </w:rPr>
      </w:pPr>
      <w:r w:rsidRPr="00C50091">
        <w:rPr>
          <w:rFonts w:cstheme="minorHAnsi"/>
        </w:rPr>
        <w:lastRenderedPageBreak/>
        <w:t xml:space="preserve">Правила доверительного управления паевым инвестиционным фондом № </w:t>
      </w:r>
      <w:r w:rsidR="00E0632F" w:rsidRPr="00E0632F">
        <w:rPr>
          <w:rFonts w:cstheme="minorHAnsi"/>
        </w:rPr>
        <w:t xml:space="preserve">3092 </w:t>
      </w:r>
      <w:r w:rsidRPr="00C50091">
        <w:rPr>
          <w:rFonts w:cstheme="minorHAnsi"/>
        </w:rPr>
        <w:t xml:space="preserve">зарегистрированы </w:t>
      </w:r>
      <w:r w:rsidR="00B2201C">
        <w:rPr>
          <w:rFonts w:cstheme="minorHAnsi"/>
        </w:rPr>
        <w:t>Банком России</w:t>
      </w:r>
      <w:r w:rsidRPr="00C50091">
        <w:rPr>
          <w:rFonts w:cstheme="minorHAnsi"/>
        </w:rPr>
        <w:t xml:space="preserve"> </w:t>
      </w:r>
      <w:r w:rsidR="00E0632F">
        <w:rPr>
          <w:rFonts w:cstheme="minorHAnsi"/>
        </w:rPr>
        <w:t>22</w:t>
      </w:r>
      <w:r w:rsidRPr="00C50091">
        <w:rPr>
          <w:rFonts w:cstheme="minorHAnsi"/>
        </w:rPr>
        <w:t>.</w:t>
      </w:r>
      <w:r w:rsidR="00E0632F">
        <w:rPr>
          <w:rFonts w:cstheme="minorHAnsi"/>
        </w:rPr>
        <w:t>12</w:t>
      </w:r>
      <w:r w:rsidRPr="00C50091">
        <w:rPr>
          <w:rFonts w:cstheme="minorHAnsi"/>
        </w:rPr>
        <w:t>.20</w:t>
      </w:r>
      <w:r w:rsidR="00232119">
        <w:rPr>
          <w:rFonts w:cstheme="minorHAnsi"/>
        </w:rPr>
        <w:t>1</w:t>
      </w:r>
      <w:r w:rsidR="00E0632F">
        <w:rPr>
          <w:rFonts w:cstheme="minorHAnsi"/>
        </w:rPr>
        <w:t>5</w:t>
      </w:r>
      <w:r w:rsidRPr="00C50091">
        <w:rPr>
          <w:rFonts w:cstheme="minorHAnsi"/>
        </w:rPr>
        <w:t xml:space="preserve">. </w:t>
      </w:r>
    </w:p>
    <w:p w14:paraId="1101B57E" w14:textId="76966877" w:rsidR="00876ABD" w:rsidRPr="00C50091" w:rsidRDefault="005E2EAC" w:rsidP="00876ABD">
      <w:pPr>
        <w:pStyle w:val="a3"/>
        <w:numPr>
          <w:ilvl w:val="0"/>
          <w:numId w:val="4"/>
        </w:numPr>
        <w:spacing w:line="276" w:lineRule="auto"/>
        <w:rPr>
          <w:rFonts w:cstheme="minorHAnsi"/>
        </w:rPr>
      </w:pPr>
      <w:r>
        <w:rPr>
          <w:rFonts w:cstheme="minorHAnsi"/>
        </w:rPr>
        <w:t>Ф</w:t>
      </w:r>
      <w:r w:rsidR="00876ABD" w:rsidRPr="00C50091">
        <w:rPr>
          <w:rFonts w:cstheme="minorHAnsi"/>
        </w:rPr>
        <w:t xml:space="preserve">онд сформирован </w:t>
      </w:r>
      <w:r w:rsidR="00E0632F">
        <w:rPr>
          <w:rFonts w:cstheme="minorHAnsi"/>
        </w:rPr>
        <w:t>05</w:t>
      </w:r>
      <w:r w:rsidR="00876ABD" w:rsidRPr="00C50091">
        <w:rPr>
          <w:rFonts w:cstheme="minorHAnsi"/>
          <w:lang w:val="en-US"/>
        </w:rPr>
        <w:t>.</w:t>
      </w:r>
      <w:r w:rsidR="00E0632F">
        <w:rPr>
          <w:rFonts w:cstheme="minorHAnsi"/>
        </w:rPr>
        <w:t>04</w:t>
      </w:r>
      <w:r w:rsidR="00876ABD" w:rsidRPr="00C50091">
        <w:rPr>
          <w:rFonts w:cstheme="minorHAnsi"/>
          <w:lang w:val="en-US"/>
        </w:rPr>
        <w:t>.20</w:t>
      </w:r>
      <w:r w:rsidR="004154CB">
        <w:rPr>
          <w:rFonts w:cstheme="minorHAnsi"/>
        </w:rPr>
        <w:t>1</w:t>
      </w:r>
      <w:r w:rsidR="00E0632F">
        <w:rPr>
          <w:rFonts w:cstheme="minorHAnsi"/>
        </w:rPr>
        <w:t>6</w:t>
      </w:r>
      <w:r>
        <w:rPr>
          <w:rFonts w:cstheme="minorHAnsi"/>
        </w:rPr>
        <w:t xml:space="preserve"> года</w:t>
      </w:r>
      <w:r w:rsidR="00876ABD" w:rsidRPr="00C50091">
        <w:rPr>
          <w:rFonts w:cstheme="minorHAnsi"/>
          <w:lang w:val="en-US"/>
        </w:rPr>
        <w:t>.</w:t>
      </w:r>
    </w:p>
    <w:p w14:paraId="099C4DDC" w14:textId="77777777" w:rsidR="00F8635C" w:rsidRPr="00C50091" w:rsidRDefault="00876ABD" w:rsidP="005E2EAC">
      <w:pPr>
        <w:pStyle w:val="a3"/>
        <w:numPr>
          <w:ilvl w:val="0"/>
          <w:numId w:val="4"/>
        </w:numPr>
        <w:spacing w:line="276" w:lineRule="auto"/>
        <w:jc w:val="both"/>
        <w:rPr>
          <w:rFonts w:cstheme="minorHAnsi"/>
        </w:rPr>
      </w:pPr>
      <w:r w:rsidRPr="00C50091">
        <w:rPr>
          <w:rFonts w:cstheme="minorHAnsi"/>
        </w:rPr>
        <w:t>Информацию, подлежащую раскрытию и предоставлению, можно получить по адресу</w:t>
      </w:r>
      <w:r w:rsidR="00F8635C" w:rsidRPr="00C50091">
        <w:rPr>
          <w:rFonts w:cstheme="minorHAnsi"/>
        </w:rPr>
        <w:t xml:space="preserve"> управляющей компании</w:t>
      </w:r>
      <w:r w:rsidRPr="00C50091">
        <w:rPr>
          <w:rFonts w:cstheme="minorHAnsi"/>
        </w:rPr>
        <w:t xml:space="preserve">, а также на сайте в сети </w:t>
      </w:r>
      <w:proofErr w:type="spellStart"/>
      <w:r w:rsidRPr="00C50091">
        <w:rPr>
          <w:rFonts w:cstheme="minorHAnsi"/>
        </w:rPr>
        <w:t>Internet</w:t>
      </w:r>
      <w:proofErr w:type="spellEnd"/>
      <w:r w:rsidRPr="00C50091">
        <w:rPr>
          <w:rFonts w:cstheme="minorHAnsi"/>
        </w:rPr>
        <w:t xml:space="preserve"> по адресу: </w:t>
      </w:r>
      <w:hyperlink r:id="rId7" w:history="1">
        <w:r w:rsidRPr="00C50091">
          <w:rPr>
            <w:rStyle w:val="a5"/>
            <w:rFonts w:cstheme="minorHAnsi"/>
          </w:rPr>
          <w:t>www.alfacapital.ru</w:t>
        </w:r>
      </w:hyperlink>
      <w:r w:rsidRPr="00C50091">
        <w:rPr>
          <w:rFonts w:cstheme="minorHAnsi"/>
        </w:rPr>
        <w:t xml:space="preserve">. </w:t>
      </w:r>
    </w:p>
    <w:p w14:paraId="4C63B568"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Управляющая компания:</w:t>
      </w:r>
    </w:p>
    <w:p w14:paraId="2833315F" w14:textId="77777777" w:rsidR="00F8635C" w:rsidRPr="00C50091" w:rsidRDefault="00F8635C" w:rsidP="005E2EAC">
      <w:pPr>
        <w:pStyle w:val="a3"/>
        <w:spacing w:line="276" w:lineRule="auto"/>
        <w:jc w:val="both"/>
        <w:rPr>
          <w:rFonts w:cstheme="minorHAnsi"/>
        </w:rPr>
      </w:pPr>
      <w:r w:rsidRPr="00C50091">
        <w:rPr>
          <w:rFonts w:cstheme="minorHAnsi"/>
          <w:lang w:eastAsia="ru-RU"/>
        </w:rPr>
        <w:t xml:space="preserve">Общество с ограниченной ответственностью «Управляющая компания «Альфа-Капитал».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от 22 сентября 1998 г. № 21-000-1-00028, предоставленная Федеральной службой по финансовым рынкам. </w:t>
      </w:r>
    </w:p>
    <w:p w14:paraId="4EF9D424" w14:textId="77777777" w:rsidR="005E2EAC" w:rsidRDefault="00F8635C" w:rsidP="005E2EAC">
      <w:pPr>
        <w:pStyle w:val="a3"/>
        <w:spacing w:line="276" w:lineRule="auto"/>
        <w:jc w:val="both"/>
        <w:rPr>
          <w:rFonts w:cstheme="minorHAnsi"/>
        </w:rPr>
      </w:pPr>
      <w:r w:rsidRPr="00C50091">
        <w:rPr>
          <w:rFonts w:cstheme="minorHAnsi"/>
        </w:rPr>
        <w:t xml:space="preserve">123001, Москва, ул. Садовая-Кудринская, д. 32, стр. 1. </w:t>
      </w:r>
    </w:p>
    <w:p w14:paraId="614C3F9E" w14:textId="77777777" w:rsidR="00876ABD" w:rsidRPr="00C50091" w:rsidRDefault="00F8635C" w:rsidP="005E2EAC">
      <w:pPr>
        <w:pStyle w:val="a3"/>
        <w:spacing w:line="276" w:lineRule="auto"/>
        <w:jc w:val="both"/>
        <w:rPr>
          <w:rFonts w:cstheme="minorHAnsi"/>
        </w:rPr>
      </w:pPr>
      <w:r w:rsidRPr="00C50091">
        <w:rPr>
          <w:rFonts w:cstheme="minorHAnsi"/>
        </w:rPr>
        <w:t>Телефоны: +7 495 783-4-783, 8 800 200-28-28.</w:t>
      </w:r>
    </w:p>
    <w:p w14:paraId="453188BC" w14:textId="77777777" w:rsidR="00F8635C" w:rsidRPr="00C50091" w:rsidRDefault="00F8635C"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hyperlink r:id="rId8" w:history="1">
        <w:r w:rsidRPr="00C50091">
          <w:rPr>
            <w:rStyle w:val="a5"/>
            <w:rFonts w:cstheme="minorHAnsi"/>
          </w:rPr>
          <w:t>www.alfacapital.ru</w:t>
        </w:r>
      </w:hyperlink>
      <w:r w:rsidRPr="00C50091">
        <w:rPr>
          <w:rFonts w:cstheme="minorHAnsi"/>
        </w:rPr>
        <w:t>.</w:t>
      </w:r>
    </w:p>
    <w:p w14:paraId="3634D844" w14:textId="77777777" w:rsidR="003872A1" w:rsidRPr="00C50091" w:rsidRDefault="003872A1" w:rsidP="003872A1">
      <w:pPr>
        <w:pStyle w:val="a3"/>
        <w:numPr>
          <w:ilvl w:val="0"/>
          <w:numId w:val="4"/>
        </w:numPr>
        <w:spacing w:line="276" w:lineRule="auto"/>
        <w:jc w:val="both"/>
        <w:rPr>
          <w:rFonts w:cstheme="minorHAnsi"/>
        </w:rPr>
      </w:pPr>
      <w:r w:rsidRPr="00C50091">
        <w:rPr>
          <w:rFonts w:cstheme="minorHAnsi"/>
          <w:lang w:eastAsia="ru-RU"/>
        </w:rPr>
        <w:t>Специализированный депозитарий:</w:t>
      </w:r>
    </w:p>
    <w:p w14:paraId="24598863" w14:textId="77777777" w:rsidR="003872A1" w:rsidRPr="00C50091" w:rsidRDefault="003872A1" w:rsidP="003872A1">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14:paraId="19D21615" w14:textId="77777777" w:rsidR="003872A1" w:rsidRPr="00C50091" w:rsidRDefault="003872A1" w:rsidP="003872A1">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14:paraId="2BA5EE7C" w14:textId="77777777" w:rsidR="003872A1" w:rsidRPr="00C50091" w:rsidRDefault="003872A1" w:rsidP="003872A1">
      <w:pPr>
        <w:pStyle w:val="a3"/>
        <w:numPr>
          <w:ilvl w:val="0"/>
          <w:numId w:val="4"/>
        </w:numPr>
        <w:spacing w:line="276" w:lineRule="auto"/>
        <w:jc w:val="both"/>
        <w:rPr>
          <w:rFonts w:cstheme="minorHAnsi"/>
        </w:rPr>
      </w:pPr>
      <w:r w:rsidRPr="00C50091">
        <w:rPr>
          <w:rFonts w:cstheme="minorHAnsi"/>
        </w:rPr>
        <w:t>Лицо, осуществляющее ведение реестра владельцев инвестиционных паев ЗПИФ:</w:t>
      </w:r>
    </w:p>
    <w:p w14:paraId="17BAD022" w14:textId="77777777" w:rsidR="003872A1" w:rsidRPr="00C50091" w:rsidRDefault="003872A1" w:rsidP="003872A1">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14:paraId="74CF6DF5" w14:textId="77777777" w:rsidR="003872A1" w:rsidRPr="00C50091" w:rsidRDefault="003872A1" w:rsidP="003872A1">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14:paraId="71C55D35"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 xml:space="preserve">Надзор и контроль за деятельностью управляющей компании паевого инвестиционного фонда в соответствии с </w:t>
      </w:r>
      <w:hyperlink r:id="rId9" w:history="1">
        <w:r w:rsidRPr="005E2EAC">
          <w:rPr>
            <w:rFonts w:cstheme="minorHAnsi"/>
          </w:rPr>
          <w:t>подпунктом 10 пункта 2 статьи 55</w:t>
        </w:r>
      </w:hyperlink>
      <w:r w:rsidRPr="00C50091">
        <w:rPr>
          <w:rFonts w:cstheme="minorHAnsi"/>
        </w:rPr>
        <w:t xml:space="preserve"> Федерального закона "Об инвестиционных фондах" осуществляет Банк России, сайт </w:t>
      </w:r>
      <w:r w:rsidRPr="00C50091">
        <w:rPr>
          <w:rStyle w:val="a5"/>
          <w:rFonts w:cstheme="minorHAnsi"/>
        </w:rPr>
        <w:t>www.cbr.ru</w:t>
      </w:r>
      <w:r w:rsidRPr="00C50091">
        <w:rPr>
          <w:rFonts w:cstheme="minorHAnsi"/>
        </w:rPr>
        <w:t xml:space="preserve">, номер телефона </w:t>
      </w:r>
      <w:r w:rsidR="005E2EAC">
        <w:rPr>
          <w:rFonts w:cstheme="minorHAnsi"/>
        </w:rPr>
        <w:t xml:space="preserve">            </w:t>
      </w:r>
      <w:r w:rsidRPr="00C50091">
        <w:rPr>
          <w:rFonts w:cstheme="minorHAnsi"/>
        </w:rPr>
        <w:t>8 (800) 300-30-00</w:t>
      </w:r>
    </w:p>
    <w:sectPr w:rsidR="00C50091" w:rsidRPr="00C500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AFF" w:usb1="C0007843" w:usb2="00000009" w:usb3="00000000" w:csb0="000001FF" w:csb1="00000000"/>
  </w:font>
  <w:font w:name="Symbol">
    <w:altName w:val="Terminal"/>
    <w:panose1 w:val="05050102010706020507"/>
    <w:charset w:val="02"/>
    <w:family w:val="roman"/>
    <w:pitch w:val="variable"/>
    <w:sig w:usb0="00000000" w:usb1="10000000" w:usb2="00000000" w:usb3="00000000" w:csb0="80000000" w:csb1="00000000"/>
  </w:font>
  <w:font w:name="Calibri">
    <w:altName w:val="Century Gothic"/>
    <w:panose1 w:val="020F0502020204030204"/>
    <w:charset w:val="00"/>
    <w:family w:val="swiss"/>
    <w:pitch w:val="variable"/>
    <w:sig w:usb0="E00002FF" w:usb1="4000ACFF" w:usb2="00000001" w:usb3="00000000" w:csb0="0000019F" w:csb1="00000000"/>
  </w:font>
  <w:font w:name="Arial">
    <w:altName w:val="Arial"/>
    <w:panose1 w:val="020B0604020202020204"/>
    <w:charset w:val="00"/>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42B7C"/>
    <w:multiLevelType w:val="hybridMultilevel"/>
    <w:tmpl w:val="3714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C8D5A2D"/>
    <w:multiLevelType w:val="hybridMultilevel"/>
    <w:tmpl w:val="3642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FF5161D"/>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5AF3B7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7B9A20B4"/>
    <w:multiLevelType w:val="hybridMultilevel"/>
    <w:tmpl w:val="7B6C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3E3"/>
    <w:rsid w:val="000064AE"/>
    <w:rsid w:val="000110D6"/>
    <w:rsid w:val="0002068F"/>
    <w:rsid w:val="0004175B"/>
    <w:rsid w:val="00042A22"/>
    <w:rsid w:val="000431B3"/>
    <w:rsid w:val="0004637F"/>
    <w:rsid w:val="000526C4"/>
    <w:rsid w:val="000643EA"/>
    <w:rsid w:val="000B1C63"/>
    <w:rsid w:val="000C26C3"/>
    <w:rsid w:val="000C2762"/>
    <w:rsid w:val="000C2A9D"/>
    <w:rsid w:val="000D3AC7"/>
    <w:rsid w:val="000D6067"/>
    <w:rsid w:val="000F7446"/>
    <w:rsid w:val="00102B2B"/>
    <w:rsid w:val="00117C6B"/>
    <w:rsid w:val="00117E81"/>
    <w:rsid w:val="001743E3"/>
    <w:rsid w:val="00184101"/>
    <w:rsid w:val="001858EA"/>
    <w:rsid w:val="001F0100"/>
    <w:rsid w:val="001F3FB3"/>
    <w:rsid w:val="001F6176"/>
    <w:rsid w:val="001F677E"/>
    <w:rsid w:val="00232119"/>
    <w:rsid w:val="00234D7E"/>
    <w:rsid w:val="00236BDD"/>
    <w:rsid w:val="0029741D"/>
    <w:rsid w:val="002A6763"/>
    <w:rsid w:val="002E02FF"/>
    <w:rsid w:val="00317912"/>
    <w:rsid w:val="0034696A"/>
    <w:rsid w:val="00374E3A"/>
    <w:rsid w:val="003834DB"/>
    <w:rsid w:val="003872A1"/>
    <w:rsid w:val="00391D3A"/>
    <w:rsid w:val="003B3298"/>
    <w:rsid w:val="003B455E"/>
    <w:rsid w:val="003B7FE3"/>
    <w:rsid w:val="003C1C03"/>
    <w:rsid w:val="003D56F7"/>
    <w:rsid w:val="003E098F"/>
    <w:rsid w:val="003F6D2F"/>
    <w:rsid w:val="004154CB"/>
    <w:rsid w:val="00490C3A"/>
    <w:rsid w:val="004A3688"/>
    <w:rsid w:val="004C5035"/>
    <w:rsid w:val="004C5EC8"/>
    <w:rsid w:val="004D02F5"/>
    <w:rsid w:val="004E3C6E"/>
    <w:rsid w:val="004F1F86"/>
    <w:rsid w:val="004F6824"/>
    <w:rsid w:val="005055A1"/>
    <w:rsid w:val="00506F47"/>
    <w:rsid w:val="005468D4"/>
    <w:rsid w:val="005571DA"/>
    <w:rsid w:val="00572590"/>
    <w:rsid w:val="005953EA"/>
    <w:rsid w:val="005B7769"/>
    <w:rsid w:val="005C0AFF"/>
    <w:rsid w:val="005D5AA7"/>
    <w:rsid w:val="005E2EAC"/>
    <w:rsid w:val="00620573"/>
    <w:rsid w:val="006206A1"/>
    <w:rsid w:val="006342CC"/>
    <w:rsid w:val="00640025"/>
    <w:rsid w:val="00656118"/>
    <w:rsid w:val="0068776B"/>
    <w:rsid w:val="006948D0"/>
    <w:rsid w:val="006C15EF"/>
    <w:rsid w:val="006D6CD8"/>
    <w:rsid w:val="006F317C"/>
    <w:rsid w:val="00701135"/>
    <w:rsid w:val="00710138"/>
    <w:rsid w:val="007324EB"/>
    <w:rsid w:val="0074456A"/>
    <w:rsid w:val="0075392E"/>
    <w:rsid w:val="007A0DCF"/>
    <w:rsid w:val="007A6ACC"/>
    <w:rsid w:val="007E1692"/>
    <w:rsid w:val="007E2A89"/>
    <w:rsid w:val="007E4067"/>
    <w:rsid w:val="007E684E"/>
    <w:rsid w:val="007F4701"/>
    <w:rsid w:val="00825378"/>
    <w:rsid w:val="00834E18"/>
    <w:rsid w:val="00835F80"/>
    <w:rsid w:val="00842ADC"/>
    <w:rsid w:val="00860277"/>
    <w:rsid w:val="008646AE"/>
    <w:rsid w:val="00876ABD"/>
    <w:rsid w:val="00890CD9"/>
    <w:rsid w:val="00891BC5"/>
    <w:rsid w:val="00892B09"/>
    <w:rsid w:val="008A5B23"/>
    <w:rsid w:val="008B1FD7"/>
    <w:rsid w:val="008B4DAA"/>
    <w:rsid w:val="008B766F"/>
    <w:rsid w:val="008D071C"/>
    <w:rsid w:val="008D510F"/>
    <w:rsid w:val="008F0795"/>
    <w:rsid w:val="008F6875"/>
    <w:rsid w:val="0090363B"/>
    <w:rsid w:val="00946EB1"/>
    <w:rsid w:val="009704C0"/>
    <w:rsid w:val="00983B3C"/>
    <w:rsid w:val="0098657F"/>
    <w:rsid w:val="00986649"/>
    <w:rsid w:val="0099110E"/>
    <w:rsid w:val="009D20F1"/>
    <w:rsid w:val="009D5F29"/>
    <w:rsid w:val="00A134BD"/>
    <w:rsid w:val="00A20FDF"/>
    <w:rsid w:val="00A26802"/>
    <w:rsid w:val="00A319FE"/>
    <w:rsid w:val="00A34267"/>
    <w:rsid w:val="00A52C36"/>
    <w:rsid w:val="00A90490"/>
    <w:rsid w:val="00A9430D"/>
    <w:rsid w:val="00AA1555"/>
    <w:rsid w:val="00AB030D"/>
    <w:rsid w:val="00AC19C6"/>
    <w:rsid w:val="00AC4F37"/>
    <w:rsid w:val="00AD2AFD"/>
    <w:rsid w:val="00AF0868"/>
    <w:rsid w:val="00B16FEE"/>
    <w:rsid w:val="00B2201C"/>
    <w:rsid w:val="00B372BD"/>
    <w:rsid w:val="00B372D4"/>
    <w:rsid w:val="00B54044"/>
    <w:rsid w:val="00B54989"/>
    <w:rsid w:val="00B56A94"/>
    <w:rsid w:val="00B608FC"/>
    <w:rsid w:val="00B61C41"/>
    <w:rsid w:val="00B83893"/>
    <w:rsid w:val="00B957F8"/>
    <w:rsid w:val="00BB3E93"/>
    <w:rsid w:val="00BC4E8A"/>
    <w:rsid w:val="00BF3CE1"/>
    <w:rsid w:val="00BF5D67"/>
    <w:rsid w:val="00C31537"/>
    <w:rsid w:val="00C40D8F"/>
    <w:rsid w:val="00C45B63"/>
    <w:rsid w:val="00C50091"/>
    <w:rsid w:val="00C62806"/>
    <w:rsid w:val="00C75DF9"/>
    <w:rsid w:val="00C83257"/>
    <w:rsid w:val="00C84B56"/>
    <w:rsid w:val="00C952C3"/>
    <w:rsid w:val="00CD5164"/>
    <w:rsid w:val="00CF0234"/>
    <w:rsid w:val="00CF4FA4"/>
    <w:rsid w:val="00D31E96"/>
    <w:rsid w:val="00D360B9"/>
    <w:rsid w:val="00D509BF"/>
    <w:rsid w:val="00D54EBE"/>
    <w:rsid w:val="00DA0098"/>
    <w:rsid w:val="00DB6B47"/>
    <w:rsid w:val="00DC6B5D"/>
    <w:rsid w:val="00DD5572"/>
    <w:rsid w:val="00DD6080"/>
    <w:rsid w:val="00DE0823"/>
    <w:rsid w:val="00E03779"/>
    <w:rsid w:val="00E0632F"/>
    <w:rsid w:val="00E0686B"/>
    <w:rsid w:val="00E4575A"/>
    <w:rsid w:val="00E50CA2"/>
    <w:rsid w:val="00E66B06"/>
    <w:rsid w:val="00E70837"/>
    <w:rsid w:val="00E87EF9"/>
    <w:rsid w:val="00E95010"/>
    <w:rsid w:val="00F128B8"/>
    <w:rsid w:val="00F258E1"/>
    <w:rsid w:val="00F471E9"/>
    <w:rsid w:val="00F62F64"/>
    <w:rsid w:val="00F81B1C"/>
    <w:rsid w:val="00F81B4D"/>
    <w:rsid w:val="00F853EB"/>
    <w:rsid w:val="00F8635C"/>
    <w:rsid w:val="00F90093"/>
    <w:rsid w:val="00FB2489"/>
    <w:rsid w:val="00FE006A"/>
    <w:rsid w:val="00FF54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0C937"/>
  <w15:chartTrackingRefBased/>
  <w15:docId w15:val="{55DC2B24-4F68-4E59-804F-5AF25D7EC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E1692"/>
    <w:pPr>
      <w:keepNext/>
      <w:autoSpaceDE w:val="0"/>
      <w:autoSpaceDN w:val="0"/>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2B2B"/>
    <w:pPr>
      <w:ind w:left="720"/>
      <w:contextualSpacing/>
    </w:pPr>
  </w:style>
  <w:style w:type="table" w:styleId="a4">
    <w:name w:val="Table Grid"/>
    <w:basedOn w:val="a1"/>
    <w:uiPriority w:val="39"/>
    <w:rsid w:val="002E0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876ABD"/>
    <w:rPr>
      <w:color w:val="0563C1" w:themeColor="hyperlink"/>
      <w:u w:val="single"/>
    </w:rPr>
  </w:style>
  <w:style w:type="paragraph" w:styleId="a6">
    <w:name w:val="Balloon Text"/>
    <w:basedOn w:val="a"/>
    <w:link w:val="a7"/>
    <w:uiPriority w:val="99"/>
    <w:semiHidden/>
    <w:unhideWhenUsed/>
    <w:rsid w:val="007E169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E1692"/>
    <w:rPr>
      <w:rFonts w:ascii="Segoe UI" w:hAnsi="Segoe UI" w:cs="Segoe UI"/>
      <w:sz w:val="18"/>
      <w:szCs w:val="18"/>
    </w:rPr>
  </w:style>
  <w:style w:type="character" w:customStyle="1" w:styleId="10">
    <w:name w:val="Заголовок 1 Знак"/>
    <w:basedOn w:val="a0"/>
    <w:link w:val="1"/>
    <w:uiPriority w:val="9"/>
    <w:rsid w:val="007E1692"/>
    <w:rPr>
      <w:rFonts w:ascii="Arial" w:eastAsia="Times New Roman" w:hAnsi="Arial" w:cs="Times New Roman"/>
      <w:b/>
      <w:bCs/>
      <w:kern w:val="32"/>
      <w:sz w:val="32"/>
      <w:szCs w:val="32"/>
      <w:lang w:eastAsia="ru-RU"/>
    </w:rPr>
  </w:style>
  <w:style w:type="paragraph" w:customStyle="1" w:styleId="ConsPlusNormal">
    <w:name w:val="ConsPlusNormal"/>
    <w:rsid w:val="004F6824"/>
    <w:pPr>
      <w:widowControl w:val="0"/>
      <w:autoSpaceDE w:val="0"/>
      <w:autoSpaceDN w:val="0"/>
      <w:spacing w:after="0" w:line="240" w:lineRule="auto"/>
    </w:pPr>
    <w:rPr>
      <w:rFonts w:ascii="Calibri" w:eastAsia="Times New Roman" w:hAnsi="Calibri" w:cs="Calibri"/>
      <w:szCs w:val="20"/>
      <w:lang w:eastAsia="ru-RU"/>
    </w:rPr>
  </w:style>
  <w:style w:type="character" w:styleId="a8">
    <w:name w:val="annotation reference"/>
    <w:basedOn w:val="a0"/>
    <w:uiPriority w:val="99"/>
    <w:semiHidden/>
    <w:unhideWhenUsed/>
    <w:rsid w:val="00374E3A"/>
    <w:rPr>
      <w:sz w:val="16"/>
      <w:szCs w:val="16"/>
    </w:rPr>
  </w:style>
  <w:style w:type="paragraph" w:styleId="a9">
    <w:name w:val="annotation text"/>
    <w:basedOn w:val="a"/>
    <w:link w:val="aa"/>
    <w:uiPriority w:val="99"/>
    <w:semiHidden/>
    <w:unhideWhenUsed/>
    <w:rsid w:val="00374E3A"/>
    <w:pPr>
      <w:spacing w:line="240" w:lineRule="auto"/>
    </w:pPr>
    <w:rPr>
      <w:sz w:val="20"/>
      <w:szCs w:val="20"/>
    </w:rPr>
  </w:style>
  <w:style w:type="character" w:customStyle="1" w:styleId="aa">
    <w:name w:val="Текст примечания Знак"/>
    <w:basedOn w:val="a0"/>
    <w:link w:val="a9"/>
    <w:uiPriority w:val="99"/>
    <w:semiHidden/>
    <w:rsid w:val="00374E3A"/>
    <w:rPr>
      <w:sz w:val="20"/>
      <w:szCs w:val="20"/>
    </w:rPr>
  </w:style>
  <w:style w:type="paragraph" w:styleId="ab">
    <w:name w:val="annotation subject"/>
    <w:basedOn w:val="a9"/>
    <w:next w:val="a9"/>
    <w:link w:val="ac"/>
    <w:uiPriority w:val="99"/>
    <w:semiHidden/>
    <w:unhideWhenUsed/>
    <w:rsid w:val="00374E3A"/>
    <w:rPr>
      <w:b/>
      <w:bCs/>
    </w:rPr>
  </w:style>
  <w:style w:type="character" w:customStyle="1" w:styleId="ac">
    <w:name w:val="Тема примечания Знак"/>
    <w:basedOn w:val="aa"/>
    <w:link w:val="ab"/>
    <w:uiPriority w:val="99"/>
    <w:semiHidden/>
    <w:rsid w:val="00374E3A"/>
    <w:rPr>
      <w:b/>
      <w:bCs/>
      <w:sz w:val="20"/>
      <w:szCs w:val="20"/>
    </w:rPr>
  </w:style>
  <w:style w:type="paragraph" w:styleId="ad">
    <w:name w:val="No Spacing"/>
    <w:uiPriority w:val="1"/>
    <w:qFormat/>
    <w:rsid w:val="00AA155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1340">
      <w:bodyDiv w:val="1"/>
      <w:marLeft w:val="0"/>
      <w:marRight w:val="0"/>
      <w:marTop w:val="0"/>
      <w:marBottom w:val="0"/>
      <w:divBdr>
        <w:top w:val="none" w:sz="0" w:space="0" w:color="auto"/>
        <w:left w:val="none" w:sz="0" w:space="0" w:color="auto"/>
        <w:bottom w:val="none" w:sz="0" w:space="0" w:color="auto"/>
        <w:right w:val="none" w:sz="0" w:space="0" w:color="auto"/>
      </w:divBdr>
    </w:div>
    <w:div w:id="48918687">
      <w:bodyDiv w:val="1"/>
      <w:marLeft w:val="0"/>
      <w:marRight w:val="0"/>
      <w:marTop w:val="0"/>
      <w:marBottom w:val="0"/>
      <w:divBdr>
        <w:top w:val="none" w:sz="0" w:space="0" w:color="auto"/>
        <w:left w:val="none" w:sz="0" w:space="0" w:color="auto"/>
        <w:bottom w:val="none" w:sz="0" w:space="0" w:color="auto"/>
        <w:right w:val="none" w:sz="0" w:space="0" w:color="auto"/>
      </w:divBdr>
    </w:div>
    <w:div w:id="64618511">
      <w:bodyDiv w:val="1"/>
      <w:marLeft w:val="0"/>
      <w:marRight w:val="0"/>
      <w:marTop w:val="0"/>
      <w:marBottom w:val="0"/>
      <w:divBdr>
        <w:top w:val="none" w:sz="0" w:space="0" w:color="auto"/>
        <w:left w:val="none" w:sz="0" w:space="0" w:color="auto"/>
        <w:bottom w:val="none" w:sz="0" w:space="0" w:color="auto"/>
        <w:right w:val="none" w:sz="0" w:space="0" w:color="auto"/>
      </w:divBdr>
    </w:div>
    <w:div w:id="74985112">
      <w:bodyDiv w:val="1"/>
      <w:marLeft w:val="0"/>
      <w:marRight w:val="0"/>
      <w:marTop w:val="0"/>
      <w:marBottom w:val="0"/>
      <w:divBdr>
        <w:top w:val="none" w:sz="0" w:space="0" w:color="auto"/>
        <w:left w:val="none" w:sz="0" w:space="0" w:color="auto"/>
        <w:bottom w:val="none" w:sz="0" w:space="0" w:color="auto"/>
        <w:right w:val="none" w:sz="0" w:space="0" w:color="auto"/>
      </w:divBdr>
    </w:div>
    <w:div w:id="86197391">
      <w:bodyDiv w:val="1"/>
      <w:marLeft w:val="0"/>
      <w:marRight w:val="0"/>
      <w:marTop w:val="0"/>
      <w:marBottom w:val="0"/>
      <w:divBdr>
        <w:top w:val="none" w:sz="0" w:space="0" w:color="auto"/>
        <w:left w:val="none" w:sz="0" w:space="0" w:color="auto"/>
        <w:bottom w:val="none" w:sz="0" w:space="0" w:color="auto"/>
        <w:right w:val="none" w:sz="0" w:space="0" w:color="auto"/>
      </w:divBdr>
    </w:div>
    <w:div w:id="203567477">
      <w:bodyDiv w:val="1"/>
      <w:marLeft w:val="0"/>
      <w:marRight w:val="0"/>
      <w:marTop w:val="0"/>
      <w:marBottom w:val="0"/>
      <w:divBdr>
        <w:top w:val="none" w:sz="0" w:space="0" w:color="auto"/>
        <w:left w:val="none" w:sz="0" w:space="0" w:color="auto"/>
        <w:bottom w:val="none" w:sz="0" w:space="0" w:color="auto"/>
        <w:right w:val="none" w:sz="0" w:space="0" w:color="auto"/>
      </w:divBdr>
    </w:div>
    <w:div w:id="249583540">
      <w:bodyDiv w:val="1"/>
      <w:marLeft w:val="0"/>
      <w:marRight w:val="0"/>
      <w:marTop w:val="0"/>
      <w:marBottom w:val="0"/>
      <w:divBdr>
        <w:top w:val="none" w:sz="0" w:space="0" w:color="auto"/>
        <w:left w:val="none" w:sz="0" w:space="0" w:color="auto"/>
        <w:bottom w:val="none" w:sz="0" w:space="0" w:color="auto"/>
        <w:right w:val="none" w:sz="0" w:space="0" w:color="auto"/>
      </w:divBdr>
    </w:div>
    <w:div w:id="376122721">
      <w:bodyDiv w:val="1"/>
      <w:marLeft w:val="0"/>
      <w:marRight w:val="0"/>
      <w:marTop w:val="0"/>
      <w:marBottom w:val="0"/>
      <w:divBdr>
        <w:top w:val="none" w:sz="0" w:space="0" w:color="auto"/>
        <w:left w:val="none" w:sz="0" w:space="0" w:color="auto"/>
        <w:bottom w:val="none" w:sz="0" w:space="0" w:color="auto"/>
        <w:right w:val="none" w:sz="0" w:space="0" w:color="auto"/>
      </w:divBdr>
    </w:div>
    <w:div w:id="387067993">
      <w:bodyDiv w:val="1"/>
      <w:marLeft w:val="0"/>
      <w:marRight w:val="0"/>
      <w:marTop w:val="0"/>
      <w:marBottom w:val="0"/>
      <w:divBdr>
        <w:top w:val="none" w:sz="0" w:space="0" w:color="auto"/>
        <w:left w:val="none" w:sz="0" w:space="0" w:color="auto"/>
        <w:bottom w:val="none" w:sz="0" w:space="0" w:color="auto"/>
        <w:right w:val="none" w:sz="0" w:space="0" w:color="auto"/>
      </w:divBdr>
    </w:div>
    <w:div w:id="412971504">
      <w:bodyDiv w:val="1"/>
      <w:marLeft w:val="0"/>
      <w:marRight w:val="0"/>
      <w:marTop w:val="0"/>
      <w:marBottom w:val="0"/>
      <w:divBdr>
        <w:top w:val="none" w:sz="0" w:space="0" w:color="auto"/>
        <w:left w:val="none" w:sz="0" w:space="0" w:color="auto"/>
        <w:bottom w:val="none" w:sz="0" w:space="0" w:color="auto"/>
        <w:right w:val="none" w:sz="0" w:space="0" w:color="auto"/>
      </w:divBdr>
    </w:div>
    <w:div w:id="588736229">
      <w:bodyDiv w:val="1"/>
      <w:marLeft w:val="0"/>
      <w:marRight w:val="0"/>
      <w:marTop w:val="0"/>
      <w:marBottom w:val="0"/>
      <w:divBdr>
        <w:top w:val="none" w:sz="0" w:space="0" w:color="auto"/>
        <w:left w:val="none" w:sz="0" w:space="0" w:color="auto"/>
        <w:bottom w:val="none" w:sz="0" w:space="0" w:color="auto"/>
        <w:right w:val="none" w:sz="0" w:space="0" w:color="auto"/>
      </w:divBdr>
    </w:div>
    <w:div w:id="595290873">
      <w:bodyDiv w:val="1"/>
      <w:marLeft w:val="0"/>
      <w:marRight w:val="0"/>
      <w:marTop w:val="0"/>
      <w:marBottom w:val="0"/>
      <w:divBdr>
        <w:top w:val="none" w:sz="0" w:space="0" w:color="auto"/>
        <w:left w:val="none" w:sz="0" w:space="0" w:color="auto"/>
        <w:bottom w:val="none" w:sz="0" w:space="0" w:color="auto"/>
        <w:right w:val="none" w:sz="0" w:space="0" w:color="auto"/>
      </w:divBdr>
    </w:div>
    <w:div w:id="679429836">
      <w:bodyDiv w:val="1"/>
      <w:marLeft w:val="0"/>
      <w:marRight w:val="0"/>
      <w:marTop w:val="0"/>
      <w:marBottom w:val="0"/>
      <w:divBdr>
        <w:top w:val="none" w:sz="0" w:space="0" w:color="auto"/>
        <w:left w:val="none" w:sz="0" w:space="0" w:color="auto"/>
        <w:bottom w:val="none" w:sz="0" w:space="0" w:color="auto"/>
        <w:right w:val="none" w:sz="0" w:space="0" w:color="auto"/>
      </w:divBdr>
    </w:div>
    <w:div w:id="818305721">
      <w:bodyDiv w:val="1"/>
      <w:marLeft w:val="0"/>
      <w:marRight w:val="0"/>
      <w:marTop w:val="0"/>
      <w:marBottom w:val="0"/>
      <w:divBdr>
        <w:top w:val="none" w:sz="0" w:space="0" w:color="auto"/>
        <w:left w:val="none" w:sz="0" w:space="0" w:color="auto"/>
        <w:bottom w:val="none" w:sz="0" w:space="0" w:color="auto"/>
        <w:right w:val="none" w:sz="0" w:space="0" w:color="auto"/>
      </w:divBdr>
    </w:div>
    <w:div w:id="1154568105">
      <w:bodyDiv w:val="1"/>
      <w:marLeft w:val="0"/>
      <w:marRight w:val="0"/>
      <w:marTop w:val="0"/>
      <w:marBottom w:val="0"/>
      <w:divBdr>
        <w:top w:val="none" w:sz="0" w:space="0" w:color="auto"/>
        <w:left w:val="none" w:sz="0" w:space="0" w:color="auto"/>
        <w:bottom w:val="none" w:sz="0" w:space="0" w:color="auto"/>
        <w:right w:val="none" w:sz="0" w:space="0" w:color="auto"/>
      </w:divBdr>
    </w:div>
    <w:div w:id="1172141187">
      <w:bodyDiv w:val="1"/>
      <w:marLeft w:val="0"/>
      <w:marRight w:val="0"/>
      <w:marTop w:val="0"/>
      <w:marBottom w:val="0"/>
      <w:divBdr>
        <w:top w:val="none" w:sz="0" w:space="0" w:color="auto"/>
        <w:left w:val="none" w:sz="0" w:space="0" w:color="auto"/>
        <w:bottom w:val="none" w:sz="0" w:space="0" w:color="auto"/>
        <w:right w:val="none" w:sz="0" w:space="0" w:color="auto"/>
      </w:divBdr>
    </w:div>
    <w:div w:id="1218005092">
      <w:bodyDiv w:val="1"/>
      <w:marLeft w:val="0"/>
      <w:marRight w:val="0"/>
      <w:marTop w:val="0"/>
      <w:marBottom w:val="0"/>
      <w:divBdr>
        <w:top w:val="none" w:sz="0" w:space="0" w:color="auto"/>
        <w:left w:val="none" w:sz="0" w:space="0" w:color="auto"/>
        <w:bottom w:val="none" w:sz="0" w:space="0" w:color="auto"/>
        <w:right w:val="none" w:sz="0" w:space="0" w:color="auto"/>
      </w:divBdr>
    </w:div>
    <w:div w:id="1299338327">
      <w:bodyDiv w:val="1"/>
      <w:marLeft w:val="0"/>
      <w:marRight w:val="0"/>
      <w:marTop w:val="0"/>
      <w:marBottom w:val="0"/>
      <w:divBdr>
        <w:top w:val="none" w:sz="0" w:space="0" w:color="auto"/>
        <w:left w:val="none" w:sz="0" w:space="0" w:color="auto"/>
        <w:bottom w:val="none" w:sz="0" w:space="0" w:color="auto"/>
        <w:right w:val="none" w:sz="0" w:space="0" w:color="auto"/>
      </w:divBdr>
    </w:div>
    <w:div w:id="1340815283">
      <w:bodyDiv w:val="1"/>
      <w:marLeft w:val="0"/>
      <w:marRight w:val="0"/>
      <w:marTop w:val="0"/>
      <w:marBottom w:val="0"/>
      <w:divBdr>
        <w:top w:val="none" w:sz="0" w:space="0" w:color="auto"/>
        <w:left w:val="none" w:sz="0" w:space="0" w:color="auto"/>
        <w:bottom w:val="none" w:sz="0" w:space="0" w:color="auto"/>
        <w:right w:val="none" w:sz="0" w:space="0" w:color="auto"/>
      </w:divBdr>
    </w:div>
    <w:div w:id="1348679980">
      <w:bodyDiv w:val="1"/>
      <w:marLeft w:val="0"/>
      <w:marRight w:val="0"/>
      <w:marTop w:val="0"/>
      <w:marBottom w:val="0"/>
      <w:divBdr>
        <w:top w:val="none" w:sz="0" w:space="0" w:color="auto"/>
        <w:left w:val="none" w:sz="0" w:space="0" w:color="auto"/>
        <w:bottom w:val="none" w:sz="0" w:space="0" w:color="auto"/>
        <w:right w:val="none" w:sz="0" w:space="0" w:color="auto"/>
      </w:divBdr>
    </w:div>
    <w:div w:id="1357806770">
      <w:bodyDiv w:val="1"/>
      <w:marLeft w:val="0"/>
      <w:marRight w:val="0"/>
      <w:marTop w:val="0"/>
      <w:marBottom w:val="0"/>
      <w:divBdr>
        <w:top w:val="none" w:sz="0" w:space="0" w:color="auto"/>
        <w:left w:val="none" w:sz="0" w:space="0" w:color="auto"/>
        <w:bottom w:val="none" w:sz="0" w:space="0" w:color="auto"/>
        <w:right w:val="none" w:sz="0" w:space="0" w:color="auto"/>
      </w:divBdr>
    </w:div>
    <w:div w:id="1467817692">
      <w:bodyDiv w:val="1"/>
      <w:marLeft w:val="0"/>
      <w:marRight w:val="0"/>
      <w:marTop w:val="0"/>
      <w:marBottom w:val="0"/>
      <w:divBdr>
        <w:top w:val="none" w:sz="0" w:space="0" w:color="auto"/>
        <w:left w:val="none" w:sz="0" w:space="0" w:color="auto"/>
        <w:bottom w:val="none" w:sz="0" w:space="0" w:color="auto"/>
        <w:right w:val="none" w:sz="0" w:space="0" w:color="auto"/>
      </w:divBdr>
    </w:div>
    <w:div w:id="1691419846">
      <w:bodyDiv w:val="1"/>
      <w:marLeft w:val="0"/>
      <w:marRight w:val="0"/>
      <w:marTop w:val="0"/>
      <w:marBottom w:val="0"/>
      <w:divBdr>
        <w:top w:val="none" w:sz="0" w:space="0" w:color="auto"/>
        <w:left w:val="none" w:sz="0" w:space="0" w:color="auto"/>
        <w:bottom w:val="none" w:sz="0" w:space="0" w:color="auto"/>
        <w:right w:val="none" w:sz="0" w:space="0" w:color="auto"/>
      </w:divBdr>
    </w:div>
    <w:div w:id="1701323962">
      <w:bodyDiv w:val="1"/>
      <w:marLeft w:val="0"/>
      <w:marRight w:val="0"/>
      <w:marTop w:val="0"/>
      <w:marBottom w:val="0"/>
      <w:divBdr>
        <w:top w:val="none" w:sz="0" w:space="0" w:color="auto"/>
        <w:left w:val="none" w:sz="0" w:space="0" w:color="auto"/>
        <w:bottom w:val="none" w:sz="0" w:space="0" w:color="auto"/>
        <w:right w:val="none" w:sz="0" w:space="0" w:color="auto"/>
      </w:divBdr>
    </w:div>
    <w:div w:id="1709836095">
      <w:bodyDiv w:val="1"/>
      <w:marLeft w:val="0"/>
      <w:marRight w:val="0"/>
      <w:marTop w:val="0"/>
      <w:marBottom w:val="0"/>
      <w:divBdr>
        <w:top w:val="none" w:sz="0" w:space="0" w:color="auto"/>
        <w:left w:val="none" w:sz="0" w:space="0" w:color="auto"/>
        <w:bottom w:val="none" w:sz="0" w:space="0" w:color="auto"/>
        <w:right w:val="none" w:sz="0" w:space="0" w:color="auto"/>
      </w:divBdr>
    </w:div>
    <w:div w:id="1743016730">
      <w:bodyDiv w:val="1"/>
      <w:marLeft w:val="0"/>
      <w:marRight w:val="0"/>
      <w:marTop w:val="0"/>
      <w:marBottom w:val="0"/>
      <w:divBdr>
        <w:top w:val="none" w:sz="0" w:space="0" w:color="auto"/>
        <w:left w:val="none" w:sz="0" w:space="0" w:color="auto"/>
        <w:bottom w:val="none" w:sz="0" w:space="0" w:color="auto"/>
        <w:right w:val="none" w:sz="0" w:space="0" w:color="auto"/>
      </w:divBdr>
    </w:div>
    <w:div w:id="1932929741">
      <w:bodyDiv w:val="1"/>
      <w:marLeft w:val="0"/>
      <w:marRight w:val="0"/>
      <w:marTop w:val="0"/>
      <w:marBottom w:val="0"/>
      <w:divBdr>
        <w:top w:val="none" w:sz="0" w:space="0" w:color="auto"/>
        <w:left w:val="none" w:sz="0" w:space="0" w:color="auto"/>
        <w:bottom w:val="none" w:sz="0" w:space="0" w:color="auto"/>
        <w:right w:val="none" w:sz="0" w:space="0" w:color="auto"/>
      </w:divBdr>
    </w:div>
    <w:div w:id="2093967139">
      <w:bodyDiv w:val="1"/>
      <w:marLeft w:val="0"/>
      <w:marRight w:val="0"/>
      <w:marTop w:val="0"/>
      <w:marBottom w:val="0"/>
      <w:divBdr>
        <w:top w:val="none" w:sz="0" w:space="0" w:color="auto"/>
        <w:left w:val="none" w:sz="0" w:space="0" w:color="auto"/>
        <w:bottom w:val="none" w:sz="0" w:space="0" w:color="auto"/>
        <w:right w:val="none" w:sz="0" w:space="0" w:color="auto"/>
      </w:divBdr>
    </w:div>
    <w:div w:id="214735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facapital.ru" TargetMode="External"/><Relationship Id="rId3" Type="http://schemas.openxmlformats.org/officeDocument/2006/relationships/styles" Target="styles.xml"/><Relationship Id="rId7" Type="http://schemas.openxmlformats.org/officeDocument/2006/relationships/hyperlink" Target="http://www.alfacapita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C8DAF9FFE92C6061265C7840845B666DE467D4BF27239A42C09C79867AE88A3B40614A75932B5C8FA8F77B5BBB23C7C947354733C0B1FD62l4D9M"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store03\Corporate\&#1050;&#1048;&#1044;\2024.12%20&#1050;&#1048;&#1044;\ZPIF-2024-12-31_v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dLbl>
              <c:idx val="1"/>
              <c:layout>
                <c:manualLayout>
                  <c:x val="0"/>
                  <c:y val="-4.6296296296296294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F049-41D6-B2B9-E62CD6FB03B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'Таблицы - доходности'!$C$32:$C$36</c:f>
              <c:numCache>
                <c:formatCode>General</c:formatCode>
                <c:ptCount val="5"/>
                <c:pt idx="0">
                  <c:v>2024</c:v>
                </c:pt>
                <c:pt idx="1">
                  <c:v>2023</c:v>
                </c:pt>
                <c:pt idx="2">
                  <c:v>2022</c:v>
                </c:pt>
                <c:pt idx="3">
                  <c:v>2021</c:v>
                </c:pt>
                <c:pt idx="4">
                  <c:v>2020</c:v>
                </c:pt>
              </c:numCache>
            </c:numRef>
          </c:cat>
          <c:val>
            <c:numRef>
              <c:f>'Таблицы - доходности'!$D$32:$D$36</c:f>
              <c:numCache>
                <c:formatCode>0.00%;\(0.00%\);\-</c:formatCode>
                <c:ptCount val="5"/>
                <c:pt idx="0">
                  <c:v>0.45171271582981254</c:v>
                </c:pt>
                <c:pt idx="1">
                  <c:v>0.42298223620562286</c:v>
                </c:pt>
                <c:pt idx="2">
                  <c:v>0.31993528586460884</c:v>
                </c:pt>
                <c:pt idx="3">
                  <c:v>0.22224150374160734</c:v>
                </c:pt>
                <c:pt idx="4">
                  <c:v>0.26346246115839655</c:v>
                </c:pt>
              </c:numCache>
            </c:numRef>
          </c:val>
          <c:extLst>
            <c:ext xmlns:c16="http://schemas.microsoft.com/office/drawing/2014/chart" uri="{C3380CC4-5D6E-409C-BE32-E72D297353CC}">
              <c16:uniqueId val="{00000001-F049-41D6-B2B9-E62CD6FB03B5}"/>
            </c:ext>
          </c:extLst>
        </c:ser>
        <c:dLbls>
          <c:dLblPos val="outEnd"/>
          <c:showLegendKey val="0"/>
          <c:showVal val="1"/>
          <c:showCatName val="0"/>
          <c:showSerName val="0"/>
          <c:showPercent val="0"/>
          <c:showBubbleSize val="0"/>
        </c:dLbls>
        <c:gapWidth val="219"/>
        <c:overlap val="-27"/>
        <c:axId val="583897376"/>
        <c:axId val="583891552"/>
      </c:barChart>
      <c:catAx>
        <c:axId val="583897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1552"/>
        <c:crosses val="autoZero"/>
        <c:auto val="1"/>
        <c:lblAlgn val="ctr"/>
        <c:lblOffset val="100"/>
        <c:noMultiLvlLbl val="0"/>
      </c:catAx>
      <c:valAx>
        <c:axId val="583891552"/>
        <c:scaling>
          <c:orientation val="minMax"/>
        </c:scaling>
        <c:delete val="0"/>
        <c:axPos val="l"/>
        <c:majorGridlines>
          <c:spPr>
            <a:ln w="9525" cap="flat" cmpd="sng" algn="ctr">
              <a:solidFill>
                <a:schemeClr val="tx1">
                  <a:lumMod val="15000"/>
                  <a:lumOff val="85000"/>
                </a:schemeClr>
              </a:solidFill>
              <a:round/>
            </a:ln>
            <a:effectLst/>
          </c:spPr>
        </c:majorGridlines>
        <c:numFmt formatCode="0.00%;\(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73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F0479B-D0AA-4CEF-8FC9-393D15F1F1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311</TotalTime>
  <Pages>4</Pages>
  <Words>1273</Words>
  <Characters>7257</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Черненко Александр Андреевич</dc:creator>
  <cp:keywords/>
  <dc:description/>
  <cp:lastModifiedBy>Пронина Виктория Николаевна</cp:lastModifiedBy>
  <cp:revision>121</cp:revision>
  <cp:lastPrinted>2021-09-07T11:44:00Z</cp:lastPrinted>
  <dcterms:created xsi:type="dcterms:W3CDTF">2021-10-05T09:48:00Z</dcterms:created>
  <dcterms:modified xsi:type="dcterms:W3CDTF">2025-05-14T10:09:00Z</dcterms:modified>
</cp:coreProperties>
</file>