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1B3E2D">
              <w:rPr>
                <w:b/>
              </w:rPr>
              <w:t>30.04.2025</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904B29">
              <w:t>22 объекта</w:t>
            </w:r>
            <w:r>
              <w:t>.</w:t>
            </w:r>
          </w:p>
          <w:p w:rsidR="00787466" w:rsidRDefault="00787466" w:rsidP="00E43BBB">
            <w:pPr>
              <w:spacing w:before="360"/>
              <w:jc w:val="both"/>
              <w:rPr>
                <w:b/>
              </w:rPr>
            </w:pPr>
            <w:r w:rsidRPr="00C745A2">
              <w:rPr>
                <w:b/>
              </w:rPr>
              <w:t>Крупнейшие объекты инвестирования в активах:</w:t>
            </w:r>
          </w:p>
          <w:p w:rsidR="00EF22D0" w:rsidRDefault="00E43BBB" w:rsidP="00E43BBB">
            <w:pPr>
              <w:spacing w:before="360"/>
              <w:jc w:val="both"/>
              <w:rPr>
                <w:sz w:val="22"/>
              </w:rPr>
            </w:pPr>
            <w:r>
              <w:fldChar w:fldCharType="begin"/>
            </w:r>
            <w:r>
              <w:instrText xml:space="preserve"> LINK </w:instrText>
            </w:r>
            <w:r w:rsidR="00EF22D0">
              <w:instrText xml:space="preserve">Excel.SheetMacroEnabled.12 "\\\\bro-ms-srv105\\All_Folders\\Portfolio Management\\Dzhioev\\КИДы\\Перечни имущества\\MASTERFILE 1.4.xlsm" Second!R274C1:R279C3 </w:instrText>
            </w:r>
            <w:r>
              <w:instrText xml:space="preserve">\a \f 4 \h </w:instrText>
            </w:r>
            <w:r w:rsidR="00EF22D0">
              <w:fldChar w:fldCharType="separate"/>
            </w:r>
          </w:p>
          <w:tbl>
            <w:tblPr>
              <w:tblW w:w="10160" w:type="dxa"/>
              <w:tblLayout w:type="fixed"/>
              <w:tblLook w:val="04A0" w:firstRow="1" w:lastRow="0" w:firstColumn="1" w:lastColumn="0" w:noHBand="0" w:noVBand="1"/>
            </w:tblPr>
            <w:tblGrid>
              <w:gridCol w:w="6160"/>
              <w:gridCol w:w="1720"/>
              <w:gridCol w:w="2280"/>
            </w:tblGrid>
            <w:tr w:rsidR="00EF22D0" w:rsidRPr="00EF22D0" w:rsidTr="00EF22D0">
              <w:trPr>
                <w:divId w:val="1189564788"/>
                <w:trHeight w:val="439"/>
              </w:trPr>
              <w:tc>
                <w:tcPr>
                  <w:tcW w:w="6160" w:type="dxa"/>
                  <w:tcBorders>
                    <w:top w:val="single" w:sz="4" w:space="0" w:color="FFFFFF"/>
                    <w:left w:val="single" w:sz="4" w:space="0" w:color="FFFFFF"/>
                    <w:bottom w:val="single" w:sz="4" w:space="0" w:color="FFFFFF"/>
                    <w:right w:val="single" w:sz="4" w:space="0" w:color="FFFFFF"/>
                  </w:tcBorders>
                  <w:shd w:val="clear" w:color="000000" w:fill="656F79"/>
                  <w:noWrap/>
                  <w:vAlign w:val="center"/>
                  <w:hideMark/>
                </w:tcPr>
                <w:p w:rsidR="00EF22D0" w:rsidRPr="00EF22D0" w:rsidRDefault="00EF22D0" w:rsidP="00EF22D0">
                  <w:pPr>
                    <w:rPr>
                      <w:rFonts w:ascii="Montserrat" w:eastAsia="Times New Roman" w:hAnsi="Montserrat" w:cs="Calibri"/>
                      <w:b/>
                      <w:bCs/>
                      <w:color w:val="FFFFFF"/>
                      <w:szCs w:val="16"/>
                      <w:lang w:eastAsia="ru-RU"/>
                    </w:rPr>
                  </w:pPr>
                  <w:r w:rsidRPr="00EF22D0">
                    <w:rPr>
                      <w:rFonts w:ascii="Montserrat" w:eastAsia="Times New Roman" w:hAnsi="Montserrat" w:cs="Calibri"/>
                      <w:b/>
                      <w:bCs/>
                      <w:color w:val="FFFFFF"/>
                      <w:szCs w:val="16"/>
                      <w:lang w:eastAsia="ru-RU"/>
                    </w:rPr>
                    <w:t>Наименование объекта инвестирования</w:t>
                  </w:r>
                </w:p>
              </w:tc>
              <w:tc>
                <w:tcPr>
                  <w:tcW w:w="1720" w:type="dxa"/>
                  <w:tcBorders>
                    <w:top w:val="single" w:sz="4" w:space="0" w:color="FFFFFF"/>
                    <w:left w:val="nil"/>
                    <w:bottom w:val="single" w:sz="4" w:space="0" w:color="FFFFFF"/>
                    <w:right w:val="single" w:sz="4" w:space="0" w:color="FFFFFF"/>
                  </w:tcBorders>
                  <w:shd w:val="clear" w:color="000000" w:fill="656F79"/>
                  <w:noWrap/>
                  <w:vAlign w:val="center"/>
                  <w:hideMark/>
                </w:tcPr>
                <w:p w:rsidR="00EF22D0" w:rsidRPr="00EF22D0" w:rsidRDefault="00EF22D0" w:rsidP="00EF22D0">
                  <w:pPr>
                    <w:jc w:val="center"/>
                    <w:rPr>
                      <w:rFonts w:ascii="Montserrat" w:eastAsia="Times New Roman" w:hAnsi="Montserrat" w:cs="Calibri"/>
                      <w:b/>
                      <w:bCs/>
                      <w:color w:val="FFFFFF"/>
                      <w:szCs w:val="16"/>
                      <w:lang w:eastAsia="ru-RU"/>
                    </w:rPr>
                  </w:pPr>
                  <w:r w:rsidRPr="00EF22D0">
                    <w:rPr>
                      <w:rFonts w:ascii="Montserrat" w:eastAsia="Times New Roman" w:hAnsi="Montserrat" w:cs="Calibri"/>
                      <w:b/>
                      <w:bCs/>
                      <w:color w:val="FFFFFF"/>
                      <w:szCs w:val="16"/>
                      <w:lang w:eastAsia="ru-RU"/>
                    </w:rPr>
                    <w:t>ISIN</w:t>
                  </w:r>
                </w:p>
              </w:tc>
              <w:tc>
                <w:tcPr>
                  <w:tcW w:w="2280" w:type="dxa"/>
                  <w:tcBorders>
                    <w:top w:val="single" w:sz="4" w:space="0" w:color="FFFFFF"/>
                    <w:left w:val="nil"/>
                    <w:bottom w:val="single" w:sz="4" w:space="0" w:color="FFFFFF"/>
                    <w:right w:val="single" w:sz="4" w:space="0" w:color="FFFFFF"/>
                  </w:tcBorders>
                  <w:shd w:val="clear" w:color="000000" w:fill="656F79"/>
                  <w:noWrap/>
                  <w:vAlign w:val="center"/>
                  <w:hideMark/>
                </w:tcPr>
                <w:p w:rsidR="00EF22D0" w:rsidRPr="00EF22D0" w:rsidRDefault="00EF22D0" w:rsidP="00EF22D0">
                  <w:pPr>
                    <w:jc w:val="center"/>
                    <w:rPr>
                      <w:rFonts w:ascii="Montserrat" w:eastAsia="Times New Roman" w:hAnsi="Montserrat" w:cs="Calibri"/>
                      <w:b/>
                      <w:bCs/>
                      <w:color w:val="FFFFFF"/>
                      <w:szCs w:val="16"/>
                      <w:lang w:eastAsia="ru-RU"/>
                    </w:rPr>
                  </w:pPr>
                  <w:r w:rsidRPr="00EF22D0">
                    <w:rPr>
                      <w:rFonts w:ascii="Montserrat" w:eastAsia="Times New Roman" w:hAnsi="Montserrat" w:cs="Calibri"/>
                      <w:b/>
                      <w:bCs/>
                      <w:color w:val="FFFFFF"/>
                      <w:szCs w:val="16"/>
                      <w:lang w:eastAsia="ru-RU"/>
                    </w:rPr>
                    <w:t>Доля от активов, %</w:t>
                  </w:r>
                </w:p>
              </w:tc>
            </w:tr>
            <w:tr w:rsidR="00EF22D0" w:rsidRPr="00EF22D0" w:rsidTr="00EF22D0">
              <w:trPr>
                <w:divId w:val="1189564788"/>
                <w:trHeight w:val="439"/>
              </w:trPr>
              <w:tc>
                <w:tcPr>
                  <w:tcW w:w="6160" w:type="dxa"/>
                  <w:tcBorders>
                    <w:top w:val="nil"/>
                    <w:left w:val="nil"/>
                    <w:bottom w:val="nil"/>
                    <w:right w:val="single" w:sz="4" w:space="0" w:color="FFFFFF"/>
                  </w:tcBorders>
                  <w:shd w:val="clear" w:color="000000" w:fill="E0E6EC"/>
                  <w:noWrap/>
                  <w:vAlign w:val="center"/>
                  <w:hideMark/>
                </w:tcPr>
                <w:p w:rsidR="00EF22D0" w:rsidRPr="00EF22D0" w:rsidRDefault="00EF22D0" w:rsidP="00EF22D0">
                  <w:pP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Акции ПАО Сбербанк, гос.рег.№10301481B</w:t>
                  </w:r>
                </w:p>
              </w:tc>
              <w:tc>
                <w:tcPr>
                  <w:tcW w:w="1720" w:type="dxa"/>
                  <w:tcBorders>
                    <w:top w:val="nil"/>
                    <w:left w:val="nil"/>
                    <w:bottom w:val="nil"/>
                    <w:right w:val="single" w:sz="4" w:space="0" w:color="FFFFFF"/>
                  </w:tcBorders>
                  <w:shd w:val="clear" w:color="000000" w:fill="E0E6EC"/>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RU0009029540</w:t>
                  </w:r>
                </w:p>
              </w:tc>
              <w:tc>
                <w:tcPr>
                  <w:tcW w:w="2280" w:type="dxa"/>
                  <w:tcBorders>
                    <w:top w:val="nil"/>
                    <w:left w:val="nil"/>
                    <w:bottom w:val="nil"/>
                    <w:right w:val="nil"/>
                  </w:tcBorders>
                  <w:shd w:val="clear" w:color="000000" w:fill="E0E6EC"/>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8,70</w:t>
                  </w:r>
                </w:p>
              </w:tc>
            </w:tr>
            <w:tr w:rsidR="00EF22D0" w:rsidRPr="00EF22D0" w:rsidTr="00EF22D0">
              <w:trPr>
                <w:divId w:val="1189564788"/>
                <w:trHeight w:val="439"/>
              </w:trPr>
              <w:tc>
                <w:tcPr>
                  <w:tcW w:w="6160" w:type="dxa"/>
                  <w:tcBorders>
                    <w:top w:val="nil"/>
                    <w:left w:val="nil"/>
                    <w:bottom w:val="nil"/>
                    <w:right w:val="single" w:sz="4" w:space="0" w:color="FFFFFF"/>
                  </w:tcBorders>
                  <w:shd w:val="clear" w:color="auto" w:fill="auto"/>
                  <w:noWrap/>
                  <w:vAlign w:val="center"/>
                  <w:hideMark/>
                </w:tcPr>
                <w:p w:rsidR="00EF22D0" w:rsidRPr="00EF22D0" w:rsidRDefault="00EF22D0" w:rsidP="00EF22D0">
                  <w:pP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Акции МКПАО "Т-Технологии"</w:t>
                  </w:r>
                </w:p>
              </w:tc>
              <w:tc>
                <w:tcPr>
                  <w:tcW w:w="1720" w:type="dxa"/>
                  <w:tcBorders>
                    <w:top w:val="nil"/>
                    <w:left w:val="nil"/>
                    <w:bottom w:val="nil"/>
                    <w:right w:val="single" w:sz="4" w:space="0" w:color="FFFFFF"/>
                  </w:tcBorders>
                  <w:shd w:val="clear" w:color="auto" w:fill="auto"/>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RU000A107UL4</w:t>
                  </w:r>
                </w:p>
              </w:tc>
              <w:tc>
                <w:tcPr>
                  <w:tcW w:w="2280" w:type="dxa"/>
                  <w:tcBorders>
                    <w:top w:val="nil"/>
                    <w:left w:val="nil"/>
                    <w:bottom w:val="nil"/>
                    <w:right w:val="nil"/>
                  </w:tcBorders>
                  <w:shd w:val="clear" w:color="auto" w:fill="auto"/>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8,23</w:t>
                  </w:r>
                </w:p>
              </w:tc>
            </w:tr>
            <w:tr w:rsidR="00EF22D0" w:rsidRPr="00EF22D0" w:rsidTr="00EF22D0">
              <w:trPr>
                <w:divId w:val="1189564788"/>
                <w:trHeight w:val="439"/>
              </w:trPr>
              <w:tc>
                <w:tcPr>
                  <w:tcW w:w="6160" w:type="dxa"/>
                  <w:tcBorders>
                    <w:top w:val="nil"/>
                    <w:left w:val="nil"/>
                    <w:bottom w:val="nil"/>
                    <w:right w:val="single" w:sz="4" w:space="0" w:color="FFFFFF"/>
                  </w:tcBorders>
                  <w:shd w:val="clear" w:color="000000" w:fill="E0E6EC"/>
                  <w:noWrap/>
                  <w:vAlign w:val="center"/>
                  <w:hideMark/>
                </w:tcPr>
                <w:p w:rsidR="00EF22D0" w:rsidRPr="00EF22D0" w:rsidRDefault="00EF22D0" w:rsidP="00EF22D0">
                  <w:pP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 xml:space="preserve">АДР </w:t>
                  </w:r>
                  <w:proofErr w:type="spellStart"/>
                  <w:r w:rsidRPr="00EF22D0">
                    <w:rPr>
                      <w:rFonts w:ascii="Montserrat" w:eastAsia="Times New Roman" w:hAnsi="Montserrat" w:cs="Calibri"/>
                      <w:color w:val="000000"/>
                      <w:szCs w:val="16"/>
                      <w:lang w:eastAsia="ru-RU"/>
                    </w:rPr>
                    <w:t>Ozon</w:t>
                  </w:r>
                  <w:proofErr w:type="spellEnd"/>
                  <w:r w:rsidRPr="00EF22D0">
                    <w:rPr>
                      <w:rFonts w:ascii="Montserrat" w:eastAsia="Times New Roman" w:hAnsi="Montserrat" w:cs="Calibri"/>
                      <w:color w:val="000000"/>
                      <w:szCs w:val="16"/>
                      <w:lang w:eastAsia="ru-RU"/>
                    </w:rPr>
                    <w:t xml:space="preserve"> </w:t>
                  </w:r>
                  <w:proofErr w:type="spellStart"/>
                  <w:r w:rsidRPr="00EF22D0">
                    <w:rPr>
                      <w:rFonts w:ascii="Montserrat" w:eastAsia="Times New Roman" w:hAnsi="Montserrat" w:cs="Calibri"/>
                      <w:color w:val="000000"/>
                      <w:szCs w:val="16"/>
                      <w:lang w:eastAsia="ru-RU"/>
                    </w:rPr>
                    <w:t>Holdings</w:t>
                  </w:r>
                  <w:proofErr w:type="spellEnd"/>
                  <w:r w:rsidRPr="00EF22D0">
                    <w:rPr>
                      <w:rFonts w:ascii="Montserrat" w:eastAsia="Times New Roman" w:hAnsi="Montserrat" w:cs="Calibri"/>
                      <w:color w:val="000000"/>
                      <w:szCs w:val="16"/>
                      <w:lang w:eastAsia="ru-RU"/>
                    </w:rPr>
                    <w:t xml:space="preserve"> PLC</w:t>
                  </w:r>
                </w:p>
              </w:tc>
              <w:tc>
                <w:tcPr>
                  <w:tcW w:w="1720" w:type="dxa"/>
                  <w:tcBorders>
                    <w:top w:val="nil"/>
                    <w:left w:val="nil"/>
                    <w:bottom w:val="nil"/>
                    <w:right w:val="single" w:sz="4" w:space="0" w:color="FFFFFF"/>
                  </w:tcBorders>
                  <w:shd w:val="clear" w:color="000000" w:fill="E0E6EC"/>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US69269L1044</w:t>
                  </w:r>
                </w:p>
              </w:tc>
              <w:tc>
                <w:tcPr>
                  <w:tcW w:w="2280" w:type="dxa"/>
                  <w:tcBorders>
                    <w:top w:val="nil"/>
                    <w:left w:val="nil"/>
                    <w:bottom w:val="nil"/>
                    <w:right w:val="nil"/>
                  </w:tcBorders>
                  <w:shd w:val="clear" w:color="000000" w:fill="E0E6EC"/>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8,01</w:t>
                  </w:r>
                </w:p>
              </w:tc>
            </w:tr>
            <w:tr w:rsidR="00EF22D0" w:rsidRPr="00EF22D0" w:rsidTr="00EF22D0">
              <w:trPr>
                <w:divId w:val="1189564788"/>
                <w:trHeight w:val="439"/>
              </w:trPr>
              <w:tc>
                <w:tcPr>
                  <w:tcW w:w="6160" w:type="dxa"/>
                  <w:tcBorders>
                    <w:top w:val="nil"/>
                    <w:left w:val="nil"/>
                    <w:bottom w:val="nil"/>
                    <w:right w:val="single" w:sz="4" w:space="0" w:color="FFFFFF"/>
                  </w:tcBorders>
                  <w:shd w:val="clear" w:color="auto" w:fill="auto"/>
                  <w:noWrap/>
                  <w:vAlign w:val="center"/>
                  <w:hideMark/>
                </w:tcPr>
                <w:p w:rsidR="00EF22D0" w:rsidRPr="00EF22D0" w:rsidRDefault="00EF22D0" w:rsidP="00EF22D0">
                  <w:pP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Акции обыкновенные ПАО "Корпоративный центр ИКС 5"</w:t>
                  </w:r>
                </w:p>
              </w:tc>
              <w:tc>
                <w:tcPr>
                  <w:tcW w:w="1720" w:type="dxa"/>
                  <w:tcBorders>
                    <w:top w:val="nil"/>
                    <w:left w:val="nil"/>
                    <w:bottom w:val="nil"/>
                    <w:right w:val="single" w:sz="4" w:space="0" w:color="FFFFFF"/>
                  </w:tcBorders>
                  <w:shd w:val="clear" w:color="auto" w:fill="auto"/>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RU000A108X38</w:t>
                  </w:r>
                </w:p>
              </w:tc>
              <w:tc>
                <w:tcPr>
                  <w:tcW w:w="2280" w:type="dxa"/>
                  <w:tcBorders>
                    <w:top w:val="nil"/>
                    <w:left w:val="nil"/>
                    <w:bottom w:val="nil"/>
                    <w:right w:val="nil"/>
                  </w:tcBorders>
                  <w:shd w:val="clear" w:color="auto" w:fill="auto"/>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7,82</w:t>
                  </w:r>
                </w:p>
              </w:tc>
            </w:tr>
            <w:tr w:rsidR="00EF22D0" w:rsidRPr="00EF22D0" w:rsidTr="00EF22D0">
              <w:trPr>
                <w:divId w:val="1189564788"/>
                <w:trHeight w:val="439"/>
              </w:trPr>
              <w:tc>
                <w:tcPr>
                  <w:tcW w:w="6160" w:type="dxa"/>
                  <w:tcBorders>
                    <w:top w:val="nil"/>
                    <w:left w:val="nil"/>
                    <w:bottom w:val="nil"/>
                    <w:right w:val="single" w:sz="4" w:space="0" w:color="FFFFFF"/>
                  </w:tcBorders>
                  <w:shd w:val="clear" w:color="000000" w:fill="E0E6EC"/>
                  <w:noWrap/>
                  <w:vAlign w:val="center"/>
                  <w:hideMark/>
                </w:tcPr>
                <w:p w:rsidR="00EF22D0" w:rsidRPr="00EF22D0" w:rsidRDefault="00EF22D0" w:rsidP="00EF22D0">
                  <w:pP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Акции ПАО "Газпром", гос.рег.№1-02-00028-A</w:t>
                  </w:r>
                </w:p>
              </w:tc>
              <w:tc>
                <w:tcPr>
                  <w:tcW w:w="1720" w:type="dxa"/>
                  <w:tcBorders>
                    <w:top w:val="nil"/>
                    <w:left w:val="nil"/>
                    <w:bottom w:val="nil"/>
                    <w:right w:val="single" w:sz="4" w:space="0" w:color="FFFFFF"/>
                  </w:tcBorders>
                  <w:shd w:val="clear" w:color="000000" w:fill="E0E6EC"/>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RU0007661625</w:t>
                  </w:r>
                </w:p>
              </w:tc>
              <w:tc>
                <w:tcPr>
                  <w:tcW w:w="2280" w:type="dxa"/>
                  <w:tcBorders>
                    <w:top w:val="nil"/>
                    <w:left w:val="nil"/>
                    <w:bottom w:val="nil"/>
                    <w:right w:val="nil"/>
                  </w:tcBorders>
                  <w:shd w:val="clear" w:color="000000" w:fill="E0E6EC"/>
                  <w:noWrap/>
                  <w:vAlign w:val="center"/>
                  <w:hideMark/>
                </w:tcPr>
                <w:p w:rsidR="00EF22D0" w:rsidRPr="00EF22D0" w:rsidRDefault="00EF22D0" w:rsidP="00EF22D0">
                  <w:pPr>
                    <w:jc w:val="center"/>
                    <w:rPr>
                      <w:rFonts w:ascii="Montserrat" w:eastAsia="Times New Roman" w:hAnsi="Montserrat" w:cs="Calibri"/>
                      <w:color w:val="000000"/>
                      <w:szCs w:val="16"/>
                      <w:lang w:eastAsia="ru-RU"/>
                    </w:rPr>
                  </w:pPr>
                  <w:r w:rsidRPr="00EF22D0">
                    <w:rPr>
                      <w:rFonts w:ascii="Montserrat" w:eastAsia="Times New Roman" w:hAnsi="Montserrat" w:cs="Calibri"/>
                      <w:color w:val="000000"/>
                      <w:szCs w:val="16"/>
                      <w:lang w:eastAsia="ru-RU"/>
                    </w:rPr>
                    <w:t>6,98</w:t>
                  </w:r>
                </w:p>
              </w:tc>
            </w:tr>
          </w:tbl>
          <w:p w:rsidR="00E43BBB" w:rsidRPr="00787466" w:rsidRDefault="00E43BBB" w:rsidP="00E43BBB">
            <w:pPr>
              <w:spacing w:before="360"/>
              <w:jc w:val="both"/>
              <w:rPr>
                <w:rFonts w:cs="Arial"/>
              </w:rPr>
            </w:pPr>
            <w:r>
              <w:rPr>
                <w:b/>
              </w:rPr>
              <w:fldChar w:fldCharType="end"/>
            </w:r>
          </w:p>
        </w:tc>
      </w:tr>
    </w:tbl>
    <w:p w:rsidR="00E43BBB" w:rsidRDefault="00E43BBB">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4D4D5D">
              <w:trPr>
                <w:cnfStyle w:val="100000000000" w:firstRow="1" w:lastRow="0" w:firstColumn="0" w:lastColumn="0" w:oddVBand="0" w:evenVBand="0" w:oddHBand="0" w:evenHBand="0" w:firstRowFirstColumn="0" w:firstRowLastColumn="0" w:lastRowFirstColumn="0" w:lastRowLastColumn="0"/>
                <w:trHeight w:val="482"/>
              </w:trPr>
              <w:tc>
                <w:tcPr>
                  <w:tcW w:w="2146" w:type="pct"/>
                </w:tcPr>
                <w:p w:rsidR="00F06C82" w:rsidRPr="00250C76" w:rsidRDefault="00F06C82" w:rsidP="00F06C82">
                  <w:pPr>
                    <w:jc w:val="center"/>
                  </w:pPr>
                  <w:r w:rsidRPr="00250C76">
                    <w:t>Д</w:t>
                  </w:r>
                  <w:r w:rsidR="00125EF7">
                    <w:t xml:space="preserve">оходность за </w:t>
                  </w:r>
                  <w:r w:rsidR="00125EF7" w:rsidRPr="008039A3">
                    <w:t>календарный год, %</w:t>
                  </w:r>
                  <w:r w:rsidR="004D4D5D" w:rsidRPr="008039A3">
                    <w:t xml:space="preserve">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restart"/>
                  <w:vAlign w:val="center"/>
                </w:tcPr>
                <w:p w:rsidR="00F06C82" w:rsidRPr="00250C76" w:rsidRDefault="004D4D5D" w:rsidP="00F06C82">
                  <w:pPr>
                    <w:jc w:val="center"/>
                  </w:pPr>
                  <w:r>
                    <w:rPr>
                      <w:noProof/>
                      <w:lang w:eastAsia="ru-RU"/>
                    </w:rPr>
                    <w:drawing>
                      <wp:inline distT="0" distB="0" distL="0" distR="0" wp14:anchorId="36EB4DC3" wp14:editId="7E3BABD7">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4D4D5D">
              <w:trPr>
                <w:trHeight w:val="482"/>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4875B3" w:rsidP="008039A3">
                  <w:pPr>
                    <w:jc w:val="center"/>
                    <w:rPr>
                      <w:b/>
                      <w:color w:val="FFFFFF" w:themeColor="background1"/>
                      <w:sz w:val="14"/>
                    </w:rPr>
                  </w:pPr>
                  <w:r>
                    <w:rPr>
                      <w:b/>
                      <w:color w:val="FFFFFF" w:themeColor="background1"/>
                      <w:sz w:val="14"/>
                    </w:rPr>
                    <w:t>от инфляции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 xml:space="preserve">от </w:t>
                  </w:r>
                  <w:r w:rsidRPr="008039A3">
                    <w:rPr>
                      <w:b/>
                      <w:color w:val="FFFFFF" w:themeColor="background1"/>
                      <w:sz w:val="14"/>
                    </w:rPr>
                    <w:t>индекса</w:t>
                  </w:r>
                  <w:r w:rsidRPr="008039A3">
                    <w:rPr>
                      <w:b/>
                      <w:color w:val="FFFFFF" w:themeColor="background1"/>
                      <w:sz w:val="14"/>
                      <w:lang w:val="en-US"/>
                    </w:rPr>
                    <w:t xml:space="preserve"> </w:t>
                  </w:r>
                  <w:r w:rsidR="004D4D5D" w:rsidRPr="008039A3">
                    <w:rPr>
                      <w:color w:val="FFFFFF" w:themeColor="background1"/>
                      <w:sz w:val="14"/>
                    </w:rPr>
                    <w:t>*</w:t>
                  </w:r>
                  <w:r w:rsidRPr="008039A3">
                    <w:rPr>
                      <w:color w:val="FFFFFF" w:themeColor="background1"/>
                      <w:sz w:val="14"/>
                      <w:lang w:val="en-US"/>
                    </w:rPr>
                    <w:t>*</w:t>
                  </w:r>
                </w:p>
              </w:tc>
            </w:tr>
            <w:tr w:rsidR="00EF22D0"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F22D0" w:rsidRPr="00250C76" w:rsidRDefault="00EF22D0" w:rsidP="00EF22D0">
                  <w:pPr>
                    <w:jc w:val="center"/>
                  </w:pPr>
                  <w:bookmarkStart w:id="0" w:name="_GoBack" w:colFirst="2" w:colLast="4"/>
                </w:p>
              </w:tc>
              <w:tc>
                <w:tcPr>
                  <w:tcW w:w="593" w:type="pct"/>
                  <w:vAlign w:val="center"/>
                </w:tcPr>
                <w:p w:rsidR="00EF22D0" w:rsidRPr="00FC6A6C" w:rsidRDefault="00EF22D0" w:rsidP="00EF22D0">
                  <w:pPr>
                    <w:jc w:val="center"/>
                    <w:rPr>
                      <w:b/>
                    </w:rPr>
                  </w:pPr>
                  <w:r w:rsidRPr="00FC6A6C">
                    <w:rPr>
                      <w:b/>
                    </w:rPr>
                    <w:t>1 месяц</w:t>
                  </w:r>
                </w:p>
              </w:tc>
              <w:tc>
                <w:tcPr>
                  <w:tcW w:w="593"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-3,1%</w:t>
                  </w:r>
                </w:p>
              </w:tc>
              <w:tc>
                <w:tcPr>
                  <w:tcW w:w="840"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-3,8%</w:t>
                  </w:r>
                </w:p>
              </w:tc>
              <w:tc>
                <w:tcPr>
                  <w:tcW w:w="828"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-0,3%</w:t>
                  </w:r>
                </w:p>
              </w:tc>
            </w:tr>
            <w:tr w:rsidR="00EF22D0" w:rsidRPr="00250C76" w:rsidTr="004D4D5D">
              <w:trPr>
                <w:trHeight w:val="482"/>
              </w:trPr>
              <w:tc>
                <w:tcPr>
                  <w:tcW w:w="2146" w:type="pct"/>
                  <w:vMerge/>
                  <w:vAlign w:val="center"/>
                </w:tcPr>
                <w:p w:rsidR="00EF22D0" w:rsidRPr="00250C76" w:rsidRDefault="00EF22D0" w:rsidP="00EF22D0">
                  <w:pPr>
                    <w:jc w:val="center"/>
                  </w:pPr>
                </w:p>
              </w:tc>
              <w:tc>
                <w:tcPr>
                  <w:tcW w:w="593" w:type="pct"/>
                  <w:vAlign w:val="center"/>
                </w:tcPr>
                <w:p w:rsidR="00EF22D0" w:rsidRPr="00FC6A6C" w:rsidRDefault="00EF22D0" w:rsidP="00EF22D0">
                  <w:pPr>
                    <w:jc w:val="center"/>
                    <w:rPr>
                      <w:b/>
                    </w:rPr>
                  </w:pPr>
                  <w:r w:rsidRPr="00FC6A6C">
                    <w:rPr>
                      <w:b/>
                    </w:rPr>
                    <w:t>3 месяца</w:t>
                  </w:r>
                </w:p>
              </w:tc>
              <w:tc>
                <w:tcPr>
                  <w:tcW w:w="593"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-1,1%</w:t>
                  </w:r>
                </w:p>
              </w:tc>
              <w:tc>
                <w:tcPr>
                  <w:tcW w:w="840"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-3,8%</w:t>
                  </w:r>
                </w:p>
              </w:tc>
              <w:tc>
                <w:tcPr>
                  <w:tcW w:w="828"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-0,5%</w:t>
                  </w:r>
                </w:p>
              </w:tc>
            </w:tr>
            <w:tr w:rsidR="00EF22D0"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F22D0" w:rsidRPr="00250C76" w:rsidRDefault="00EF22D0" w:rsidP="00EF22D0">
                  <w:pPr>
                    <w:jc w:val="center"/>
                  </w:pPr>
                </w:p>
              </w:tc>
              <w:tc>
                <w:tcPr>
                  <w:tcW w:w="593" w:type="pct"/>
                  <w:vAlign w:val="center"/>
                </w:tcPr>
                <w:p w:rsidR="00EF22D0" w:rsidRPr="00FC6A6C" w:rsidRDefault="00EF22D0" w:rsidP="00EF22D0">
                  <w:pPr>
                    <w:jc w:val="center"/>
                    <w:rPr>
                      <w:b/>
                    </w:rPr>
                  </w:pPr>
                  <w:r w:rsidRPr="00FC6A6C">
                    <w:rPr>
                      <w:b/>
                    </w:rPr>
                    <w:t>6 месяцев</w:t>
                  </w:r>
                </w:p>
              </w:tc>
              <w:tc>
                <w:tcPr>
                  <w:tcW w:w="593"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14,6%</w:t>
                  </w:r>
                </w:p>
              </w:tc>
              <w:tc>
                <w:tcPr>
                  <w:tcW w:w="840"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8,3%</w:t>
                  </w:r>
                </w:p>
              </w:tc>
              <w:tc>
                <w:tcPr>
                  <w:tcW w:w="828" w:type="pct"/>
                  <w:vAlign w:val="center"/>
                </w:tcPr>
                <w:p w:rsidR="00EF22D0" w:rsidRDefault="00EF22D0" w:rsidP="00EF22D0">
                  <w:pPr>
                    <w:jc w:val="center"/>
                    <w:rPr>
                      <w:rFonts w:ascii="Montserrat" w:hAnsi="Montserrat" w:cs="Calibri"/>
                      <w:color w:val="000000"/>
                      <w:szCs w:val="16"/>
                    </w:rPr>
                  </w:pPr>
                  <w:r>
                    <w:rPr>
                      <w:rFonts w:ascii="Montserrat" w:hAnsi="Montserrat" w:cs="Calibri"/>
                      <w:color w:val="000000"/>
                      <w:szCs w:val="16"/>
                    </w:rPr>
                    <w:t>-2,6%</w:t>
                  </w:r>
                </w:p>
              </w:tc>
            </w:tr>
            <w:bookmarkEnd w:id="0"/>
            <w:tr w:rsidR="00E13775" w:rsidRPr="00250C76" w:rsidTr="004D4D5D">
              <w:trPr>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4D4D5D">
              <w:trPr>
                <w:trHeight w:val="482"/>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700CA9">
              <w:rPr>
                <w:b/>
              </w:rPr>
              <w:t>1 022,4512</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615B88">
            <w:pPr>
              <w:pStyle w:val="1"/>
              <w:numPr>
                <w:ilvl w:val="0"/>
                <w:numId w:val="16"/>
              </w:numPr>
            </w:pPr>
            <w:r w:rsidRPr="00D90DF1">
              <w:t xml:space="preserve">Стоимость чистых активов паевого инвестиционного фонда </w:t>
            </w:r>
            <w:r w:rsidR="00A2625D">
              <w:rPr>
                <w:b/>
              </w:rPr>
              <w:t>339 833 560,77</w:t>
            </w:r>
            <w:r w:rsidR="00615B88" w:rsidRPr="00615B88">
              <w:rPr>
                <w:b/>
              </w:rPr>
              <w:t xml:space="preserve"> </w:t>
            </w:r>
            <w:r w:rsidR="00344251" w:rsidRPr="00615B88">
              <w:rPr>
                <w:b/>
              </w:rPr>
              <w:t>руб</w:t>
            </w:r>
            <w:r w:rsidR="001A7B28" w:rsidRPr="00615B88">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lastRenderedPageBreak/>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B21973"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p>
          <w:p w:rsidR="00344251" w:rsidRDefault="00344251" w:rsidP="00B21973">
            <w:pPr>
              <w:pStyle w:val="1"/>
              <w:numPr>
                <w:ilvl w:val="0"/>
                <w:numId w:val="0"/>
              </w:numPr>
              <w:spacing w:before="0"/>
              <w:ind w:left="357"/>
            </w:pP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10"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4D4D5D" w:rsidRPr="00922970" w:rsidRDefault="00CA7FB1" w:rsidP="00125EF7">
                  <w:pPr>
                    <w:rPr>
                      <w:sz w:val="14"/>
                    </w:rPr>
                  </w:pPr>
                  <w:r w:rsidRPr="00922970">
                    <w:rPr>
                      <w:sz w:val="14"/>
                    </w:rPr>
                    <w:t>*</w:t>
                  </w:r>
                  <w:r w:rsidR="00FC657D" w:rsidRPr="00922970">
                    <w:rPr>
                      <w:sz w:val="14"/>
                    </w:rPr>
                    <w:t xml:space="preserve"> </w:t>
                  </w:r>
                  <w:r w:rsidR="004D4D5D" w:rsidRPr="00922970">
                    <w:rPr>
                      <w:sz w:val="14"/>
                    </w:rPr>
                    <w:t>Доходность за 2024 год отражает результат за неполный календарный год.</w:t>
                  </w:r>
                </w:p>
                <w:p w:rsidR="00C50C82" w:rsidRPr="00922970" w:rsidRDefault="004D4D5D" w:rsidP="004D4D5D">
                  <w:pPr>
                    <w:rPr>
                      <w:sz w:val="14"/>
                    </w:rPr>
                  </w:pPr>
                  <w:r w:rsidRPr="00922970">
                    <w:rPr>
                      <w:sz w:val="14"/>
                    </w:rPr>
                    <w:t xml:space="preserve">** </w:t>
                  </w:r>
                  <w:r w:rsidR="00125EF7" w:rsidRPr="00922970">
                    <w:rPr>
                      <w:sz w:val="14"/>
                    </w:rPr>
                    <w:t xml:space="preserve">Индекс </w:t>
                  </w:r>
                  <w:proofErr w:type="spellStart"/>
                  <w:r w:rsidR="00125EF7" w:rsidRPr="00922970">
                    <w:rPr>
                      <w:sz w:val="14"/>
                    </w:rPr>
                    <w:t>МосБиржи</w:t>
                  </w:r>
                  <w:proofErr w:type="spellEnd"/>
                  <w:r w:rsidR="00125EF7" w:rsidRPr="00922970">
                    <w:rPr>
                      <w:sz w:val="14"/>
                    </w:rPr>
                    <w:t xml:space="preserve"> полной доходности «брутто» (MCFTR).</w:t>
                  </w:r>
                </w:p>
                <w:p w:rsidR="00136A0C" w:rsidRPr="00105D31" w:rsidRDefault="00003504" w:rsidP="004D4D5D">
                  <w:pPr>
                    <w:rPr>
                      <w:sz w:val="14"/>
                    </w:rPr>
                  </w:pPr>
                  <w:r>
                    <w:rPr>
                      <w:sz w:val="14"/>
                    </w:rPr>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E43BBB">
      <w:headerReference w:type="default" r:id="rId15"/>
      <w:type w:val="continuous"/>
      <w:pgSz w:w="11906" w:h="16838"/>
      <w:pgMar w:top="993" w:right="0" w:bottom="0"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efaultTableStyle w:val="a3"/>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1E11"/>
    <w:rsid w:val="00003504"/>
    <w:rsid w:val="00007CD5"/>
    <w:rsid w:val="00025E51"/>
    <w:rsid w:val="00030C98"/>
    <w:rsid w:val="00031217"/>
    <w:rsid w:val="0004345E"/>
    <w:rsid w:val="00050665"/>
    <w:rsid w:val="00063091"/>
    <w:rsid w:val="000748EA"/>
    <w:rsid w:val="00090FB7"/>
    <w:rsid w:val="00092A57"/>
    <w:rsid w:val="00092C3D"/>
    <w:rsid w:val="00096219"/>
    <w:rsid w:val="000B3B84"/>
    <w:rsid w:val="000E2C0D"/>
    <w:rsid w:val="000F5A07"/>
    <w:rsid w:val="00100D52"/>
    <w:rsid w:val="0010434A"/>
    <w:rsid w:val="00105D31"/>
    <w:rsid w:val="0011756F"/>
    <w:rsid w:val="00122B90"/>
    <w:rsid w:val="00125EF7"/>
    <w:rsid w:val="00126067"/>
    <w:rsid w:val="00136A0C"/>
    <w:rsid w:val="00145F20"/>
    <w:rsid w:val="00157A34"/>
    <w:rsid w:val="0016468A"/>
    <w:rsid w:val="00167904"/>
    <w:rsid w:val="0019376B"/>
    <w:rsid w:val="001A3F7F"/>
    <w:rsid w:val="001A590D"/>
    <w:rsid w:val="001A6315"/>
    <w:rsid w:val="001A693C"/>
    <w:rsid w:val="001A7B28"/>
    <w:rsid w:val="001B067C"/>
    <w:rsid w:val="001B14E5"/>
    <w:rsid w:val="001B1A9F"/>
    <w:rsid w:val="001B30CB"/>
    <w:rsid w:val="001B3E2D"/>
    <w:rsid w:val="001D2E5A"/>
    <w:rsid w:val="001D2E61"/>
    <w:rsid w:val="001E5B78"/>
    <w:rsid w:val="001F3BBE"/>
    <w:rsid w:val="00211F64"/>
    <w:rsid w:val="00230966"/>
    <w:rsid w:val="00250C76"/>
    <w:rsid w:val="002610BE"/>
    <w:rsid w:val="002626A4"/>
    <w:rsid w:val="002639C3"/>
    <w:rsid w:val="002679C4"/>
    <w:rsid w:val="00282AC3"/>
    <w:rsid w:val="00283A03"/>
    <w:rsid w:val="00292E77"/>
    <w:rsid w:val="002A3E9A"/>
    <w:rsid w:val="002F7038"/>
    <w:rsid w:val="0030236A"/>
    <w:rsid w:val="00317ACA"/>
    <w:rsid w:val="0032375B"/>
    <w:rsid w:val="00324C85"/>
    <w:rsid w:val="00333C0D"/>
    <w:rsid w:val="003344BF"/>
    <w:rsid w:val="00344251"/>
    <w:rsid w:val="00345DE5"/>
    <w:rsid w:val="00347C0A"/>
    <w:rsid w:val="00350CC8"/>
    <w:rsid w:val="003755BD"/>
    <w:rsid w:val="00377AA2"/>
    <w:rsid w:val="00381AA8"/>
    <w:rsid w:val="00382209"/>
    <w:rsid w:val="00382377"/>
    <w:rsid w:val="00392B71"/>
    <w:rsid w:val="0039496C"/>
    <w:rsid w:val="00396F86"/>
    <w:rsid w:val="003A0EDA"/>
    <w:rsid w:val="003A6977"/>
    <w:rsid w:val="003B65E4"/>
    <w:rsid w:val="003C0DBA"/>
    <w:rsid w:val="003C6249"/>
    <w:rsid w:val="003C7C8F"/>
    <w:rsid w:val="003D2E14"/>
    <w:rsid w:val="003D3B28"/>
    <w:rsid w:val="003E653B"/>
    <w:rsid w:val="00400B1C"/>
    <w:rsid w:val="00406819"/>
    <w:rsid w:val="004070AC"/>
    <w:rsid w:val="004074F3"/>
    <w:rsid w:val="00407B7E"/>
    <w:rsid w:val="00410E22"/>
    <w:rsid w:val="00424607"/>
    <w:rsid w:val="00447B41"/>
    <w:rsid w:val="00461BCA"/>
    <w:rsid w:val="00485FC9"/>
    <w:rsid w:val="004875B3"/>
    <w:rsid w:val="004A533B"/>
    <w:rsid w:val="004B0AB2"/>
    <w:rsid w:val="004C77E0"/>
    <w:rsid w:val="004D1E76"/>
    <w:rsid w:val="004D4D5D"/>
    <w:rsid w:val="004E4C56"/>
    <w:rsid w:val="004E64DD"/>
    <w:rsid w:val="004E662E"/>
    <w:rsid w:val="004F2B54"/>
    <w:rsid w:val="00561A55"/>
    <w:rsid w:val="00566956"/>
    <w:rsid w:val="0057617A"/>
    <w:rsid w:val="00591315"/>
    <w:rsid w:val="0059586B"/>
    <w:rsid w:val="00596E3B"/>
    <w:rsid w:val="005A72A0"/>
    <w:rsid w:val="005B0DE5"/>
    <w:rsid w:val="005C7303"/>
    <w:rsid w:val="005E71FA"/>
    <w:rsid w:val="005F2253"/>
    <w:rsid w:val="00600320"/>
    <w:rsid w:val="00605F31"/>
    <w:rsid w:val="00615639"/>
    <w:rsid w:val="00615B88"/>
    <w:rsid w:val="00624C1B"/>
    <w:rsid w:val="00631387"/>
    <w:rsid w:val="0066047B"/>
    <w:rsid w:val="00660594"/>
    <w:rsid w:val="0066415C"/>
    <w:rsid w:val="0067454B"/>
    <w:rsid w:val="00684892"/>
    <w:rsid w:val="006A1DAF"/>
    <w:rsid w:val="006A52E9"/>
    <w:rsid w:val="006B571D"/>
    <w:rsid w:val="006C4C61"/>
    <w:rsid w:val="006D522D"/>
    <w:rsid w:val="006D5973"/>
    <w:rsid w:val="006E0DF8"/>
    <w:rsid w:val="006E7897"/>
    <w:rsid w:val="006E7A02"/>
    <w:rsid w:val="006F09E0"/>
    <w:rsid w:val="00700CA9"/>
    <w:rsid w:val="007041B8"/>
    <w:rsid w:val="00706E7A"/>
    <w:rsid w:val="00714E9F"/>
    <w:rsid w:val="0071584E"/>
    <w:rsid w:val="00732A5A"/>
    <w:rsid w:val="007428D0"/>
    <w:rsid w:val="007430AA"/>
    <w:rsid w:val="00762A02"/>
    <w:rsid w:val="00765901"/>
    <w:rsid w:val="00772E9D"/>
    <w:rsid w:val="007839AF"/>
    <w:rsid w:val="00783C23"/>
    <w:rsid w:val="00787466"/>
    <w:rsid w:val="00794B7C"/>
    <w:rsid w:val="007A12A5"/>
    <w:rsid w:val="007C043A"/>
    <w:rsid w:val="007C217C"/>
    <w:rsid w:val="007C3980"/>
    <w:rsid w:val="007D16C7"/>
    <w:rsid w:val="007D5C36"/>
    <w:rsid w:val="007E127F"/>
    <w:rsid w:val="007E65F9"/>
    <w:rsid w:val="007F46FB"/>
    <w:rsid w:val="00802D4A"/>
    <w:rsid w:val="008039A3"/>
    <w:rsid w:val="00812030"/>
    <w:rsid w:val="0083324A"/>
    <w:rsid w:val="008428EC"/>
    <w:rsid w:val="008550A1"/>
    <w:rsid w:val="0087230A"/>
    <w:rsid w:val="008726C4"/>
    <w:rsid w:val="008764D8"/>
    <w:rsid w:val="00883811"/>
    <w:rsid w:val="008905BA"/>
    <w:rsid w:val="008A17E1"/>
    <w:rsid w:val="008C34C5"/>
    <w:rsid w:val="008C68B3"/>
    <w:rsid w:val="008C6C21"/>
    <w:rsid w:val="008D20C0"/>
    <w:rsid w:val="00904B29"/>
    <w:rsid w:val="00912219"/>
    <w:rsid w:val="00912A15"/>
    <w:rsid w:val="00922970"/>
    <w:rsid w:val="009237AE"/>
    <w:rsid w:val="00923988"/>
    <w:rsid w:val="0095745E"/>
    <w:rsid w:val="00966D71"/>
    <w:rsid w:val="00976254"/>
    <w:rsid w:val="009822A8"/>
    <w:rsid w:val="009949CD"/>
    <w:rsid w:val="009961B9"/>
    <w:rsid w:val="009B40F3"/>
    <w:rsid w:val="009C1409"/>
    <w:rsid w:val="009C1DC3"/>
    <w:rsid w:val="009C4836"/>
    <w:rsid w:val="009D5286"/>
    <w:rsid w:val="009F28EB"/>
    <w:rsid w:val="00A003E1"/>
    <w:rsid w:val="00A03E35"/>
    <w:rsid w:val="00A0773D"/>
    <w:rsid w:val="00A2026E"/>
    <w:rsid w:val="00A2625D"/>
    <w:rsid w:val="00A3283A"/>
    <w:rsid w:val="00A41760"/>
    <w:rsid w:val="00A5558E"/>
    <w:rsid w:val="00A71DE2"/>
    <w:rsid w:val="00A721DE"/>
    <w:rsid w:val="00A729D0"/>
    <w:rsid w:val="00AA7E8D"/>
    <w:rsid w:val="00AB029E"/>
    <w:rsid w:val="00AC229D"/>
    <w:rsid w:val="00AD0BBC"/>
    <w:rsid w:val="00AD72DB"/>
    <w:rsid w:val="00AF334C"/>
    <w:rsid w:val="00AF6568"/>
    <w:rsid w:val="00B106FB"/>
    <w:rsid w:val="00B136C6"/>
    <w:rsid w:val="00B15E6F"/>
    <w:rsid w:val="00B200D2"/>
    <w:rsid w:val="00B21973"/>
    <w:rsid w:val="00B25EB7"/>
    <w:rsid w:val="00B34C8A"/>
    <w:rsid w:val="00B479EE"/>
    <w:rsid w:val="00B504D4"/>
    <w:rsid w:val="00B703A5"/>
    <w:rsid w:val="00B74286"/>
    <w:rsid w:val="00B87223"/>
    <w:rsid w:val="00B93C75"/>
    <w:rsid w:val="00BA12BE"/>
    <w:rsid w:val="00BA3646"/>
    <w:rsid w:val="00BB67F7"/>
    <w:rsid w:val="00BC0CE6"/>
    <w:rsid w:val="00BC7288"/>
    <w:rsid w:val="00BF322F"/>
    <w:rsid w:val="00BF3421"/>
    <w:rsid w:val="00C034C2"/>
    <w:rsid w:val="00C50C82"/>
    <w:rsid w:val="00C53C0C"/>
    <w:rsid w:val="00C5656F"/>
    <w:rsid w:val="00C745A2"/>
    <w:rsid w:val="00C8510E"/>
    <w:rsid w:val="00C9150A"/>
    <w:rsid w:val="00C92008"/>
    <w:rsid w:val="00C92CEE"/>
    <w:rsid w:val="00C974A1"/>
    <w:rsid w:val="00CA3ED0"/>
    <w:rsid w:val="00CA5EBC"/>
    <w:rsid w:val="00CA618A"/>
    <w:rsid w:val="00CA7FB1"/>
    <w:rsid w:val="00CB1815"/>
    <w:rsid w:val="00CB2B8D"/>
    <w:rsid w:val="00CC3745"/>
    <w:rsid w:val="00CC66E2"/>
    <w:rsid w:val="00CC71D8"/>
    <w:rsid w:val="00CD50FF"/>
    <w:rsid w:val="00CE18FB"/>
    <w:rsid w:val="00CE1F26"/>
    <w:rsid w:val="00CF138B"/>
    <w:rsid w:val="00CF2A2A"/>
    <w:rsid w:val="00D062A2"/>
    <w:rsid w:val="00D12D9E"/>
    <w:rsid w:val="00D17455"/>
    <w:rsid w:val="00D22793"/>
    <w:rsid w:val="00D61ACF"/>
    <w:rsid w:val="00D65B84"/>
    <w:rsid w:val="00D65E8D"/>
    <w:rsid w:val="00D70D06"/>
    <w:rsid w:val="00D90DF1"/>
    <w:rsid w:val="00D92841"/>
    <w:rsid w:val="00D967A1"/>
    <w:rsid w:val="00DA4D8C"/>
    <w:rsid w:val="00DB4883"/>
    <w:rsid w:val="00DD2278"/>
    <w:rsid w:val="00DD2FEB"/>
    <w:rsid w:val="00DD306D"/>
    <w:rsid w:val="00DE34A7"/>
    <w:rsid w:val="00E13775"/>
    <w:rsid w:val="00E30D56"/>
    <w:rsid w:val="00E323C3"/>
    <w:rsid w:val="00E3680E"/>
    <w:rsid w:val="00E43BBB"/>
    <w:rsid w:val="00E467A9"/>
    <w:rsid w:val="00E53368"/>
    <w:rsid w:val="00E53BA5"/>
    <w:rsid w:val="00E70778"/>
    <w:rsid w:val="00E7508F"/>
    <w:rsid w:val="00E84F9D"/>
    <w:rsid w:val="00E93655"/>
    <w:rsid w:val="00E956F2"/>
    <w:rsid w:val="00EA3AF7"/>
    <w:rsid w:val="00EB0E95"/>
    <w:rsid w:val="00EB5125"/>
    <w:rsid w:val="00EB5E07"/>
    <w:rsid w:val="00EC3041"/>
    <w:rsid w:val="00EC34F5"/>
    <w:rsid w:val="00EC51DD"/>
    <w:rsid w:val="00EE0155"/>
    <w:rsid w:val="00EF0199"/>
    <w:rsid w:val="00EF1396"/>
    <w:rsid w:val="00EF172F"/>
    <w:rsid w:val="00EF22D0"/>
    <w:rsid w:val="00EF3CF1"/>
    <w:rsid w:val="00EF51B1"/>
    <w:rsid w:val="00EF6873"/>
    <w:rsid w:val="00EF7EFA"/>
    <w:rsid w:val="00F06787"/>
    <w:rsid w:val="00F06C82"/>
    <w:rsid w:val="00F104C6"/>
    <w:rsid w:val="00F15316"/>
    <w:rsid w:val="00F2675E"/>
    <w:rsid w:val="00F27DD9"/>
    <w:rsid w:val="00F32BFC"/>
    <w:rsid w:val="00F4246A"/>
    <w:rsid w:val="00F561E3"/>
    <w:rsid w:val="00F714A6"/>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1409"/>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88">
      <w:bodyDiv w:val="1"/>
      <w:marLeft w:val="0"/>
      <w:marRight w:val="0"/>
      <w:marTop w:val="0"/>
      <w:marBottom w:val="0"/>
      <w:divBdr>
        <w:top w:val="none" w:sz="0" w:space="0" w:color="auto"/>
        <w:left w:val="none" w:sz="0" w:space="0" w:color="auto"/>
        <w:bottom w:val="none" w:sz="0" w:space="0" w:color="auto"/>
        <w:right w:val="none" w:sz="0" w:space="0" w:color="auto"/>
      </w:divBdr>
    </w:div>
    <w:div w:id="214320307">
      <w:bodyDiv w:val="1"/>
      <w:marLeft w:val="0"/>
      <w:marRight w:val="0"/>
      <w:marTop w:val="0"/>
      <w:marBottom w:val="0"/>
      <w:divBdr>
        <w:top w:val="none" w:sz="0" w:space="0" w:color="auto"/>
        <w:left w:val="none" w:sz="0" w:space="0" w:color="auto"/>
        <w:bottom w:val="none" w:sz="0" w:space="0" w:color="auto"/>
        <w:right w:val="none" w:sz="0" w:space="0" w:color="auto"/>
      </w:divBdr>
    </w:div>
    <w:div w:id="256331532">
      <w:bodyDiv w:val="1"/>
      <w:marLeft w:val="0"/>
      <w:marRight w:val="0"/>
      <w:marTop w:val="0"/>
      <w:marBottom w:val="0"/>
      <w:divBdr>
        <w:top w:val="none" w:sz="0" w:space="0" w:color="auto"/>
        <w:left w:val="none" w:sz="0" w:space="0" w:color="auto"/>
        <w:bottom w:val="none" w:sz="0" w:space="0" w:color="auto"/>
        <w:right w:val="none" w:sz="0" w:space="0" w:color="auto"/>
      </w:divBdr>
    </w:div>
    <w:div w:id="337972494">
      <w:bodyDiv w:val="1"/>
      <w:marLeft w:val="0"/>
      <w:marRight w:val="0"/>
      <w:marTop w:val="0"/>
      <w:marBottom w:val="0"/>
      <w:divBdr>
        <w:top w:val="none" w:sz="0" w:space="0" w:color="auto"/>
        <w:left w:val="none" w:sz="0" w:space="0" w:color="auto"/>
        <w:bottom w:val="none" w:sz="0" w:space="0" w:color="auto"/>
        <w:right w:val="none" w:sz="0" w:space="0" w:color="auto"/>
      </w:divBdr>
    </w:div>
    <w:div w:id="445396115">
      <w:bodyDiv w:val="1"/>
      <w:marLeft w:val="0"/>
      <w:marRight w:val="0"/>
      <w:marTop w:val="0"/>
      <w:marBottom w:val="0"/>
      <w:divBdr>
        <w:top w:val="none" w:sz="0" w:space="0" w:color="auto"/>
        <w:left w:val="none" w:sz="0" w:space="0" w:color="auto"/>
        <w:bottom w:val="none" w:sz="0" w:space="0" w:color="auto"/>
        <w:right w:val="none" w:sz="0" w:space="0" w:color="auto"/>
      </w:divBdr>
    </w:div>
    <w:div w:id="461076934">
      <w:bodyDiv w:val="1"/>
      <w:marLeft w:val="0"/>
      <w:marRight w:val="0"/>
      <w:marTop w:val="0"/>
      <w:marBottom w:val="0"/>
      <w:divBdr>
        <w:top w:val="none" w:sz="0" w:space="0" w:color="auto"/>
        <w:left w:val="none" w:sz="0" w:space="0" w:color="auto"/>
        <w:bottom w:val="none" w:sz="0" w:space="0" w:color="auto"/>
        <w:right w:val="none" w:sz="0" w:space="0" w:color="auto"/>
      </w:divBdr>
    </w:div>
    <w:div w:id="472142958">
      <w:bodyDiv w:val="1"/>
      <w:marLeft w:val="0"/>
      <w:marRight w:val="0"/>
      <w:marTop w:val="0"/>
      <w:marBottom w:val="0"/>
      <w:divBdr>
        <w:top w:val="none" w:sz="0" w:space="0" w:color="auto"/>
        <w:left w:val="none" w:sz="0" w:space="0" w:color="auto"/>
        <w:bottom w:val="none" w:sz="0" w:space="0" w:color="auto"/>
        <w:right w:val="none" w:sz="0" w:space="0" w:color="auto"/>
      </w:divBdr>
    </w:div>
    <w:div w:id="537352870">
      <w:bodyDiv w:val="1"/>
      <w:marLeft w:val="0"/>
      <w:marRight w:val="0"/>
      <w:marTop w:val="0"/>
      <w:marBottom w:val="0"/>
      <w:divBdr>
        <w:top w:val="none" w:sz="0" w:space="0" w:color="auto"/>
        <w:left w:val="none" w:sz="0" w:space="0" w:color="auto"/>
        <w:bottom w:val="none" w:sz="0" w:space="0" w:color="auto"/>
        <w:right w:val="none" w:sz="0" w:space="0" w:color="auto"/>
      </w:divBdr>
    </w:div>
    <w:div w:id="660038413">
      <w:bodyDiv w:val="1"/>
      <w:marLeft w:val="0"/>
      <w:marRight w:val="0"/>
      <w:marTop w:val="0"/>
      <w:marBottom w:val="0"/>
      <w:divBdr>
        <w:top w:val="none" w:sz="0" w:space="0" w:color="auto"/>
        <w:left w:val="none" w:sz="0" w:space="0" w:color="auto"/>
        <w:bottom w:val="none" w:sz="0" w:space="0" w:color="auto"/>
        <w:right w:val="none" w:sz="0" w:space="0" w:color="auto"/>
      </w:divBdr>
    </w:div>
    <w:div w:id="668365543">
      <w:bodyDiv w:val="1"/>
      <w:marLeft w:val="0"/>
      <w:marRight w:val="0"/>
      <w:marTop w:val="0"/>
      <w:marBottom w:val="0"/>
      <w:divBdr>
        <w:top w:val="none" w:sz="0" w:space="0" w:color="auto"/>
        <w:left w:val="none" w:sz="0" w:space="0" w:color="auto"/>
        <w:bottom w:val="none" w:sz="0" w:space="0" w:color="auto"/>
        <w:right w:val="none" w:sz="0" w:space="0" w:color="auto"/>
      </w:divBdr>
    </w:div>
    <w:div w:id="717315154">
      <w:bodyDiv w:val="1"/>
      <w:marLeft w:val="0"/>
      <w:marRight w:val="0"/>
      <w:marTop w:val="0"/>
      <w:marBottom w:val="0"/>
      <w:divBdr>
        <w:top w:val="none" w:sz="0" w:space="0" w:color="auto"/>
        <w:left w:val="none" w:sz="0" w:space="0" w:color="auto"/>
        <w:bottom w:val="none" w:sz="0" w:space="0" w:color="auto"/>
        <w:right w:val="none" w:sz="0" w:space="0" w:color="auto"/>
      </w:divBdr>
    </w:div>
    <w:div w:id="728456394">
      <w:bodyDiv w:val="1"/>
      <w:marLeft w:val="0"/>
      <w:marRight w:val="0"/>
      <w:marTop w:val="0"/>
      <w:marBottom w:val="0"/>
      <w:divBdr>
        <w:top w:val="none" w:sz="0" w:space="0" w:color="auto"/>
        <w:left w:val="none" w:sz="0" w:space="0" w:color="auto"/>
        <w:bottom w:val="none" w:sz="0" w:space="0" w:color="auto"/>
        <w:right w:val="none" w:sz="0" w:space="0" w:color="auto"/>
      </w:divBdr>
    </w:div>
    <w:div w:id="735322917">
      <w:bodyDiv w:val="1"/>
      <w:marLeft w:val="0"/>
      <w:marRight w:val="0"/>
      <w:marTop w:val="0"/>
      <w:marBottom w:val="0"/>
      <w:divBdr>
        <w:top w:val="none" w:sz="0" w:space="0" w:color="auto"/>
        <w:left w:val="none" w:sz="0" w:space="0" w:color="auto"/>
        <w:bottom w:val="none" w:sz="0" w:space="0" w:color="auto"/>
        <w:right w:val="none" w:sz="0" w:space="0" w:color="auto"/>
      </w:divBdr>
    </w:div>
    <w:div w:id="751856758">
      <w:bodyDiv w:val="1"/>
      <w:marLeft w:val="0"/>
      <w:marRight w:val="0"/>
      <w:marTop w:val="0"/>
      <w:marBottom w:val="0"/>
      <w:divBdr>
        <w:top w:val="none" w:sz="0" w:space="0" w:color="auto"/>
        <w:left w:val="none" w:sz="0" w:space="0" w:color="auto"/>
        <w:bottom w:val="none" w:sz="0" w:space="0" w:color="auto"/>
        <w:right w:val="none" w:sz="0" w:space="0" w:color="auto"/>
      </w:divBdr>
    </w:div>
    <w:div w:id="968781145">
      <w:bodyDiv w:val="1"/>
      <w:marLeft w:val="0"/>
      <w:marRight w:val="0"/>
      <w:marTop w:val="0"/>
      <w:marBottom w:val="0"/>
      <w:divBdr>
        <w:top w:val="none" w:sz="0" w:space="0" w:color="auto"/>
        <w:left w:val="none" w:sz="0" w:space="0" w:color="auto"/>
        <w:bottom w:val="none" w:sz="0" w:space="0" w:color="auto"/>
        <w:right w:val="none" w:sz="0" w:space="0" w:color="auto"/>
      </w:divBdr>
    </w:div>
    <w:div w:id="1029259869">
      <w:bodyDiv w:val="1"/>
      <w:marLeft w:val="0"/>
      <w:marRight w:val="0"/>
      <w:marTop w:val="0"/>
      <w:marBottom w:val="0"/>
      <w:divBdr>
        <w:top w:val="none" w:sz="0" w:space="0" w:color="auto"/>
        <w:left w:val="none" w:sz="0" w:space="0" w:color="auto"/>
        <w:bottom w:val="none" w:sz="0" w:space="0" w:color="auto"/>
        <w:right w:val="none" w:sz="0" w:space="0" w:color="auto"/>
      </w:divBdr>
    </w:div>
    <w:div w:id="1041201561">
      <w:bodyDiv w:val="1"/>
      <w:marLeft w:val="0"/>
      <w:marRight w:val="0"/>
      <w:marTop w:val="0"/>
      <w:marBottom w:val="0"/>
      <w:divBdr>
        <w:top w:val="none" w:sz="0" w:space="0" w:color="auto"/>
        <w:left w:val="none" w:sz="0" w:space="0" w:color="auto"/>
        <w:bottom w:val="none" w:sz="0" w:space="0" w:color="auto"/>
        <w:right w:val="none" w:sz="0" w:space="0" w:color="auto"/>
      </w:divBdr>
    </w:div>
    <w:div w:id="1080639984">
      <w:bodyDiv w:val="1"/>
      <w:marLeft w:val="0"/>
      <w:marRight w:val="0"/>
      <w:marTop w:val="0"/>
      <w:marBottom w:val="0"/>
      <w:divBdr>
        <w:top w:val="none" w:sz="0" w:space="0" w:color="auto"/>
        <w:left w:val="none" w:sz="0" w:space="0" w:color="auto"/>
        <w:bottom w:val="none" w:sz="0" w:space="0" w:color="auto"/>
        <w:right w:val="none" w:sz="0" w:space="0" w:color="auto"/>
      </w:divBdr>
    </w:div>
    <w:div w:id="1098327351">
      <w:bodyDiv w:val="1"/>
      <w:marLeft w:val="0"/>
      <w:marRight w:val="0"/>
      <w:marTop w:val="0"/>
      <w:marBottom w:val="0"/>
      <w:divBdr>
        <w:top w:val="none" w:sz="0" w:space="0" w:color="auto"/>
        <w:left w:val="none" w:sz="0" w:space="0" w:color="auto"/>
        <w:bottom w:val="none" w:sz="0" w:space="0" w:color="auto"/>
        <w:right w:val="none" w:sz="0" w:space="0" w:color="auto"/>
      </w:divBdr>
    </w:div>
    <w:div w:id="1104107912">
      <w:bodyDiv w:val="1"/>
      <w:marLeft w:val="0"/>
      <w:marRight w:val="0"/>
      <w:marTop w:val="0"/>
      <w:marBottom w:val="0"/>
      <w:divBdr>
        <w:top w:val="none" w:sz="0" w:space="0" w:color="auto"/>
        <w:left w:val="none" w:sz="0" w:space="0" w:color="auto"/>
        <w:bottom w:val="none" w:sz="0" w:space="0" w:color="auto"/>
        <w:right w:val="none" w:sz="0" w:space="0" w:color="auto"/>
      </w:divBdr>
    </w:div>
    <w:div w:id="1182814167">
      <w:bodyDiv w:val="1"/>
      <w:marLeft w:val="0"/>
      <w:marRight w:val="0"/>
      <w:marTop w:val="0"/>
      <w:marBottom w:val="0"/>
      <w:divBdr>
        <w:top w:val="none" w:sz="0" w:space="0" w:color="auto"/>
        <w:left w:val="none" w:sz="0" w:space="0" w:color="auto"/>
        <w:bottom w:val="none" w:sz="0" w:space="0" w:color="auto"/>
        <w:right w:val="none" w:sz="0" w:space="0" w:color="auto"/>
      </w:divBdr>
    </w:div>
    <w:div w:id="1189564788">
      <w:bodyDiv w:val="1"/>
      <w:marLeft w:val="0"/>
      <w:marRight w:val="0"/>
      <w:marTop w:val="0"/>
      <w:marBottom w:val="0"/>
      <w:divBdr>
        <w:top w:val="none" w:sz="0" w:space="0" w:color="auto"/>
        <w:left w:val="none" w:sz="0" w:space="0" w:color="auto"/>
        <w:bottom w:val="none" w:sz="0" w:space="0" w:color="auto"/>
        <w:right w:val="none" w:sz="0" w:space="0" w:color="auto"/>
      </w:divBdr>
    </w:div>
    <w:div w:id="1274365131">
      <w:bodyDiv w:val="1"/>
      <w:marLeft w:val="0"/>
      <w:marRight w:val="0"/>
      <w:marTop w:val="0"/>
      <w:marBottom w:val="0"/>
      <w:divBdr>
        <w:top w:val="none" w:sz="0" w:space="0" w:color="auto"/>
        <w:left w:val="none" w:sz="0" w:space="0" w:color="auto"/>
        <w:bottom w:val="none" w:sz="0" w:space="0" w:color="auto"/>
        <w:right w:val="none" w:sz="0" w:space="0" w:color="auto"/>
      </w:divBdr>
    </w:div>
    <w:div w:id="1369721967">
      <w:bodyDiv w:val="1"/>
      <w:marLeft w:val="0"/>
      <w:marRight w:val="0"/>
      <w:marTop w:val="0"/>
      <w:marBottom w:val="0"/>
      <w:divBdr>
        <w:top w:val="none" w:sz="0" w:space="0" w:color="auto"/>
        <w:left w:val="none" w:sz="0" w:space="0" w:color="auto"/>
        <w:bottom w:val="none" w:sz="0" w:space="0" w:color="auto"/>
        <w:right w:val="none" w:sz="0" w:space="0" w:color="auto"/>
      </w:divBdr>
    </w:div>
    <w:div w:id="1498570033">
      <w:bodyDiv w:val="1"/>
      <w:marLeft w:val="0"/>
      <w:marRight w:val="0"/>
      <w:marTop w:val="0"/>
      <w:marBottom w:val="0"/>
      <w:divBdr>
        <w:top w:val="none" w:sz="0" w:space="0" w:color="auto"/>
        <w:left w:val="none" w:sz="0" w:space="0" w:color="auto"/>
        <w:bottom w:val="none" w:sz="0" w:space="0" w:color="auto"/>
        <w:right w:val="none" w:sz="0" w:space="0" w:color="auto"/>
      </w:divBdr>
    </w:div>
    <w:div w:id="1510410278">
      <w:bodyDiv w:val="1"/>
      <w:marLeft w:val="0"/>
      <w:marRight w:val="0"/>
      <w:marTop w:val="0"/>
      <w:marBottom w:val="0"/>
      <w:divBdr>
        <w:top w:val="none" w:sz="0" w:space="0" w:color="auto"/>
        <w:left w:val="none" w:sz="0" w:space="0" w:color="auto"/>
        <w:bottom w:val="none" w:sz="0" w:space="0" w:color="auto"/>
        <w:right w:val="none" w:sz="0" w:space="0" w:color="auto"/>
      </w:divBdr>
    </w:div>
    <w:div w:id="1606114423">
      <w:bodyDiv w:val="1"/>
      <w:marLeft w:val="0"/>
      <w:marRight w:val="0"/>
      <w:marTop w:val="0"/>
      <w:marBottom w:val="0"/>
      <w:divBdr>
        <w:top w:val="none" w:sz="0" w:space="0" w:color="auto"/>
        <w:left w:val="none" w:sz="0" w:space="0" w:color="auto"/>
        <w:bottom w:val="none" w:sz="0" w:space="0" w:color="auto"/>
        <w:right w:val="none" w:sz="0" w:space="0" w:color="auto"/>
      </w:divBdr>
    </w:div>
    <w:div w:id="1991324103">
      <w:bodyDiv w:val="1"/>
      <w:marLeft w:val="0"/>
      <w:marRight w:val="0"/>
      <w:marTop w:val="0"/>
      <w:marBottom w:val="0"/>
      <w:divBdr>
        <w:top w:val="none" w:sz="0" w:space="0" w:color="auto"/>
        <w:left w:val="none" w:sz="0" w:space="0" w:color="auto"/>
        <w:bottom w:val="none" w:sz="0" w:space="0" w:color="auto"/>
        <w:right w:val="none" w:sz="0" w:space="0" w:color="auto"/>
      </w:divBdr>
    </w:div>
    <w:div w:id="2008824980">
      <w:bodyDiv w:val="1"/>
      <w:marLeft w:val="0"/>
      <w:marRight w:val="0"/>
      <w:marTop w:val="0"/>
      <w:marBottom w:val="0"/>
      <w:divBdr>
        <w:top w:val="none" w:sz="0" w:space="0" w:color="auto"/>
        <w:left w:val="none" w:sz="0" w:space="0" w:color="auto"/>
        <w:bottom w:val="none" w:sz="0" w:space="0" w:color="auto"/>
        <w:right w:val="none" w:sz="0" w:space="0" w:color="auto"/>
      </w:divBdr>
    </w:div>
    <w:div w:id="20925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ДОХОДНОСТЬ!$O$93</c:f>
              <c:numCache>
                <c:formatCode>General</c:formatCode>
                <c:ptCount val="1"/>
                <c:pt idx="0">
                  <c:v>2024</c:v>
                </c:pt>
              </c:numCache>
            </c:numRef>
          </c:cat>
          <c:val>
            <c:numRef>
              <c:f>ДОХОДНОСТЬ!$P$93</c:f>
              <c:numCache>
                <c:formatCode>0.0%</c:formatCode>
                <c:ptCount val="1"/>
                <c:pt idx="0">
                  <c:v>8.4755037740000001E-3</c:v>
                </c:pt>
              </c:numCache>
            </c:numRef>
          </c:val>
          <c:extLst>
            <c:ext xmlns:c16="http://schemas.microsoft.com/office/drawing/2014/chart" uri="{C3380CC4-5D6E-409C-BE32-E72D297353CC}">
              <c16:uniqueId val="{00000000-76F9-4040-84D7-5C0859FFF6E9}"/>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ontserrat" pitchFamily="2" charset="-52"/>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E78F-BC08-4099-A356-DEF8908E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63</cp:revision>
  <dcterms:created xsi:type="dcterms:W3CDTF">2024-11-18T11:56:00Z</dcterms:created>
  <dcterms:modified xsi:type="dcterms:W3CDTF">2025-05-06T14:29:00Z</dcterms:modified>
</cp:coreProperties>
</file>