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A0E" w:rsidRPr="00C50091" w:rsidRDefault="00236A0E" w:rsidP="00236A0E">
      <w:pPr>
        <w:spacing w:line="240" w:lineRule="auto"/>
        <w:jc w:val="center"/>
        <w:rPr>
          <w:rFonts w:cstheme="minorHAnsi"/>
        </w:rPr>
      </w:pPr>
      <w:r w:rsidRPr="00C50091">
        <w:rPr>
          <w:rFonts w:cstheme="minorHAnsi"/>
          <w:b/>
        </w:rPr>
        <w:t xml:space="preserve">Ключевой информационный документ о </w:t>
      </w:r>
      <w:r>
        <w:rPr>
          <w:rFonts w:cstheme="minorHAnsi"/>
          <w:b/>
        </w:rPr>
        <w:t>З</w:t>
      </w:r>
      <w:r w:rsidRPr="00C50091">
        <w:rPr>
          <w:rFonts w:cstheme="minorHAnsi"/>
          <w:b/>
        </w:rPr>
        <w:t>акрытом паевом инвестиционном фонде</w:t>
      </w:r>
      <w:r>
        <w:rPr>
          <w:rFonts w:cstheme="minorHAnsi"/>
          <w:b/>
        </w:rPr>
        <w:t xml:space="preserve"> недвижимости</w:t>
      </w:r>
      <w:r w:rsidRPr="00C50091">
        <w:rPr>
          <w:rFonts w:cstheme="minorHAnsi"/>
          <w:b/>
        </w:rPr>
        <w:t xml:space="preserve"> </w:t>
      </w:r>
      <w:r>
        <w:rPr>
          <w:rFonts w:cstheme="minorHAnsi"/>
          <w:b/>
        </w:rPr>
        <w:t>«</w:t>
      </w:r>
      <w:r w:rsidR="00D91BEF" w:rsidRPr="00D91BEF">
        <w:rPr>
          <w:rFonts w:cstheme="minorHAnsi"/>
          <w:b/>
        </w:rPr>
        <w:t>Альфа-Капитал Самолет Жилая недвижимость</w:t>
      </w:r>
      <w:r w:rsidRPr="00D91BEF">
        <w:rPr>
          <w:rFonts w:cstheme="minorHAnsi"/>
          <w:b/>
        </w:rPr>
        <w:t>»</w:t>
      </w:r>
    </w:p>
    <w:p w:rsidR="00236A0E" w:rsidRPr="00C50091" w:rsidRDefault="00236A0E" w:rsidP="00236A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1</w:t>
      </w:r>
      <w:r w:rsidRPr="00C50091">
        <w:rPr>
          <w:rFonts w:cstheme="minorHAnsi"/>
        </w:rPr>
        <w:t>. Общие сведения</w:t>
      </w:r>
    </w:p>
    <w:p w:rsidR="00236A0E" w:rsidRPr="00C50091" w:rsidRDefault="00236A0E" w:rsidP="00236A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Ключевой информационный документ по состоянию на</w:t>
      </w:r>
      <w:r w:rsidRPr="00C50091">
        <w:rPr>
          <w:rFonts w:cstheme="minorHAnsi"/>
        </w:rPr>
        <w:t xml:space="preserve"> </w:t>
      </w:r>
      <w:r w:rsidR="00612CCF">
        <w:rPr>
          <w:rFonts w:cstheme="minorHAnsi"/>
        </w:rPr>
        <w:t>3</w:t>
      </w:r>
      <w:r w:rsidR="00CE2737">
        <w:rPr>
          <w:rFonts w:cstheme="minorHAnsi"/>
        </w:rPr>
        <w:t>0</w:t>
      </w:r>
      <w:r w:rsidRPr="0021055B">
        <w:rPr>
          <w:rFonts w:cstheme="minorHAnsi"/>
        </w:rPr>
        <w:t>.</w:t>
      </w:r>
      <w:r w:rsidR="00E56D93">
        <w:rPr>
          <w:rFonts w:cstheme="minorHAnsi"/>
        </w:rPr>
        <w:t>0</w:t>
      </w:r>
      <w:r w:rsidR="00AE6AC5">
        <w:rPr>
          <w:rFonts w:cstheme="minorHAnsi"/>
        </w:rPr>
        <w:t>5</w:t>
      </w:r>
      <w:r w:rsidRPr="0021055B">
        <w:rPr>
          <w:rFonts w:cstheme="minorHAnsi"/>
        </w:rPr>
        <w:t>.202</w:t>
      </w:r>
      <w:r w:rsidR="00E56D93">
        <w:rPr>
          <w:rFonts w:cstheme="minorHAnsi"/>
        </w:rPr>
        <w:t>5</w:t>
      </w: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i/>
          <w:sz w:val="16"/>
          <w:szCs w:val="16"/>
        </w:rPr>
        <w:t>Информация в виде настоящего документа предоставляется в соответствии с требованиями законодательства.</w:t>
      </w:r>
    </w:p>
    <w:p w:rsidR="00236A0E" w:rsidRDefault="00236A0E" w:rsidP="00236A0E">
      <w:pPr>
        <w:spacing w:after="0" w:line="276" w:lineRule="auto"/>
        <w:rPr>
          <w:rFonts w:cstheme="minorHAnsi"/>
          <w:i/>
          <w:sz w:val="16"/>
          <w:szCs w:val="16"/>
        </w:rPr>
      </w:pPr>
      <w:r w:rsidRPr="00C50091">
        <w:rPr>
          <w:rFonts w:cstheme="minorHAnsi"/>
          <w:i/>
          <w:sz w:val="16"/>
          <w:szCs w:val="16"/>
        </w:rPr>
        <w:t>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:rsidR="00236A0E" w:rsidRPr="00C50091" w:rsidRDefault="00236A0E" w:rsidP="00236A0E">
      <w:pPr>
        <w:spacing w:after="0" w:line="276" w:lineRule="auto"/>
        <w:rPr>
          <w:rFonts w:cstheme="minorHAnsi"/>
          <w:i/>
          <w:sz w:val="16"/>
          <w:szCs w:val="16"/>
        </w:rPr>
      </w:pP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Название паевого инвестиционного фонда</w:t>
      </w:r>
      <w:r>
        <w:rPr>
          <w:rFonts w:cstheme="minorHAnsi"/>
        </w:rPr>
        <w:t xml:space="preserve"> (далее по тексту –Фонд)</w:t>
      </w:r>
      <w:r w:rsidRPr="00E66B06">
        <w:rPr>
          <w:rFonts w:cstheme="minorHAnsi"/>
        </w:rPr>
        <w:t>:</w:t>
      </w: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  <w:b/>
        </w:rPr>
      </w:pPr>
      <w:r w:rsidRPr="00E66B06">
        <w:rPr>
          <w:rFonts w:cstheme="minorHAnsi"/>
          <w:b/>
        </w:rPr>
        <w:t xml:space="preserve">Закрытый паевой инвестиционный фонд </w:t>
      </w:r>
      <w:r>
        <w:rPr>
          <w:rFonts w:cstheme="minorHAnsi"/>
          <w:b/>
        </w:rPr>
        <w:t xml:space="preserve">недвижимости </w:t>
      </w:r>
      <w:r w:rsidRPr="00E66B06">
        <w:rPr>
          <w:rFonts w:cstheme="minorHAnsi"/>
          <w:b/>
        </w:rPr>
        <w:t>«</w:t>
      </w:r>
      <w:r w:rsidR="00D91BEF" w:rsidRPr="00D91BEF">
        <w:rPr>
          <w:rFonts w:cstheme="minorHAnsi"/>
          <w:b/>
        </w:rPr>
        <w:t>Альфа-Капитал Самолет Жилая недвижимость</w:t>
      </w:r>
      <w:r w:rsidRPr="00E66B06">
        <w:rPr>
          <w:rFonts w:cstheme="minorHAnsi"/>
          <w:b/>
        </w:rPr>
        <w:t>»</w:t>
      </w: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Наименование управляющей компании паевого инвестиционного фонда:</w:t>
      </w: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  <w:b/>
          <w:lang w:eastAsia="ru-RU"/>
        </w:rPr>
      </w:pPr>
      <w:r w:rsidRPr="00E66B06">
        <w:rPr>
          <w:rFonts w:cstheme="minorHAnsi"/>
          <w:b/>
          <w:lang w:eastAsia="ru-RU"/>
        </w:rPr>
        <w:t>Общество с ограниченной ответственностью «Управляющая компания «Альфа-Капитал»</w:t>
      </w: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</w:p>
    <w:p w:rsidR="00236A0E" w:rsidRPr="00C50091" w:rsidRDefault="00236A0E" w:rsidP="00236A0E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2</w:t>
      </w:r>
      <w:r w:rsidRPr="00E66B06">
        <w:rPr>
          <w:rFonts w:cstheme="minorHAnsi"/>
          <w:b/>
        </w:rPr>
        <w:t>. Внимание</w:t>
      </w:r>
    </w:p>
    <w:p w:rsidR="00236A0E" w:rsidRPr="00C50091" w:rsidRDefault="00236A0E" w:rsidP="00236A0E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Возврат и доходность инвестиций в Ф</w:t>
      </w:r>
      <w:r>
        <w:rPr>
          <w:rFonts w:cstheme="minorHAnsi"/>
        </w:rPr>
        <w:t>онд</w:t>
      </w:r>
      <w:r w:rsidRPr="00C50091">
        <w:rPr>
          <w:rFonts w:cstheme="minorHAnsi"/>
        </w:rPr>
        <w:t xml:space="preserve"> не гарантированы государством или иными лицами.</w:t>
      </w:r>
    </w:p>
    <w:p w:rsidR="00236A0E" w:rsidRPr="00C50091" w:rsidRDefault="00236A0E" w:rsidP="00236A0E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Результаты инвестирования в прошлом не определяют доходов в будущем, ст</w:t>
      </w:r>
      <w:r>
        <w:rPr>
          <w:rFonts w:cstheme="minorHAnsi"/>
        </w:rPr>
        <w:t xml:space="preserve">оимость инвестиционных паев </w:t>
      </w:r>
      <w:r w:rsidRPr="00C50091">
        <w:rPr>
          <w:rFonts w:cstheme="minorHAnsi"/>
        </w:rPr>
        <w:t>може</w:t>
      </w:r>
      <w:r>
        <w:rPr>
          <w:rFonts w:cstheme="minorHAnsi"/>
        </w:rPr>
        <w:t>т</w:t>
      </w:r>
      <w:r w:rsidRPr="00C50091">
        <w:rPr>
          <w:rFonts w:cstheme="minorHAnsi"/>
        </w:rPr>
        <w:t xml:space="preserve"> увеличиваться и уменьшаться.</w:t>
      </w:r>
    </w:p>
    <w:p w:rsidR="00236A0E" w:rsidRPr="00C50091" w:rsidRDefault="00236A0E" w:rsidP="00236A0E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Вы можете погасить паи Ф</w:t>
      </w:r>
      <w:r>
        <w:rPr>
          <w:rFonts w:cstheme="minorHAnsi"/>
        </w:rPr>
        <w:t>онда</w:t>
      </w:r>
      <w:r w:rsidRPr="00C50091">
        <w:rPr>
          <w:rFonts w:cstheme="minorHAnsi"/>
        </w:rPr>
        <w:t xml:space="preserve">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</w:r>
    </w:p>
    <w:p w:rsidR="00236A0E" w:rsidRPr="00C50091" w:rsidRDefault="00236A0E" w:rsidP="00467309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Перед приобретением инвестиционных ЗПИФ следует внимательно ознакомиться с правилами доверительного управления данным фондом, размещенными на сайте </w:t>
      </w:r>
      <w:hyperlink r:id="rId5" w:history="1">
        <w:r w:rsidR="00467309" w:rsidRPr="001266F1">
          <w:rPr>
            <w:rStyle w:val="a5"/>
          </w:rPr>
          <w:t>https://www.alfacapital.ru/disclosure/pifs_closed/zpifn_samolet/pif-rules</w:t>
        </w:r>
      </w:hyperlink>
      <w:r w:rsidR="00467309">
        <w:t xml:space="preserve"> </w:t>
      </w:r>
      <w:r w:rsidR="00D91BEF">
        <w:rPr>
          <w:rFonts w:cstheme="minorHAnsi"/>
        </w:rPr>
        <w:t xml:space="preserve"> </w:t>
      </w:r>
    </w:p>
    <w:p w:rsidR="00236A0E" w:rsidRPr="00C50091" w:rsidRDefault="00236A0E" w:rsidP="00236A0E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3.</w:t>
      </w:r>
      <w:r w:rsidRPr="00C50091">
        <w:rPr>
          <w:rFonts w:cstheme="minorHAnsi"/>
        </w:rPr>
        <w:t xml:space="preserve"> </w:t>
      </w:r>
      <w:r w:rsidRPr="00E66B06">
        <w:rPr>
          <w:rFonts w:cstheme="minorHAnsi"/>
          <w:b/>
        </w:rPr>
        <w:t>Инвестиционная стратегия</w:t>
      </w:r>
    </w:p>
    <w:p w:rsidR="00236A0E" w:rsidRPr="00C50091" w:rsidRDefault="00236A0E" w:rsidP="00236A0E">
      <w:pPr>
        <w:pStyle w:val="a3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B61C41">
        <w:rPr>
          <w:rFonts w:cstheme="minorHAnsi"/>
          <w:color w:val="000000"/>
        </w:rPr>
        <w:t>Осуществление инвес</w:t>
      </w:r>
      <w:r>
        <w:rPr>
          <w:rFonts w:cstheme="minorHAnsi"/>
          <w:color w:val="000000"/>
        </w:rPr>
        <w:t xml:space="preserve">тиций в </w:t>
      </w:r>
      <w:r w:rsidR="002B55A1">
        <w:rPr>
          <w:rFonts w:cstheme="minorHAnsi"/>
          <w:color w:val="000000"/>
        </w:rPr>
        <w:t xml:space="preserve">недвижимое </w:t>
      </w:r>
      <w:r w:rsidR="00D91BEF">
        <w:rPr>
          <w:rFonts w:cstheme="minorHAnsi"/>
          <w:color w:val="000000"/>
        </w:rPr>
        <w:t>имуществ</w:t>
      </w:r>
      <w:r w:rsidR="002B55A1">
        <w:rPr>
          <w:rFonts w:cstheme="minorHAnsi"/>
          <w:color w:val="000000"/>
        </w:rPr>
        <w:t>о</w:t>
      </w:r>
      <w:r w:rsidRPr="00B61C41">
        <w:rPr>
          <w:rFonts w:cstheme="minorHAnsi"/>
          <w:color w:val="000000"/>
        </w:rPr>
        <w:t xml:space="preserve"> </w:t>
      </w:r>
      <w:r w:rsidR="00D91BEF" w:rsidRPr="00D91BEF">
        <w:rPr>
          <w:rFonts w:cstheme="minorHAnsi"/>
          <w:color w:val="000000"/>
        </w:rPr>
        <w:t xml:space="preserve">с целью </w:t>
      </w:r>
      <w:r w:rsidR="002B55A1">
        <w:rPr>
          <w:rFonts w:cstheme="minorHAnsi"/>
          <w:color w:val="000000"/>
        </w:rPr>
        <w:t>его</w:t>
      </w:r>
      <w:r w:rsidR="00D91BEF" w:rsidRPr="00D91BEF">
        <w:rPr>
          <w:rFonts w:cstheme="minorHAnsi"/>
          <w:color w:val="000000"/>
        </w:rPr>
        <w:t xml:space="preserve"> последующей продажи и (или) с целью сдачи в аренду, а также краткосрочное и долгосрочное инвестирование в иные активы, предусмотренные инвестиционной декларацией Фонда</w:t>
      </w:r>
      <w:r w:rsidRPr="00D91BEF">
        <w:rPr>
          <w:rFonts w:cstheme="minorHAnsi"/>
          <w:color w:val="000000"/>
        </w:rPr>
        <w:t>.</w:t>
      </w:r>
    </w:p>
    <w:p w:rsidR="00236A0E" w:rsidRPr="004C5035" w:rsidRDefault="00236A0E" w:rsidP="00236A0E">
      <w:pPr>
        <w:pStyle w:val="ConsPlusNormal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>
        <w:t xml:space="preserve">Реализуется стратегия активного управления - структура инвестиционного портфеля меняется в соответствии с рыночной ситуацией. </w:t>
      </w:r>
      <w:r w:rsidRPr="004C5035">
        <w:rPr>
          <w:rFonts w:cstheme="minorHAnsi"/>
        </w:rPr>
        <w:t xml:space="preserve">Фонд инвестирует в объекты недвижимого имущества и </w:t>
      </w:r>
      <w:r w:rsidR="00BE1601" w:rsidRPr="00993CE2">
        <w:t>инструменты денежного рынка</w:t>
      </w:r>
      <w:r w:rsidRPr="004C5035">
        <w:rPr>
          <w:rFonts w:cstheme="minorHAnsi"/>
        </w:rPr>
        <w:t>.</w:t>
      </w:r>
    </w:p>
    <w:p w:rsidR="00BE1601" w:rsidRPr="001833AE" w:rsidRDefault="00BE1601" w:rsidP="00BE1601">
      <w:pPr>
        <w:pStyle w:val="a3"/>
        <w:numPr>
          <w:ilvl w:val="0"/>
          <w:numId w:val="2"/>
        </w:numPr>
        <w:spacing w:line="276" w:lineRule="auto"/>
      </w:pPr>
      <w:r w:rsidRPr="001833AE">
        <w:t xml:space="preserve">Активы Фонда инвестированы в </w:t>
      </w:r>
      <w:r w:rsidR="000244B6">
        <w:t>6</w:t>
      </w:r>
      <w:r w:rsidR="00005DB2">
        <w:t xml:space="preserve"> объект</w:t>
      </w:r>
      <w:r w:rsidR="000244B6">
        <w:t>ов</w:t>
      </w:r>
      <w:r w:rsidR="00005DB2">
        <w:t>.</w:t>
      </w:r>
    </w:p>
    <w:p w:rsidR="00BE1601" w:rsidRPr="001833AE" w:rsidRDefault="00BE1601" w:rsidP="00BE1601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1833AE">
        <w:rPr>
          <w:rFonts w:cstheme="minorHAnsi"/>
        </w:rPr>
        <w:t>Активы Фонда инвестированы в следующи</w:t>
      </w:r>
      <w:r w:rsidR="00CD6715">
        <w:rPr>
          <w:rFonts w:cstheme="minorHAnsi"/>
        </w:rPr>
        <w:t>е</w:t>
      </w:r>
      <w:r w:rsidRPr="001833AE">
        <w:rPr>
          <w:rFonts w:cstheme="minorHAnsi"/>
        </w:rPr>
        <w:t xml:space="preserve"> </w:t>
      </w:r>
      <w:r w:rsidR="00FA3B75">
        <w:rPr>
          <w:rFonts w:cstheme="minorHAnsi"/>
        </w:rPr>
        <w:t>5</w:t>
      </w:r>
      <w:r w:rsidR="00CD6715">
        <w:rPr>
          <w:rFonts w:cstheme="minorHAnsi"/>
        </w:rPr>
        <w:t xml:space="preserve"> </w:t>
      </w:r>
      <w:r w:rsidRPr="001833AE">
        <w:rPr>
          <w:rFonts w:cstheme="minorHAnsi"/>
        </w:rPr>
        <w:t>объект</w:t>
      </w:r>
      <w:r w:rsidR="00FA3B75">
        <w:rPr>
          <w:rFonts w:cstheme="minorHAnsi"/>
        </w:rPr>
        <w:t>ов</w:t>
      </w:r>
      <w:r w:rsidRPr="001833AE">
        <w:rPr>
          <w:rFonts w:cstheme="minorHAnsi"/>
        </w:rPr>
        <w:t>, доля которых в инвестиционном портфеле является максимальной: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BE1601" w:rsidRPr="001833AE" w:rsidTr="007C4F26">
        <w:tc>
          <w:tcPr>
            <w:tcW w:w="6516" w:type="dxa"/>
            <w:shd w:val="clear" w:color="auto" w:fill="auto"/>
          </w:tcPr>
          <w:p w:rsidR="00BE1601" w:rsidRPr="001833AE" w:rsidRDefault="00BE1601" w:rsidP="007C4F26">
            <w:pPr>
              <w:spacing w:line="276" w:lineRule="auto"/>
              <w:jc w:val="center"/>
              <w:rPr>
                <w:rFonts w:cstheme="minorHAnsi"/>
              </w:rPr>
            </w:pPr>
            <w:r w:rsidRPr="001833AE">
              <w:rPr>
                <w:rFonts w:cstheme="minorHAnsi"/>
              </w:rPr>
              <w:t>Наименование объекта инвестирования</w:t>
            </w:r>
          </w:p>
        </w:tc>
        <w:tc>
          <w:tcPr>
            <w:tcW w:w="2829" w:type="dxa"/>
            <w:shd w:val="clear" w:color="auto" w:fill="auto"/>
          </w:tcPr>
          <w:p w:rsidR="00BE1601" w:rsidRPr="001833AE" w:rsidRDefault="00BE1601" w:rsidP="007C4F26">
            <w:pPr>
              <w:spacing w:line="276" w:lineRule="auto"/>
              <w:jc w:val="center"/>
              <w:rPr>
                <w:rFonts w:cstheme="minorHAnsi"/>
              </w:rPr>
            </w:pPr>
            <w:r w:rsidRPr="001833AE">
              <w:rPr>
                <w:rFonts w:cstheme="minorHAnsi"/>
              </w:rPr>
              <w:t>Доля от активов,%</w:t>
            </w:r>
          </w:p>
        </w:tc>
      </w:tr>
      <w:tr w:rsidR="00301302" w:rsidRPr="001833AE" w:rsidTr="007C4F26">
        <w:tc>
          <w:tcPr>
            <w:tcW w:w="6516" w:type="dxa"/>
            <w:shd w:val="clear" w:color="auto" w:fill="auto"/>
          </w:tcPr>
          <w:p w:rsidR="00301302" w:rsidRDefault="00301302" w:rsidP="00005DB2">
            <w:pPr>
              <w:rPr>
                <w:rFonts w:cstheme="minorHAnsi"/>
              </w:rPr>
            </w:pPr>
            <w:r w:rsidRPr="00301302">
              <w:rPr>
                <w:rFonts w:cstheme="minorHAnsi"/>
              </w:rPr>
              <w:t>Имущественные права из договоров участия в долевом строительстве объектов недвижимого имущества</w:t>
            </w:r>
          </w:p>
        </w:tc>
        <w:tc>
          <w:tcPr>
            <w:tcW w:w="2829" w:type="dxa"/>
            <w:shd w:val="clear" w:color="auto" w:fill="auto"/>
          </w:tcPr>
          <w:p w:rsidR="00301302" w:rsidRDefault="00301302" w:rsidP="000244B6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D1382C">
              <w:rPr>
                <w:rFonts w:cstheme="minorHAnsi"/>
              </w:rPr>
              <w:t>7</w:t>
            </w:r>
            <w:r>
              <w:rPr>
                <w:rFonts w:cstheme="minorHAnsi"/>
              </w:rPr>
              <w:t>,</w:t>
            </w:r>
            <w:r w:rsidR="000244B6">
              <w:rPr>
                <w:rFonts w:cstheme="minorHAnsi"/>
              </w:rPr>
              <w:t>59</w:t>
            </w:r>
          </w:p>
        </w:tc>
      </w:tr>
      <w:tr w:rsidR="00301302" w:rsidRPr="00301302" w:rsidTr="007C4F26">
        <w:tc>
          <w:tcPr>
            <w:tcW w:w="6516" w:type="dxa"/>
            <w:shd w:val="clear" w:color="auto" w:fill="auto"/>
          </w:tcPr>
          <w:p w:rsidR="00301302" w:rsidRPr="00301302" w:rsidRDefault="00301302" w:rsidP="00005DB2">
            <w:pPr>
              <w:rPr>
                <w:rFonts w:cstheme="minorHAnsi"/>
              </w:rPr>
            </w:pPr>
            <w:r w:rsidRPr="00301302">
              <w:rPr>
                <w:rFonts w:cstheme="minorHAnsi"/>
              </w:rPr>
              <w:t>Имущественные права из договоров участия в долевом строительстве объектов недвижимого имущества</w:t>
            </w:r>
          </w:p>
        </w:tc>
        <w:tc>
          <w:tcPr>
            <w:tcW w:w="2829" w:type="dxa"/>
            <w:shd w:val="clear" w:color="auto" w:fill="auto"/>
          </w:tcPr>
          <w:p w:rsidR="00301302" w:rsidRDefault="00301302" w:rsidP="000244B6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25,</w:t>
            </w:r>
            <w:r w:rsidR="000244B6">
              <w:rPr>
                <w:rFonts w:cstheme="minorHAnsi"/>
              </w:rPr>
              <w:t>30</w:t>
            </w:r>
          </w:p>
        </w:tc>
      </w:tr>
      <w:tr w:rsidR="00CD6715" w:rsidRPr="00301302" w:rsidTr="007C4F26">
        <w:tc>
          <w:tcPr>
            <w:tcW w:w="6516" w:type="dxa"/>
            <w:shd w:val="clear" w:color="auto" w:fill="auto"/>
          </w:tcPr>
          <w:p w:rsidR="00CD6715" w:rsidRPr="00301302" w:rsidRDefault="00301302" w:rsidP="00005DB2">
            <w:pPr>
              <w:rPr>
                <w:rFonts w:cstheme="minorHAnsi"/>
              </w:rPr>
            </w:pPr>
            <w:r w:rsidRPr="00301302">
              <w:rPr>
                <w:rFonts w:cstheme="minorHAnsi"/>
              </w:rPr>
              <w:lastRenderedPageBreak/>
              <w:t>Имущественные права из договоров участия в долевом строительстве объектов недвижимого имущества</w:t>
            </w:r>
          </w:p>
        </w:tc>
        <w:tc>
          <w:tcPr>
            <w:tcW w:w="2829" w:type="dxa"/>
            <w:shd w:val="clear" w:color="auto" w:fill="auto"/>
          </w:tcPr>
          <w:p w:rsidR="00CD6715" w:rsidRDefault="00301302" w:rsidP="000244B6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</w:t>
            </w:r>
            <w:r w:rsidR="000244B6">
              <w:rPr>
                <w:rFonts w:cstheme="minorHAnsi"/>
              </w:rPr>
              <w:t>79</w:t>
            </w:r>
          </w:p>
        </w:tc>
      </w:tr>
      <w:tr w:rsidR="00114C18" w:rsidRPr="00301302" w:rsidTr="007C4F26">
        <w:tc>
          <w:tcPr>
            <w:tcW w:w="6516" w:type="dxa"/>
            <w:shd w:val="clear" w:color="auto" w:fill="auto"/>
          </w:tcPr>
          <w:p w:rsidR="00114C18" w:rsidRPr="00301302" w:rsidRDefault="00114C18" w:rsidP="00005DB2">
            <w:pPr>
              <w:rPr>
                <w:rFonts w:cstheme="minorHAnsi"/>
              </w:rPr>
            </w:pPr>
            <w:r w:rsidRPr="00114C18">
              <w:rPr>
                <w:rFonts w:cstheme="minorHAnsi"/>
              </w:rPr>
              <w:t>Государственные ценные бумаги Российской Федерации</w:t>
            </w:r>
            <w:r>
              <w:rPr>
                <w:rFonts w:cstheme="minorHAnsi"/>
              </w:rPr>
              <w:t xml:space="preserve"> </w:t>
            </w:r>
            <w:r w:rsidRPr="00114C18">
              <w:rPr>
                <w:rFonts w:cstheme="minorHAnsi"/>
              </w:rPr>
              <w:t>RU000A102BV4</w:t>
            </w:r>
          </w:p>
        </w:tc>
        <w:tc>
          <w:tcPr>
            <w:tcW w:w="2829" w:type="dxa"/>
            <w:shd w:val="clear" w:color="auto" w:fill="auto"/>
          </w:tcPr>
          <w:p w:rsidR="00114C18" w:rsidRDefault="00FA3B75" w:rsidP="000244B6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5,</w:t>
            </w:r>
            <w:r w:rsidR="000244B6">
              <w:rPr>
                <w:rFonts w:cstheme="minorHAnsi"/>
              </w:rPr>
              <w:t>04</w:t>
            </w:r>
          </w:p>
        </w:tc>
      </w:tr>
      <w:tr w:rsidR="00005DB2" w:rsidRPr="001833AE" w:rsidTr="007C4F26">
        <w:tc>
          <w:tcPr>
            <w:tcW w:w="6516" w:type="dxa"/>
            <w:shd w:val="clear" w:color="auto" w:fill="auto"/>
          </w:tcPr>
          <w:p w:rsidR="00005DB2" w:rsidRPr="006B22A5" w:rsidRDefault="00005DB2" w:rsidP="00005DB2">
            <w:pPr>
              <w:rPr>
                <w:rFonts w:cstheme="minorHAnsi"/>
              </w:rPr>
            </w:pPr>
            <w:r>
              <w:rPr>
                <w:rFonts w:cstheme="minorHAnsi"/>
              </w:rPr>
              <w:t>Денежные средства на расчетных счетах</w:t>
            </w:r>
          </w:p>
        </w:tc>
        <w:tc>
          <w:tcPr>
            <w:tcW w:w="2829" w:type="dxa"/>
            <w:shd w:val="clear" w:color="auto" w:fill="auto"/>
          </w:tcPr>
          <w:p w:rsidR="00005DB2" w:rsidRPr="001833AE" w:rsidRDefault="00114C18" w:rsidP="000244B6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CD6715">
              <w:rPr>
                <w:rFonts w:cstheme="minorHAnsi"/>
              </w:rPr>
              <w:t>,</w:t>
            </w:r>
            <w:r w:rsidR="000244B6">
              <w:rPr>
                <w:rFonts w:cstheme="minorHAnsi"/>
              </w:rPr>
              <w:t>28</w:t>
            </w:r>
          </w:p>
        </w:tc>
      </w:tr>
    </w:tbl>
    <w:p w:rsidR="00BE1601" w:rsidRDefault="00BE1601" w:rsidP="00BE1601">
      <w:pPr>
        <w:spacing w:after="0" w:line="240" w:lineRule="auto"/>
        <w:rPr>
          <w:rFonts w:cstheme="minorHAnsi"/>
          <w:b/>
        </w:rPr>
      </w:pP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4</w:t>
      </w:r>
      <w:r w:rsidRPr="00C50091">
        <w:rPr>
          <w:rFonts w:cstheme="minorHAnsi"/>
        </w:rPr>
        <w:t>. Основные инвестиционные риски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7"/>
        <w:gridCol w:w="3089"/>
        <w:gridCol w:w="3119"/>
      </w:tblGrid>
      <w:tr w:rsidR="00236A0E" w:rsidRPr="000D7908" w:rsidTr="008C4FD4">
        <w:trPr>
          <w:trHeight w:val="656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jc w:val="center"/>
              <w:rPr>
                <w:rFonts w:cstheme="minorHAnsi"/>
              </w:rPr>
            </w:pPr>
            <w:r w:rsidRPr="000D7908">
              <w:rPr>
                <w:rFonts w:cstheme="minorHAnsi"/>
              </w:rPr>
              <w:t>Вид риска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Вероятность реализации риска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jc w:val="center"/>
              <w:rPr>
                <w:rFonts w:cstheme="minorHAnsi"/>
              </w:rPr>
            </w:pPr>
            <w:r w:rsidRPr="000D7908">
              <w:rPr>
                <w:rFonts w:cstheme="minorHAnsi"/>
              </w:rPr>
              <w:t>Объем потерь при реализации риска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  <w:lang w:eastAsia="ru-RU"/>
              </w:rPr>
              <w:t>Стратегический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236A0E" w:rsidRPr="000D7908" w:rsidTr="008C4FD4">
        <w:trPr>
          <w:trHeight w:val="33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Системный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  <w:lang w:eastAsia="ru-RU"/>
              </w:rPr>
              <w:t>Операционный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Правовой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Регуляторный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Рыночный/ценовой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Валютный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 xml:space="preserve">Незначительный 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Процентный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Риск ликвидности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Кредитный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Риск дефолта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Риск контрагента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</w:tbl>
    <w:p w:rsidR="00236A0E" w:rsidRPr="00C50091" w:rsidRDefault="00236A0E" w:rsidP="00236A0E">
      <w:pPr>
        <w:spacing w:line="276" w:lineRule="auto"/>
        <w:rPr>
          <w:rFonts w:cstheme="minorHAnsi"/>
        </w:rPr>
      </w:pPr>
    </w:p>
    <w:p w:rsidR="00BE1601" w:rsidRPr="00C50091" w:rsidRDefault="00BE1601" w:rsidP="00BE1601">
      <w:pPr>
        <w:spacing w:line="276" w:lineRule="auto"/>
        <w:rPr>
          <w:rFonts w:cstheme="minorHAnsi"/>
        </w:rPr>
      </w:pPr>
      <w:r w:rsidRPr="00A17DE6">
        <w:rPr>
          <w:rFonts w:cstheme="minorHAnsi"/>
          <w:b/>
        </w:rPr>
        <w:t>Раздел 5</w:t>
      </w:r>
      <w:r w:rsidRPr="00A17DE6">
        <w:rPr>
          <w:rFonts w:cstheme="minorHAnsi"/>
        </w:rPr>
        <w:t>. Основные результаты инвестирования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380"/>
        <w:gridCol w:w="1621"/>
        <w:gridCol w:w="1705"/>
      </w:tblGrid>
      <w:tr w:rsidR="00BE1601" w:rsidRPr="00C50091" w:rsidTr="007C4F26">
        <w:tc>
          <w:tcPr>
            <w:tcW w:w="4365" w:type="dxa"/>
            <w:vAlign w:val="bottom"/>
          </w:tcPr>
          <w:p w:rsidR="00BE1601" w:rsidRPr="000B107A" w:rsidRDefault="00BE1601" w:rsidP="007C4F26">
            <w:pPr>
              <w:pStyle w:val="ConsPlusNormal"/>
              <w:ind w:left="283"/>
              <w:rPr>
                <w:rFonts w:asciiTheme="minorHAnsi" w:hAnsiTheme="minorHAnsi" w:cstheme="minorHAnsi"/>
                <w:lang w:val="en-US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календарный год, %</w:t>
            </w:r>
            <w:r>
              <w:rPr>
                <w:rFonts w:asciiTheme="minorHAnsi" w:hAnsiTheme="minorHAnsi" w:cstheme="minorHAnsi"/>
                <w:lang w:val="en-US"/>
              </w:rPr>
              <w:t xml:space="preserve"> *</w:t>
            </w:r>
          </w:p>
        </w:tc>
        <w:tc>
          <w:tcPr>
            <w:tcW w:w="4706" w:type="dxa"/>
            <w:gridSpan w:val="3"/>
          </w:tcPr>
          <w:p w:rsidR="00BE1601" w:rsidRPr="000B107A" w:rsidRDefault="00BE1601" w:rsidP="007C4F26">
            <w:pPr>
              <w:pStyle w:val="ConsPlusNormal"/>
              <w:ind w:left="283"/>
              <w:jc w:val="both"/>
              <w:rPr>
                <w:rFonts w:asciiTheme="minorHAnsi" w:hAnsiTheme="minorHAnsi" w:cstheme="minorHAnsi"/>
                <w:lang w:val="en-US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период, %</w:t>
            </w:r>
            <w:r>
              <w:rPr>
                <w:rFonts w:asciiTheme="minorHAnsi" w:hAnsiTheme="minorHAnsi" w:cstheme="minorHAnsi"/>
                <w:lang w:val="en-US"/>
              </w:rPr>
              <w:t xml:space="preserve"> *</w:t>
            </w:r>
          </w:p>
        </w:tc>
      </w:tr>
      <w:tr w:rsidR="00BE1601" w:rsidRPr="00C50091" w:rsidTr="00720FC5">
        <w:tblPrEx>
          <w:tblCellMar>
            <w:left w:w="108" w:type="dxa"/>
            <w:right w:w="108" w:type="dxa"/>
          </w:tblCellMar>
        </w:tblPrEx>
        <w:trPr>
          <w:trHeight w:val="1074"/>
        </w:trPr>
        <w:tc>
          <w:tcPr>
            <w:tcW w:w="4365" w:type="dxa"/>
            <w:vMerge w:val="restart"/>
            <w:vAlign w:val="center"/>
          </w:tcPr>
          <w:p w:rsidR="00BE1601" w:rsidRPr="000B107A" w:rsidRDefault="00720FC5" w:rsidP="007C4F26">
            <w:pPr>
              <w:pStyle w:val="ConsPlusNormal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5D41BAAD" wp14:editId="37885AAB">
                  <wp:extent cx="2693035" cy="2289175"/>
                  <wp:effectExtent l="0" t="0" r="12065" b="1587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1380" w:type="dxa"/>
          </w:tcPr>
          <w:p w:rsidR="00BE1601" w:rsidRPr="003B455E" w:rsidRDefault="00BE1601" w:rsidP="007C4F26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Период</w:t>
            </w:r>
          </w:p>
        </w:tc>
        <w:tc>
          <w:tcPr>
            <w:tcW w:w="1621" w:type="dxa"/>
          </w:tcPr>
          <w:p w:rsidR="00BE1601" w:rsidRPr="003B455E" w:rsidRDefault="00BE1601" w:rsidP="007C4F26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Доходность инвестиций</w:t>
            </w:r>
          </w:p>
        </w:tc>
        <w:tc>
          <w:tcPr>
            <w:tcW w:w="1705" w:type="dxa"/>
          </w:tcPr>
          <w:p w:rsidR="00BE1601" w:rsidRPr="003B455E" w:rsidRDefault="00BE1601" w:rsidP="007C4F26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Отклонение доходности от</w:t>
            </w:r>
          </w:p>
          <w:p w:rsidR="0020462C" w:rsidRDefault="00BE1601" w:rsidP="0020462C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инфляции</w:t>
            </w:r>
            <w:r w:rsidR="0020462C">
              <w:rPr>
                <w:rFonts w:asciiTheme="minorHAnsi" w:hAnsiTheme="minorHAnsi" w:cstheme="minorHAnsi"/>
              </w:rPr>
              <w:t>*</w:t>
            </w:r>
          </w:p>
          <w:p w:rsidR="00BE1601" w:rsidRPr="003B455E" w:rsidRDefault="00173925" w:rsidP="00AE6AC5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sz w:val="12"/>
                <w:szCs w:val="12"/>
              </w:rPr>
              <w:t xml:space="preserve">*(использованы данные за </w:t>
            </w:r>
            <w:r w:rsidR="00AE6AC5">
              <w:rPr>
                <w:rFonts w:cstheme="minorHAnsi"/>
                <w:sz w:val="12"/>
                <w:szCs w:val="12"/>
              </w:rPr>
              <w:t>апрель</w:t>
            </w:r>
            <w:r w:rsidR="00D2417D">
              <w:rPr>
                <w:rFonts w:cstheme="minorHAnsi"/>
                <w:sz w:val="12"/>
                <w:szCs w:val="12"/>
              </w:rPr>
              <w:t xml:space="preserve"> </w:t>
            </w:r>
            <w:r>
              <w:rPr>
                <w:rFonts w:cstheme="minorHAnsi"/>
                <w:sz w:val="12"/>
                <w:szCs w:val="12"/>
              </w:rPr>
              <w:t>202</w:t>
            </w:r>
            <w:r w:rsidR="000C262A">
              <w:rPr>
                <w:rFonts w:cstheme="minorHAnsi"/>
                <w:sz w:val="12"/>
                <w:szCs w:val="12"/>
              </w:rPr>
              <w:t>5</w:t>
            </w:r>
            <w:r>
              <w:rPr>
                <w:rFonts w:cstheme="minorHAnsi"/>
                <w:sz w:val="12"/>
                <w:szCs w:val="12"/>
              </w:rPr>
              <w:t>)</w:t>
            </w:r>
          </w:p>
        </w:tc>
      </w:tr>
      <w:tr w:rsidR="0049793E" w:rsidRPr="00C50091" w:rsidTr="00C54206">
        <w:tc>
          <w:tcPr>
            <w:tcW w:w="4365" w:type="dxa"/>
            <w:vMerge/>
          </w:tcPr>
          <w:p w:rsidR="0049793E" w:rsidRPr="003B455E" w:rsidRDefault="0049793E" w:rsidP="0049793E">
            <w:pPr>
              <w:rPr>
                <w:rFonts w:cstheme="minorHAnsi"/>
              </w:rPr>
            </w:pPr>
            <w:bookmarkStart w:id="0" w:name="_GoBack" w:colFirst="3" w:colLast="3"/>
          </w:p>
        </w:tc>
        <w:tc>
          <w:tcPr>
            <w:tcW w:w="1380" w:type="dxa"/>
            <w:vAlign w:val="bottom"/>
          </w:tcPr>
          <w:p w:rsidR="0049793E" w:rsidRPr="003B455E" w:rsidRDefault="0049793E" w:rsidP="0049793E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1 месяц</w:t>
            </w:r>
          </w:p>
        </w:tc>
        <w:tc>
          <w:tcPr>
            <w:tcW w:w="1621" w:type="dxa"/>
            <w:vAlign w:val="bottom"/>
          </w:tcPr>
          <w:p w:rsidR="0049793E" w:rsidRDefault="0049793E" w:rsidP="0049793E">
            <w:pPr>
              <w:jc w:val="center"/>
              <w:rPr>
                <w:rFonts w:ascii="Arial Narrow" w:hAnsi="Arial Narrow" w:cs="Calibri"/>
                <w:color w:val="FF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</w:rPr>
              <w:t>-0,08%</w:t>
            </w:r>
          </w:p>
        </w:tc>
        <w:tc>
          <w:tcPr>
            <w:tcW w:w="1705" w:type="dxa"/>
            <w:vAlign w:val="bottom"/>
          </w:tcPr>
          <w:p w:rsidR="0049793E" w:rsidRDefault="0049793E" w:rsidP="0049793E">
            <w:pPr>
              <w:jc w:val="center"/>
              <w:rPr>
                <w:rFonts w:ascii="Arial Narrow" w:hAnsi="Arial Narrow" w:cs="Calibri"/>
                <w:color w:val="FF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</w:rPr>
              <w:t>-0,48%</w:t>
            </w:r>
          </w:p>
        </w:tc>
      </w:tr>
      <w:tr w:rsidR="0049793E" w:rsidRPr="00C50091" w:rsidTr="00C54206">
        <w:tc>
          <w:tcPr>
            <w:tcW w:w="4365" w:type="dxa"/>
            <w:vMerge/>
          </w:tcPr>
          <w:p w:rsidR="0049793E" w:rsidRPr="003B455E" w:rsidRDefault="0049793E" w:rsidP="0049793E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49793E" w:rsidRPr="003B455E" w:rsidRDefault="0049793E" w:rsidP="0049793E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3 месяца</w:t>
            </w:r>
          </w:p>
        </w:tc>
        <w:tc>
          <w:tcPr>
            <w:tcW w:w="1621" w:type="dxa"/>
            <w:vAlign w:val="bottom"/>
          </w:tcPr>
          <w:p w:rsidR="0049793E" w:rsidRDefault="0049793E" w:rsidP="0049793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6,63%</w:t>
            </w:r>
          </w:p>
        </w:tc>
        <w:tc>
          <w:tcPr>
            <w:tcW w:w="1705" w:type="dxa"/>
            <w:vAlign w:val="bottom"/>
          </w:tcPr>
          <w:p w:rsidR="0049793E" w:rsidRDefault="0049793E" w:rsidP="0049793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4,76%</w:t>
            </w:r>
          </w:p>
        </w:tc>
      </w:tr>
      <w:tr w:rsidR="0049793E" w:rsidRPr="00C50091" w:rsidTr="007C4F26">
        <w:tc>
          <w:tcPr>
            <w:tcW w:w="4365" w:type="dxa"/>
            <w:vMerge/>
          </w:tcPr>
          <w:p w:rsidR="0049793E" w:rsidRPr="003B455E" w:rsidRDefault="0049793E" w:rsidP="0049793E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49793E" w:rsidRPr="003B455E" w:rsidRDefault="0049793E" w:rsidP="0049793E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6 месяцев</w:t>
            </w:r>
          </w:p>
        </w:tc>
        <w:tc>
          <w:tcPr>
            <w:tcW w:w="1621" w:type="dxa"/>
            <w:vAlign w:val="bottom"/>
          </w:tcPr>
          <w:p w:rsidR="0049793E" w:rsidRDefault="0049793E" w:rsidP="0049793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6,60%</w:t>
            </w:r>
          </w:p>
        </w:tc>
        <w:tc>
          <w:tcPr>
            <w:tcW w:w="1705" w:type="dxa"/>
            <w:vAlign w:val="bottom"/>
          </w:tcPr>
          <w:p w:rsidR="0049793E" w:rsidRDefault="0049793E" w:rsidP="0049793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0,62%</w:t>
            </w:r>
          </w:p>
        </w:tc>
      </w:tr>
      <w:tr w:rsidR="0049793E" w:rsidRPr="00C50091" w:rsidTr="004C7B86">
        <w:tc>
          <w:tcPr>
            <w:tcW w:w="4365" w:type="dxa"/>
            <w:vMerge/>
          </w:tcPr>
          <w:p w:rsidR="0049793E" w:rsidRPr="003B455E" w:rsidRDefault="0049793E" w:rsidP="0049793E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49793E" w:rsidRPr="003B455E" w:rsidRDefault="0049793E" w:rsidP="0049793E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1 год</w:t>
            </w:r>
          </w:p>
        </w:tc>
        <w:tc>
          <w:tcPr>
            <w:tcW w:w="1621" w:type="dxa"/>
            <w:vAlign w:val="bottom"/>
          </w:tcPr>
          <w:p w:rsidR="0049793E" w:rsidRDefault="0049793E" w:rsidP="0049793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11,10%</w:t>
            </w:r>
          </w:p>
        </w:tc>
        <w:tc>
          <w:tcPr>
            <w:tcW w:w="1705" w:type="dxa"/>
            <w:vAlign w:val="bottom"/>
          </w:tcPr>
          <w:p w:rsidR="0049793E" w:rsidRDefault="0049793E" w:rsidP="0049793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0,87%</w:t>
            </w:r>
          </w:p>
        </w:tc>
      </w:tr>
      <w:bookmarkEnd w:id="0"/>
      <w:tr w:rsidR="00BE1601" w:rsidRPr="00C50091" w:rsidTr="007C4F26">
        <w:tc>
          <w:tcPr>
            <w:tcW w:w="4365" w:type="dxa"/>
            <w:vMerge/>
          </w:tcPr>
          <w:p w:rsidR="00BE1601" w:rsidRPr="003B455E" w:rsidRDefault="00BE1601" w:rsidP="007C4F26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BE1601" w:rsidRPr="003B455E" w:rsidRDefault="00BE1601" w:rsidP="007C4F26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3 года</w:t>
            </w:r>
          </w:p>
        </w:tc>
        <w:tc>
          <w:tcPr>
            <w:tcW w:w="1621" w:type="dxa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</w:rPr>
            </w:pPr>
            <w:r w:rsidRPr="000B107A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705" w:type="dxa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  <w:lang w:val="en-US"/>
              </w:rPr>
            </w:pPr>
            <w:r w:rsidRPr="000B107A">
              <w:rPr>
                <w:rFonts w:asciiTheme="minorHAnsi" w:hAnsiTheme="minorHAnsi" w:cstheme="minorHAnsi"/>
                <w:lang w:val="en-US"/>
              </w:rPr>
              <w:t>-</w:t>
            </w:r>
          </w:p>
        </w:tc>
      </w:tr>
      <w:tr w:rsidR="00BE1601" w:rsidRPr="00C50091" w:rsidTr="007C4F26">
        <w:tc>
          <w:tcPr>
            <w:tcW w:w="4365" w:type="dxa"/>
            <w:vMerge/>
          </w:tcPr>
          <w:p w:rsidR="00BE1601" w:rsidRPr="003B455E" w:rsidRDefault="00BE1601" w:rsidP="007C4F26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vAlign w:val="bottom"/>
          </w:tcPr>
          <w:p w:rsidR="00BE1601" w:rsidRPr="003B455E" w:rsidRDefault="00BE1601" w:rsidP="007C4F26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5 лет</w:t>
            </w:r>
          </w:p>
        </w:tc>
        <w:tc>
          <w:tcPr>
            <w:tcW w:w="1621" w:type="dxa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</w:rPr>
            </w:pPr>
            <w:r w:rsidRPr="000B107A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705" w:type="dxa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  <w:lang w:val="en-US"/>
              </w:rPr>
            </w:pPr>
            <w:r w:rsidRPr="000B107A">
              <w:rPr>
                <w:rFonts w:asciiTheme="minorHAnsi" w:hAnsiTheme="minorHAnsi" w:cstheme="minorHAnsi"/>
                <w:lang w:val="en-US"/>
              </w:rPr>
              <w:t>-</w:t>
            </w:r>
          </w:p>
        </w:tc>
      </w:tr>
    </w:tbl>
    <w:p w:rsidR="00BE1601" w:rsidRPr="00C50091" w:rsidRDefault="00BE1601" w:rsidP="00BE1601">
      <w:pPr>
        <w:spacing w:line="276" w:lineRule="auto"/>
        <w:rPr>
          <w:rFonts w:cstheme="minorHAnsi"/>
        </w:rPr>
      </w:pPr>
      <w:r w:rsidRPr="001A3404">
        <w:rPr>
          <w:rFonts w:cstheme="minorHAnsi"/>
        </w:rPr>
        <w:t>*Недостаточно данных для расчета доход</w:t>
      </w:r>
      <w:r w:rsidR="00720FC5">
        <w:rPr>
          <w:rFonts w:cstheme="minorHAnsi"/>
        </w:rPr>
        <w:t>ности и построения диаграммы за</w:t>
      </w:r>
      <w:r>
        <w:rPr>
          <w:rFonts w:cstheme="minorHAnsi"/>
        </w:rPr>
        <w:t xml:space="preserve"> 2020, 2021</w:t>
      </w:r>
      <w:r w:rsidR="008153DD">
        <w:rPr>
          <w:rFonts w:cstheme="minorHAnsi"/>
        </w:rPr>
        <w:t>, 2022</w:t>
      </w:r>
      <w:r w:rsidR="00D91BEF">
        <w:rPr>
          <w:rFonts w:cstheme="minorHAnsi"/>
        </w:rPr>
        <w:t>, 2023</w:t>
      </w:r>
      <w:r w:rsidRPr="001A3404">
        <w:rPr>
          <w:rFonts w:cstheme="minorHAnsi"/>
        </w:rPr>
        <w:t xml:space="preserve"> календарные годы, так как ПИФ </w:t>
      </w:r>
      <w:r>
        <w:rPr>
          <w:rFonts w:cstheme="minorHAnsi"/>
        </w:rPr>
        <w:t>сформирован</w:t>
      </w:r>
      <w:r w:rsidR="00005DB2">
        <w:rPr>
          <w:rFonts w:cstheme="minorHAnsi"/>
        </w:rPr>
        <w:t xml:space="preserve"> 15.02.2024 г</w:t>
      </w:r>
      <w:r w:rsidRPr="001A3404">
        <w:rPr>
          <w:rFonts w:cstheme="minorHAnsi"/>
        </w:rPr>
        <w:t>.</w:t>
      </w:r>
    </w:p>
    <w:p w:rsidR="00BE1601" w:rsidRPr="00C50091" w:rsidRDefault="00BE1601" w:rsidP="000244B6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Расчетная стоимость инвестиционного пая </w:t>
      </w:r>
      <w:r>
        <w:rPr>
          <w:rFonts w:cstheme="minorHAnsi"/>
        </w:rPr>
        <w:t>-</w:t>
      </w:r>
      <w:r w:rsidR="00005DB2">
        <w:rPr>
          <w:rFonts w:cstheme="minorHAnsi"/>
        </w:rPr>
        <w:t xml:space="preserve"> </w:t>
      </w:r>
      <w:r w:rsidR="000244B6" w:rsidRPr="000244B6">
        <w:rPr>
          <w:rFonts w:cstheme="minorHAnsi"/>
        </w:rPr>
        <w:t>359 482,95</w:t>
      </w:r>
      <w:r w:rsidR="000244B6">
        <w:rPr>
          <w:rFonts w:cstheme="minorHAnsi"/>
        </w:rPr>
        <w:t xml:space="preserve"> </w:t>
      </w:r>
      <w:r w:rsidR="00005DB2">
        <w:rPr>
          <w:rFonts w:cstheme="minorHAnsi"/>
        </w:rPr>
        <w:t>рублей.</w:t>
      </w:r>
    </w:p>
    <w:p w:rsidR="00BE1601" w:rsidRPr="00C50091" w:rsidRDefault="00BE1601" w:rsidP="000244B6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Стоимость чистых активов </w:t>
      </w:r>
      <w:r w:rsidRPr="001858EA">
        <w:rPr>
          <w:rFonts w:cstheme="minorHAnsi"/>
        </w:rPr>
        <w:t>Ф</w:t>
      </w:r>
      <w:r>
        <w:rPr>
          <w:rFonts w:cstheme="minorHAnsi"/>
        </w:rPr>
        <w:t>онда</w:t>
      </w:r>
      <w:r w:rsidRPr="001858EA">
        <w:rPr>
          <w:rFonts w:cstheme="minorHAnsi"/>
        </w:rPr>
        <w:t xml:space="preserve"> </w:t>
      </w:r>
      <w:r w:rsidR="00005DB2">
        <w:rPr>
          <w:rFonts w:cstheme="minorHAnsi"/>
        </w:rPr>
        <w:t xml:space="preserve">– </w:t>
      </w:r>
      <w:r w:rsidR="000244B6" w:rsidRPr="000244B6">
        <w:rPr>
          <w:rFonts w:cstheme="minorHAnsi"/>
        </w:rPr>
        <w:t>363</w:t>
      </w:r>
      <w:r w:rsidR="000244B6">
        <w:rPr>
          <w:rFonts w:cstheme="minorHAnsi"/>
        </w:rPr>
        <w:t> </w:t>
      </w:r>
      <w:r w:rsidR="000244B6" w:rsidRPr="000244B6">
        <w:rPr>
          <w:rFonts w:cstheme="minorHAnsi"/>
        </w:rPr>
        <w:t>146</w:t>
      </w:r>
      <w:r w:rsidR="000244B6">
        <w:rPr>
          <w:rFonts w:cstheme="minorHAnsi"/>
        </w:rPr>
        <w:t xml:space="preserve"> </w:t>
      </w:r>
      <w:r w:rsidR="000244B6" w:rsidRPr="000244B6">
        <w:rPr>
          <w:rFonts w:cstheme="minorHAnsi"/>
        </w:rPr>
        <w:t>968,65</w:t>
      </w:r>
      <w:r w:rsidR="000244B6">
        <w:rPr>
          <w:rFonts w:cstheme="minorHAnsi"/>
        </w:rPr>
        <w:t xml:space="preserve"> </w:t>
      </w:r>
      <w:r w:rsidR="00005DB2">
        <w:rPr>
          <w:rFonts w:cstheme="minorHAnsi"/>
        </w:rPr>
        <w:t>рублей</w:t>
      </w:r>
    </w:p>
    <w:p w:rsidR="00D91BEF" w:rsidRPr="00D91BEF" w:rsidRDefault="00D91BEF" w:rsidP="00D91BEF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D91BEF">
        <w:rPr>
          <w:rFonts w:cstheme="minorHAnsi"/>
        </w:rPr>
        <w:t>Правилами доверительного управления Фондом не предусмотрена</w:t>
      </w:r>
      <w:r>
        <w:t xml:space="preserve"> выплата дохода.</w:t>
      </w:r>
    </w:p>
    <w:p w:rsidR="00236A0E" w:rsidRDefault="00236A0E" w:rsidP="00236A0E">
      <w:pPr>
        <w:spacing w:after="0" w:line="240" w:lineRule="auto"/>
        <w:rPr>
          <w:rFonts w:cstheme="minorHAnsi"/>
          <w:b/>
        </w:rPr>
      </w:pP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6.</w:t>
      </w:r>
      <w:r w:rsidRPr="00C50091">
        <w:rPr>
          <w:rFonts w:cstheme="minorHAnsi"/>
        </w:rPr>
        <w:t xml:space="preserve"> Комиссии</w:t>
      </w: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927"/>
        <w:gridCol w:w="340"/>
        <w:gridCol w:w="2241"/>
        <w:gridCol w:w="2268"/>
      </w:tblGrid>
      <w:tr w:rsidR="00236A0E" w:rsidRPr="00C50091" w:rsidTr="008C4FD4">
        <w:tc>
          <w:tcPr>
            <w:tcW w:w="4365" w:type="dxa"/>
            <w:gridSpan w:val="2"/>
            <w:tcBorders>
              <w:top w:val="nil"/>
              <w:bottom w:val="single" w:sz="4" w:space="0" w:color="auto"/>
            </w:tcBorders>
          </w:tcPr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один раз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4509" w:type="dxa"/>
            <w:gridSpan w:val="2"/>
            <w:tcBorders>
              <w:top w:val="nil"/>
              <w:bottom w:val="single" w:sz="4" w:space="0" w:color="auto"/>
            </w:tcBorders>
          </w:tcPr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каждый год</w:t>
            </w:r>
          </w:p>
        </w:tc>
      </w:tr>
      <w:tr w:rsidR="00236A0E" w:rsidRPr="00C50091" w:rsidTr="008C4F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приобретении инвестиционного пая (надбавка)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вознаграждения и расходы, подлежащие оплате за счет активов паевого инвестиционного фонда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Вознаграждения 10</w:t>
            </w:r>
            <w:r w:rsidRPr="005E2EAC">
              <w:rPr>
                <w:rFonts w:asciiTheme="minorHAnsi" w:hAnsiTheme="minorHAnsi" w:cstheme="minorHAnsi"/>
              </w:rPr>
              <w:t>%</w:t>
            </w:r>
          </w:p>
          <w:p w:rsidR="00236A0E" w:rsidRPr="00C50091" w:rsidRDefault="00236A0E" w:rsidP="00D91BEF">
            <w:pPr>
              <w:pStyle w:val="ConsPlusNormal"/>
              <w:jc w:val="both"/>
              <w:rPr>
                <w:rFonts w:asciiTheme="minorHAnsi" w:hAnsiTheme="minorHAnsi" w:cstheme="minorHAnsi"/>
                <w:highlight w:val="red"/>
              </w:rPr>
            </w:pPr>
            <w:r>
              <w:rPr>
                <w:rFonts w:asciiTheme="minorHAnsi" w:hAnsiTheme="minorHAnsi" w:cstheme="minorHAnsi"/>
              </w:rPr>
              <w:t xml:space="preserve">Расходы </w:t>
            </w:r>
            <w:r w:rsidR="00D91BEF">
              <w:rPr>
                <w:rFonts w:asciiTheme="minorHAnsi" w:hAnsiTheme="minorHAnsi" w:cstheme="minorHAnsi"/>
              </w:rPr>
              <w:t>15</w:t>
            </w:r>
            <w:r>
              <w:rPr>
                <w:rFonts w:asciiTheme="minorHAnsi" w:hAnsiTheme="minorHAnsi" w:cstheme="minorHAnsi"/>
              </w:rPr>
              <w:t>%</w:t>
            </w:r>
          </w:p>
        </w:tc>
      </w:tr>
      <w:tr w:rsidR="00236A0E" w:rsidRPr="00C50091" w:rsidTr="008C4F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погашении инвестиционного пая (скидка)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</w:tr>
      <w:tr w:rsidR="00236A0E" w:rsidRPr="00C50091" w:rsidTr="008C4FD4">
        <w:tblPrEx>
          <w:tblBorders>
            <w:insideV w:val="single" w:sz="4" w:space="0" w:color="auto"/>
          </w:tblBorders>
        </w:tblPrEx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Размер комиссий указан в процентах от стоимости чистых активов паевого инвестиционного фонда.</w:t>
            </w:r>
          </w:p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Подробные условия указаны в правилах доверительного управления паевым инвестиционным фондом</w:t>
            </w:r>
          </w:p>
        </w:tc>
      </w:tr>
    </w:tbl>
    <w:p w:rsidR="00236A0E" w:rsidRPr="00C50091" w:rsidRDefault="00236A0E" w:rsidP="00236A0E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7.</w:t>
      </w:r>
      <w:r w:rsidRPr="00C50091">
        <w:rPr>
          <w:rFonts w:cstheme="minorHAnsi"/>
        </w:rPr>
        <w:t xml:space="preserve"> Иная информация</w:t>
      </w:r>
    </w:p>
    <w:p w:rsidR="00236A0E" w:rsidRPr="000D7908" w:rsidRDefault="00D91BEF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D91BEF">
        <w:rPr>
          <w:rFonts w:cstheme="minorHAnsi"/>
        </w:rPr>
        <w:t>Минимальная сумма денежных средств, передача которой в оплату инвестиционных паев обусловлена выдача инвестиционных паев при формировании Фонда, составляет 290 000 (Двести девяносто тысяч) рублей</w:t>
      </w:r>
      <w:r w:rsidR="00BE1601" w:rsidRPr="004D0DAF">
        <w:rPr>
          <w:rFonts w:cstheme="minorHAnsi"/>
        </w:rPr>
        <w:t xml:space="preserve">. </w:t>
      </w:r>
      <w:r w:rsidRPr="00D91BEF">
        <w:rPr>
          <w:rFonts w:cstheme="minorHAnsi"/>
        </w:rPr>
        <w:t>Минимальная сумма денежных средств, передача которой в оплату инвестиционных паев обусловлена выдача дополнительных инвестиционных паев, составляет 100 000 (Сто тысяч) рублей</w:t>
      </w:r>
      <w:r w:rsidR="00236A0E" w:rsidRPr="000D7908">
        <w:rPr>
          <w:rFonts w:cstheme="minorHAnsi"/>
        </w:rPr>
        <w:t>.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Правила доверительного управления паевым инвестиционным фондом № </w:t>
      </w:r>
      <w:r w:rsidR="00D91BEF">
        <w:rPr>
          <w:rFonts w:cstheme="minorHAnsi"/>
        </w:rPr>
        <w:t>5948</w:t>
      </w:r>
      <w:r w:rsidRPr="00C50091">
        <w:rPr>
          <w:rFonts w:cstheme="minorHAnsi"/>
        </w:rPr>
        <w:t xml:space="preserve"> зарегистрированы Банком России </w:t>
      </w:r>
      <w:r w:rsidR="00D91BEF">
        <w:rPr>
          <w:rFonts w:cstheme="minorHAnsi"/>
        </w:rPr>
        <w:t>26</w:t>
      </w:r>
      <w:r w:rsidRPr="00C50091">
        <w:rPr>
          <w:rFonts w:cstheme="minorHAnsi"/>
        </w:rPr>
        <w:t>.</w:t>
      </w:r>
      <w:r w:rsidR="00D91BEF">
        <w:rPr>
          <w:rFonts w:cstheme="minorHAnsi"/>
        </w:rPr>
        <w:t>12</w:t>
      </w:r>
      <w:r w:rsidRPr="00C50091">
        <w:rPr>
          <w:rFonts w:cstheme="minorHAnsi"/>
        </w:rPr>
        <w:t>.20</w:t>
      </w:r>
      <w:r>
        <w:rPr>
          <w:rFonts w:cstheme="minorHAnsi"/>
        </w:rPr>
        <w:t>2</w:t>
      </w:r>
      <w:r w:rsidR="00457AB3">
        <w:rPr>
          <w:rFonts w:cstheme="minorHAnsi"/>
        </w:rPr>
        <w:t>3</w:t>
      </w:r>
      <w:r w:rsidRPr="00C50091">
        <w:rPr>
          <w:rFonts w:cstheme="minorHAnsi"/>
        </w:rPr>
        <w:t xml:space="preserve">. </w:t>
      </w:r>
    </w:p>
    <w:p w:rsidR="00005DB2" w:rsidRPr="00C50091" w:rsidRDefault="00005DB2" w:rsidP="00005DB2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Ф</w:t>
      </w:r>
      <w:r w:rsidRPr="00C50091">
        <w:rPr>
          <w:rFonts w:cstheme="minorHAnsi"/>
        </w:rPr>
        <w:t xml:space="preserve">онд сформирован </w:t>
      </w:r>
      <w:r>
        <w:rPr>
          <w:rFonts w:cstheme="minorHAnsi"/>
        </w:rPr>
        <w:t>15</w:t>
      </w:r>
      <w:r w:rsidRPr="00C50091">
        <w:rPr>
          <w:rFonts w:cstheme="minorHAnsi"/>
          <w:lang w:val="en-US"/>
        </w:rPr>
        <w:t>.</w:t>
      </w:r>
      <w:r>
        <w:rPr>
          <w:rFonts w:cstheme="minorHAnsi"/>
        </w:rPr>
        <w:t>02</w:t>
      </w:r>
      <w:r w:rsidRPr="00C50091">
        <w:rPr>
          <w:rFonts w:cstheme="minorHAnsi"/>
          <w:lang w:val="en-US"/>
        </w:rPr>
        <w:t>.202</w:t>
      </w:r>
      <w:r>
        <w:rPr>
          <w:rFonts w:cstheme="minorHAnsi"/>
        </w:rPr>
        <w:t>4 года</w:t>
      </w:r>
      <w:r w:rsidRPr="00C50091">
        <w:rPr>
          <w:rFonts w:cstheme="minorHAnsi"/>
          <w:lang w:val="en-US"/>
        </w:rPr>
        <w:t>.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Информацию, подлежащую раскрытию и предоставлению, можно получить по адресу управляющей компании, а также на сайте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по адресу: </w:t>
      </w:r>
      <w:hyperlink r:id="rId7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 xml:space="preserve">. 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Управляющая компания: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 xml:space="preserve">Общество с ограниченной ответственностью «Управляющая компания «Альфа-Капитал». Лицензия Управляющей компании на осуществление деятельности по управлению инвестиционными фондами, паевыми инвестиционными фондами и негосударственными пенсионными фондами от 22 сентября 1998 г. № 21-000-1-00028, предоставленная Федеральной службой по финансовым рынкам. </w:t>
      </w:r>
    </w:p>
    <w:p w:rsidR="00236A0E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123001, Москва, ул. Садовая-Кудринская, д. 32, стр. 1. 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Телефоны: +7 495 783-4-783, 8 800 200-28-28.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 </w:t>
      </w:r>
      <w:hyperlink r:id="rId8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>.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Специализированный депозитарий: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Pr="00C50091">
        <w:rPr>
          <w:rFonts w:cstheme="minorHAnsi"/>
        </w:rPr>
        <w:t>.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Pr="00C50091">
        <w:rPr>
          <w:rStyle w:val="a5"/>
          <w:rFonts w:cstheme="minorHAnsi"/>
        </w:rPr>
        <w:t>https://specdep.ru</w:t>
      </w:r>
    </w:p>
    <w:p w:rsidR="00D91BEF" w:rsidRPr="00C50091" w:rsidRDefault="00D91BEF" w:rsidP="00D91BEF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Лицо, осуществляющее ведение реестра владельцев инвестиционных паев ЗПИФ:</w:t>
      </w:r>
    </w:p>
    <w:p w:rsidR="00D91BEF" w:rsidRPr="00C50091" w:rsidRDefault="00D91BEF" w:rsidP="00D91BEF">
      <w:pPr>
        <w:pStyle w:val="a3"/>
        <w:spacing w:line="276" w:lineRule="auto"/>
        <w:jc w:val="both"/>
        <w:rPr>
          <w:rFonts w:cstheme="minorHAnsi"/>
          <w:lang w:eastAsia="ru-RU"/>
        </w:rPr>
      </w:pPr>
      <w:r w:rsidRPr="00C50091">
        <w:rPr>
          <w:rFonts w:cstheme="minorHAnsi"/>
          <w:lang w:eastAsia="ru-RU"/>
        </w:rPr>
        <w:t>Акционерное общество «Независимая регистраторская компания Р.О.С.Т.»</w:t>
      </w:r>
    </w:p>
    <w:p w:rsidR="00D91BEF" w:rsidRPr="00C50091" w:rsidRDefault="00D91BEF" w:rsidP="00D91BEF">
      <w:pPr>
        <w:pStyle w:val="a3"/>
        <w:spacing w:line="276" w:lineRule="auto"/>
        <w:jc w:val="both"/>
        <w:rPr>
          <w:rStyle w:val="a5"/>
          <w:rFonts w:cstheme="minorHAnsi"/>
        </w:rPr>
      </w:pPr>
      <w:r w:rsidRPr="00C50091">
        <w:rPr>
          <w:rFonts w:cstheme="minorHAnsi"/>
        </w:rPr>
        <w:t xml:space="preserve">Адрес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</w:t>
      </w:r>
      <w:hyperlink r:id="rId9" w:history="1">
        <w:r w:rsidRPr="00C50091">
          <w:rPr>
            <w:rStyle w:val="a5"/>
            <w:rFonts w:cstheme="minorHAnsi"/>
          </w:rPr>
          <w:t>http://www.rrost.ru/ru</w:t>
        </w:r>
      </w:hyperlink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Надзор и контроль за деятельностью управляющей компании паевого инвестиционного фонда в соответствии с </w:t>
      </w:r>
      <w:hyperlink r:id="rId10" w:history="1">
        <w:r w:rsidRPr="005E2EAC">
          <w:rPr>
            <w:rFonts w:cstheme="minorHAnsi"/>
          </w:rPr>
          <w:t>подпунктом 10 пункта 2 статьи 55</w:t>
        </w:r>
      </w:hyperlink>
      <w:r w:rsidRPr="00C50091">
        <w:rPr>
          <w:rFonts w:cstheme="minorHAnsi"/>
        </w:rPr>
        <w:t xml:space="preserve"> Федерального закона "Об инвестиционных фондах" осуществляет Банк России, сайт </w:t>
      </w:r>
      <w:r w:rsidRPr="00C50091">
        <w:rPr>
          <w:rStyle w:val="a5"/>
          <w:rFonts w:cstheme="minorHAnsi"/>
        </w:rPr>
        <w:t>www.cbr.ru</w:t>
      </w:r>
      <w:r w:rsidRPr="00C50091">
        <w:rPr>
          <w:rFonts w:cstheme="minorHAnsi"/>
        </w:rPr>
        <w:t xml:space="preserve">, номер телефона </w:t>
      </w:r>
      <w:r>
        <w:rPr>
          <w:rFonts w:cstheme="minorHAnsi"/>
        </w:rPr>
        <w:t xml:space="preserve">            </w:t>
      </w:r>
      <w:r w:rsidRPr="00C50091">
        <w:rPr>
          <w:rFonts w:cstheme="minorHAnsi"/>
        </w:rPr>
        <w:t>8 (800) 300-30-00</w:t>
      </w:r>
    </w:p>
    <w:p w:rsidR="00361247" w:rsidRDefault="00361247"/>
    <w:sectPr w:rsidR="00361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1C16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42B7C"/>
    <w:multiLevelType w:val="hybridMultilevel"/>
    <w:tmpl w:val="3714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D5A2D"/>
    <w:multiLevelType w:val="hybridMultilevel"/>
    <w:tmpl w:val="3642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F5161D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9A20B4"/>
    <w:multiLevelType w:val="hybridMultilevel"/>
    <w:tmpl w:val="7B6C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2C7"/>
    <w:rsid w:val="00005DB2"/>
    <w:rsid w:val="00013A6B"/>
    <w:rsid w:val="000202E0"/>
    <w:rsid w:val="000222C3"/>
    <w:rsid w:val="000244B6"/>
    <w:rsid w:val="0009452B"/>
    <w:rsid w:val="000C262A"/>
    <w:rsid w:val="000E4E2A"/>
    <w:rsid w:val="00114C18"/>
    <w:rsid w:val="00124F63"/>
    <w:rsid w:val="00173925"/>
    <w:rsid w:val="001E4668"/>
    <w:rsid w:val="0020462C"/>
    <w:rsid w:val="002123F1"/>
    <w:rsid w:val="00236A0E"/>
    <w:rsid w:val="002B55A1"/>
    <w:rsid w:val="00301302"/>
    <w:rsid w:val="00324494"/>
    <w:rsid w:val="00361247"/>
    <w:rsid w:val="00380887"/>
    <w:rsid w:val="00391505"/>
    <w:rsid w:val="003F6CE4"/>
    <w:rsid w:val="00400A92"/>
    <w:rsid w:val="00434E39"/>
    <w:rsid w:val="00457AB3"/>
    <w:rsid w:val="00467309"/>
    <w:rsid w:val="0049793E"/>
    <w:rsid w:val="004A5D79"/>
    <w:rsid w:val="004D633D"/>
    <w:rsid w:val="00504CD7"/>
    <w:rsid w:val="005552B9"/>
    <w:rsid w:val="00591E1F"/>
    <w:rsid w:val="00604E77"/>
    <w:rsid w:val="00612CCF"/>
    <w:rsid w:val="006139E6"/>
    <w:rsid w:val="00674BEA"/>
    <w:rsid w:val="006F5267"/>
    <w:rsid w:val="00720FC5"/>
    <w:rsid w:val="00747410"/>
    <w:rsid w:val="007537E7"/>
    <w:rsid w:val="0079317F"/>
    <w:rsid w:val="007F7ED5"/>
    <w:rsid w:val="008153DD"/>
    <w:rsid w:val="00870CFD"/>
    <w:rsid w:val="00903000"/>
    <w:rsid w:val="009100C9"/>
    <w:rsid w:val="00990901"/>
    <w:rsid w:val="00A012C7"/>
    <w:rsid w:val="00A2114A"/>
    <w:rsid w:val="00A460CA"/>
    <w:rsid w:val="00A90EB8"/>
    <w:rsid w:val="00AA72D9"/>
    <w:rsid w:val="00AD6A1F"/>
    <w:rsid w:val="00AE6AC5"/>
    <w:rsid w:val="00B97394"/>
    <w:rsid w:val="00BA38A2"/>
    <w:rsid w:val="00BC1901"/>
    <w:rsid w:val="00BE1601"/>
    <w:rsid w:val="00C321F8"/>
    <w:rsid w:val="00C43A51"/>
    <w:rsid w:val="00CB7FAD"/>
    <w:rsid w:val="00CD0318"/>
    <w:rsid w:val="00CD6715"/>
    <w:rsid w:val="00CE2737"/>
    <w:rsid w:val="00D1382C"/>
    <w:rsid w:val="00D204ED"/>
    <w:rsid w:val="00D2417D"/>
    <w:rsid w:val="00D83924"/>
    <w:rsid w:val="00D91BEF"/>
    <w:rsid w:val="00DA6CED"/>
    <w:rsid w:val="00DB7209"/>
    <w:rsid w:val="00E36902"/>
    <w:rsid w:val="00E56D93"/>
    <w:rsid w:val="00E70E77"/>
    <w:rsid w:val="00EA61EB"/>
    <w:rsid w:val="00F02B8B"/>
    <w:rsid w:val="00F6580F"/>
    <w:rsid w:val="00FA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0BA25E-1729-4830-BB2F-67136F85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A0E"/>
  </w:style>
  <w:style w:type="paragraph" w:styleId="1">
    <w:name w:val="heading 1"/>
    <w:basedOn w:val="a"/>
    <w:next w:val="a"/>
    <w:link w:val="10"/>
    <w:uiPriority w:val="9"/>
    <w:qFormat/>
    <w:rsid w:val="00434E39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A0E"/>
    <w:pPr>
      <w:ind w:left="720"/>
      <w:contextualSpacing/>
    </w:pPr>
  </w:style>
  <w:style w:type="table" w:styleId="a4">
    <w:name w:val="Table Grid"/>
    <w:basedOn w:val="a1"/>
    <w:uiPriority w:val="39"/>
    <w:rsid w:val="00236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36A0E"/>
    <w:rPr>
      <w:color w:val="0563C1" w:themeColor="hyperlink"/>
      <w:u w:val="single"/>
    </w:rPr>
  </w:style>
  <w:style w:type="paragraph" w:customStyle="1" w:styleId="ConsPlusNormal">
    <w:name w:val="ConsPlusNormal"/>
    <w:rsid w:val="00236A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4E3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5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facapita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hyperlink" Target="https://www.alfacapital.ru/disclosure/pifs_closed/zpifn_samolet/pif-rules" TargetMode="External"/><Relationship Id="rId10" Type="http://schemas.openxmlformats.org/officeDocument/2006/relationships/hyperlink" Target="consultantplus://offline/ref=C8DAF9FFE92C6061265C7840845B666DE467D4BF27239A42C09C79867AE88A3B40614A75932B5C8FA8F77B5BBB23C7C947354733C0B1FD62l4D9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rost.ru/ru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store03\Corporate\&#1050;&#1048;&#1044;\2024.12%20&#1050;&#1048;&#1044;\ZPIF-2024-12-31_v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-4.629629629629629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0D1-4CDC-94AF-BD7FB3AF60E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'Таблицы - доходности'!$C$32:$C$36</c:f>
              <c:numCache>
                <c:formatCode>General</c:formatCode>
                <c:ptCount val="5"/>
                <c:pt idx="0">
                  <c:v>2024</c:v>
                </c:pt>
                <c:pt idx="1">
                  <c:v>2023</c:v>
                </c:pt>
                <c:pt idx="2">
                  <c:v>2022</c:v>
                </c:pt>
                <c:pt idx="3">
                  <c:v>2021</c:v>
                </c:pt>
                <c:pt idx="4">
                  <c:v>2020</c:v>
                </c:pt>
              </c:numCache>
            </c:numRef>
          </c:cat>
          <c:val>
            <c:numRef>
              <c:f>'Таблицы - доходности'!$D$32:$D$36</c:f>
              <c:numCache>
                <c:formatCode>General</c:formatCode>
                <c:ptCount val="5"/>
                <c:pt idx="0" formatCode="0.00%;\(0.00%\);\-">
                  <c:v>0.2041007886496535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0D1-4CDC-94AF-BD7FB3AF60E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83897376"/>
        <c:axId val="583891552"/>
      </c:barChart>
      <c:catAx>
        <c:axId val="583897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1552"/>
        <c:crosses val="autoZero"/>
        <c:auto val="1"/>
        <c:lblAlgn val="ctr"/>
        <c:lblOffset val="100"/>
        <c:noMultiLvlLbl val="0"/>
      </c:catAx>
      <c:valAx>
        <c:axId val="583891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;\(0.00%\);\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7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Alfa Capital</Company>
  <LinksUpToDate>false</LinksUpToDate>
  <CharactersWithSpaces>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Пронина Виктория Николаевна</dc:creator>
  <cp:keywords/>
  <dc:description/>
  <cp:lastModifiedBy>Пронина Виктория Николаевна</cp:lastModifiedBy>
  <cp:revision>56</cp:revision>
  <dcterms:created xsi:type="dcterms:W3CDTF">2024-01-16T14:48:00Z</dcterms:created>
  <dcterms:modified xsi:type="dcterms:W3CDTF">2025-06-09T13:13:00Z</dcterms:modified>
</cp:coreProperties>
</file>