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70BD">
      <w:pPr>
        <w:jc w:val="right"/>
        <w:rPr>
          <w:b/>
          <w:sz w:val="22"/>
          <w:szCs w:val="22"/>
        </w:rPr>
      </w:pPr>
      <w:bookmarkStart w:id="2" w:name="_GoBack"/>
      <w:bookmarkEnd w:id="2"/>
      <w:r>
        <w:rPr>
          <w:b/>
          <w:sz w:val="22"/>
          <w:szCs w:val="22"/>
        </w:rPr>
        <w:t xml:space="preserve">Утверждено Приказом </w:t>
      </w:r>
    </w:p>
    <w:p w14:paraId="7A94E9A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Генерального директора </w:t>
      </w:r>
    </w:p>
    <w:p w14:paraId="6459B0B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87/25 от 26 июня 2025 г.</w:t>
      </w:r>
    </w:p>
    <w:p w14:paraId="64A29A62">
      <w:pPr>
        <w:jc w:val="right"/>
        <w:rPr>
          <w:b/>
          <w:sz w:val="22"/>
          <w:szCs w:val="22"/>
        </w:rPr>
      </w:pPr>
    </w:p>
    <w:p w14:paraId="361A4F51">
      <w:pPr>
        <w:jc w:val="right"/>
        <w:rPr>
          <w:b/>
          <w:sz w:val="22"/>
          <w:szCs w:val="22"/>
        </w:rPr>
      </w:pPr>
    </w:p>
    <w:p w14:paraId="17C9FCAB">
      <w:pPr>
        <w:pStyle w:val="17"/>
        <w:ind w:right="-1"/>
        <w:rPr>
          <w:b/>
          <w:bCs/>
          <w:sz w:val="22"/>
          <w:szCs w:val="22"/>
          <w:lang w:eastAsia="en-US"/>
        </w:rPr>
      </w:pPr>
    </w:p>
    <w:p w14:paraId="740B624D">
      <w:pPr>
        <w:pStyle w:val="17"/>
        <w:ind w:right="-1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Изменения и дополнения № 42</w:t>
      </w:r>
    </w:p>
    <w:p w14:paraId="7A5F3DFA">
      <w:pPr>
        <w:pStyle w:val="17"/>
        <w:ind w:right="-1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14:paraId="07A5EB1F">
      <w:pPr>
        <w:pStyle w:val="22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14:paraId="1E561260">
      <w:pPr>
        <w:pStyle w:val="2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«Альфа-Капитал Еврооблигации»</w:t>
      </w:r>
    </w:p>
    <w:p w14:paraId="72E3AA12">
      <w:pPr>
        <w:pStyle w:val="1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(Правила зарегистрированы </w:t>
      </w:r>
      <w:r>
        <w:rPr>
          <w:rFonts w:eastAsia="MS Mincho"/>
          <w:sz w:val="22"/>
          <w:szCs w:val="22"/>
        </w:rPr>
        <w:t>ФСФР России 18 августа 2005 года за № 0386-78483614</w:t>
      </w:r>
      <w:r>
        <w:rPr>
          <w:bCs/>
          <w:sz w:val="22"/>
          <w:szCs w:val="22"/>
        </w:rPr>
        <w:t>)</w:t>
      </w:r>
    </w:p>
    <w:p w14:paraId="3C97E959">
      <w:pPr>
        <w:ind w:firstLine="567"/>
        <w:jc w:val="both"/>
        <w:rPr>
          <w:b/>
          <w:sz w:val="22"/>
          <w:szCs w:val="22"/>
        </w:rPr>
      </w:pPr>
    </w:p>
    <w:tbl>
      <w:tblPr>
        <w:tblStyle w:val="7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678"/>
      </w:tblGrid>
      <w:tr w14:paraId="50ED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6EE4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2476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14:paraId="6AD6F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B159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1. Прежняя редакция пп. 10 – 12 правил доверительного управления:</w:t>
            </w:r>
          </w:p>
          <w:p w14:paraId="13ED3BCA">
            <w:pPr>
              <w:jc w:val="both"/>
              <w:rPr>
                <w:sz w:val="22"/>
                <w:szCs w:val="22"/>
              </w:rPr>
            </w:pPr>
          </w:p>
          <w:p w14:paraId="1A9F7EA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eastAsia="en-US"/>
              </w:rPr>
              <w:t>10. Полное фирменное наименование лица, осуществляющего ведение реестра владельцев инвестиционных паев фонда (далее - регистратор): Акционерное общество «Независимая регистраторская компания Р.О.С.Т.».</w:t>
            </w:r>
          </w:p>
          <w:p w14:paraId="68B206E2">
            <w:pPr>
              <w:tabs>
                <w:tab w:val="right" w:pos="9070"/>
              </w:tabs>
              <w:ind w:firstLine="567"/>
              <w:jc w:val="both"/>
              <w:rPr>
                <w:sz w:val="22"/>
                <w:szCs w:val="22"/>
                <w:lang w:eastAsia="en-US"/>
              </w:rPr>
            </w:pPr>
            <w:bookmarkStart w:id="0" w:name="p_11"/>
            <w:bookmarkEnd w:id="0"/>
            <w:r>
              <w:rPr>
                <w:sz w:val="22"/>
                <w:szCs w:val="22"/>
                <w:lang w:eastAsia="en-US"/>
              </w:rPr>
              <w:t xml:space="preserve">11. </w:t>
            </w:r>
            <w:r>
              <w:rPr>
                <w:sz w:val="22"/>
                <w:szCs w:val="22"/>
              </w:rPr>
              <w:t>Основной государственный регистрационный номер регистратора (далее - ОГРН) – 1027739216757.</w:t>
            </w:r>
          </w:p>
          <w:p w14:paraId="6C378265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bookmarkStart w:id="1" w:name="p_12"/>
            <w:bookmarkEnd w:id="1"/>
            <w:r>
              <w:rPr>
                <w:sz w:val="22"/>
                <w:szCs w:val="22"/>
                <w:lang w:eastAsia="en-US"/>
              </w:rPr>
              <w:t>12. Лицензия регистратора на осуществление деятельности по ведению реестра владельцев ценных бумаг от 03 декабря 2002 года № 045-13976-000001,».</w:t>
            </w:r>
          </w:p>
          <w:p w14:paraId="7A0C6C26">
            <w:pPr>
              <w:rPr>
                <w:sz w:val="22"/>
                <w:szCs w:val="22"/>
              </w:rPr>
            </w:pPr>
          </w:p>
          <w:p w14:paraId="4F5FB68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Прежняя редакция </w:t>
            </w:r>
            <w:r>
              <w:rPr>
                <w:b/>
                <w:sz w:val="22"/>
                <w:szCs w:val="22"/>
                <w:lang w:eastAsia="zh-CN"/>
              </w:rPr>
              <w:t>пп. 58.1 – 58.3 правил доверительного управления фонда</w:t>
            </w:r>
          </w:p>
          <w:p w14:paraId="05626E11">
            <w:pPr>
              <w:rPr>
                <w:sz w:val="22"/>
                <w:szCs w:val="22"/>
              </w:rPr>
            </w:pPr>
          </w:p>
          <w:p w14:paraId="3D82BC01">
            <w:pPr>
              <w:rPr>
                <w:sz w:val="22"/>
                <w:szCs w:val="22"/>
              </w:rPr>
            </w:pPr>
          </w:p>
          <w:p w14:paraId="04B6AF25">
            <w:pPr>
              <w:pStyle w:val="48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«58.1. 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 мобильном приложении «Альфа-Капитал». Заявка должна содержать электронную подпись физического лица – простую электронную подпись.</w:t>
            </w:r>
          </w:p>
          <w:p w14:paraId="2AFA3721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условием использования Личного кабинета и мобильного приложения «Альфа-Капитал» является успешное прохождение процедуры идентификации или упрощенной идентификации физическим лицом.  </w:t>
            </w:r>
          </w:p>
          <w:p w14:paraId="4E744C1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погашение инвестиционных паев, полученной с использованием Личного кабинета и мобильного приложения «Альфа-Капитал» считается дата и время получения электронного документа управляющей компанией.</w:t>
            </w:r>
          </w:p>
          <w:p w14:paraId="6FC241A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58.2. Заявки на погашение инвестиционных паев физическими лицами могут направляться агенту АО «АЛЬФА-БАНК» в виде электронного документа посредством Услуг дистанционного банковского обслуживания. Доступ к Услугам ДБО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5896CF8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</w:t>
            </w:r>
          </w:p>
          <w:p w14:paraId="6B4D3AAC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погашение инвестиционных паев, поданной с использованием Услуг ДБО считается дата и время получения агентом электронного документа.</w:t>
            </w:r>
          </w:p>
          <w:p w14:paraId="3395286E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58.3. Заявки на погашение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 </w:t>
            </w:r>
          </w:p>
          <w:p w14:paraId="6EAE0D1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14:paraId="6FE7362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погашение инвестиционных паев, поданной с использованием Услуг дистанционного оформления считается дата и время получения агентом электронного документа.».</w:t>
            </w:r>
          </w:p>
          <w:p w14:paraId="1C0864E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EAA990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FAAA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2AE93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8E8DD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BCF7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8E5A4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1F13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B3B0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ECD8E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BEA1E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59B43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59EB7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3F38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28CD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EDBF0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3AC4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14DCC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5BB91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F32E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BB610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EF93C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71222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2DCC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576E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661491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5B407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AA899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D3CC6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FBE9E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E0F1E1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BB2A6C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FCC7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A4367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1F65D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73C6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F3D4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6861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83CE4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11D98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10E23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79A9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2A72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71537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EAF93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1FE8E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F3718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B74E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27D5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A246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E760D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1BB59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317246">
            <w:pPr>
              <w:pStyle w:val="48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B9B21">
            <w:pPr>
              <w:pStyle w:val="48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Прежняя редакция п. 59 правил доверительного управления фонда:</w:t>
            </w:r>
          </w:p>
          <w:p w14:paraId="757DFDA3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70F82E">
            <w:pPr>
              <w:pStyle w:val="48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«59. Заявки на погашение инвестиционных паев юридическими лицами подаются:</w:t>
            </w:r>
          </w:p>
          <w:p w14:paraId="2F76EFF5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управляющей компании;</w:t>
            </w:r>
          </w:p>
          <w:p w14:paraId="20E6589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агентам.</w:t>
            </w:r>
          </w:p>
          <w:p w14:paraId="2F22EB68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Заявки на погашение инвестиционных паев физическими лицами подаются: </w:t>
            </w:r>
          </w:p>
          <w:p w14:paraId="1D4FC042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управляющей компании;</w:t>
            </w:r>
          </w:p>
          <w:p w14:paraId="3C035430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агентам.».</w:t>
            </w:r>
          </w:p>
          <w:p w14:paraId="35280087">
            <w:pPr>
              <w:pStyle w:val="48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765F83">
            <w:pPr>
              <w:rPr>
                <w:sz w:val="22"/>
                <w:szCs w:val="22"/>
              </w:rPr>
            </w:pPr>
          </w:p>
          <w:p w14:paraId="25C50069">
            <w:pPr>
              <w:rPr>
                <w:sz w:val="22"/>
                <w:szCs w:val="22"/>
              </w:rPr>
            </w:pPr>
          </w:p>
          <w:p w14:paraId="24728241">
            <w:pPr>
              <w:rPr>
                <w:sz w:val="22"/>
                <w:szCs w:val="22"/>
              </w:rPr>
            </w:pPr>
          </w:p>
          <w:p w14:paraId="59C1E1B6">
            <w:pPr>
              <w:rPr>
                <w:sz w:val="22"/>
                <w:szCs w:val="22"/>
              </w:rPr>
            </w:pPr>
          </w:p>
          <w:p w14:paraId="17F65723">
            <w:pPr>
              <w:rPr>
                <w:sz w:val="22"/>
                <w:szCs w:val="22"/>
              </w:rPr>
            </w:pPr>
          </w:p>
          <w:p w14:paraId="0DD2B501">
            <w:pPr>
              <w:rPr>
                <w:sz w:val="22"/>
                <w:szCs w:val="22"/>
              </w:rPr>
            </w:pPr>
          </w:p>
          <w:p w14:paraId="54FBADBB">
            <w:pPr>
              <w:rPr>
                <w:sz w:val="22"/>
                <w:szCs w:val="22"/>
              </w:rPr>
            </w:pPr>
          </w:p>
          <w:p w14:paraId="50AD64B8">
            <w:pPr>
              <w:rPr>
                <w:sz w:val="22"/>
                <w:szCs w:val="22"/>
              </w:rPr>
            </w:pPr>
          </w:p>
          <w:p w14:paraId="1A8D983F">
            <w:pPr>
              <w:rPr>
                <w:sz w:val="22"/>
                <w:szCs w:val="22"/>
              </w:rPr>
            </w:pPr>
          </w:p>
          <w:p w14:paraId="5C91793C">
            <w:pPr>
              <w:rPr>
                <w:sz w:val="22"/>
                <w:szCs w:val="22"/>
              </w:rPr>
            </w:pPr>
          </w:p>
          <w:p w14:paraId="42244869">
            <w:pPr>
              <w:rPr>
                <w:sz w:val="22"/>
                <w:szCs w:val="22"/>
              </w:rPr>
            </w:pPr>
          </w:p>
          <w:p w14:paraId="40E87599">
            <w:pPr>
              <w:rPr>
                <w:sz w:val="22"/>
                <w:szCs w:val="22"/>
              </w:rPr>
            </w:pPr>
          </w:p>
          <w:p w14:paraId="465015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4. Прежняя редакция Приложений №№ 1,2, к</w:t>
            </w:r>
            <w:r>
              <w:rPr>
                <w:b/>
                <w:sz w:val="22"/>
                <w:szCs w:val="22"/>
                <w:lang w:eastAsia="zh-CN"/>
              </w:rPr>
              <w:t xml:space="preserve"> правилам доверительного управления фонда.</w:t>
            </w:r>
          </w:p>
          <w:p w14:paraId="6F0A0902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3C5F">
            <w:pPr>
              <w:tabs>
                <w:tab w:val="left" w:pos="31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  <w:lang w:eastAsia="zh-CN"/>
              </w:rPr>
              <w:t>Новая редакция пп. 10 - 12 правил доверительного управления:</w:t>
            </w:r>
          </w:p>
          <w:p w14:paraId="4C1DBEAA">
            <w:pPr>
              <w:tabs>
                <w:tab w:val="right" w:pos="9070"/>
              </w:tabs>
              <w:jc w:val="both"/>
              <w:rPr>
                <w:sz w:val="22"/>
                <w:szCs w:val="22"/>
              </w:rPr>
            </w:pPr>
          </w:p>
          <w:p w14:paraId="24EAD4D5">
            <w:pPr>
              <w:tabs>
                <w:tab w:val="right" w:pos="90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eastAsia="en-US"/>
              </w:rPr>
              <w:t>10. </w:t>
            </w:r>
            <w:r>
              <w:rPr>
                <w:sz w:val="22"/>
                <w:szCs w:val="22"/>
              </w:rPr>
              <w:t xml:space="preserve">Полное фирменное наименование лица, осуществляющего ведение реестра владельцев инвестиционных паев фонда: Акционерное общество «Специализированный депозитарий «ИНФИНИТУМ», ОГРН: 1027739039283 (далее - регистратор).  </w:t>
            </w:r>
          </w:p>
          <w:p w14:paraId="1CA367FE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Лицензия регистратора на осуществление деятельности по ведению реестра владельцев ценных бумаг от «04» октября 2000 г. № 22-000-1-00013.</w:t>
            </w:r>
          </w:p>
          <w:p w14:paraId="00DF4D04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Утратил силу.».</w:t>
            </w:r>
          </w:p>
          <w:p w14:paraId="75DF3E6E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08D398AC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34682AD5">
            <w:pPr>
              <w:rPr>
                <w:b/>
                <w:bCs/>
                <w:sz w:val="22"/>
                <w:szCs w:val="22"/>
              </w:rPr>
            </w:pPr>
          </w:p>
          <w:p w14:paraId="25FC1D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2. Изложить пп. 58.1 – 58.3 правил доверительного управления фонда в новой редакции:</w:t>
            </w:r>
          </w:p>
          <w:p w14:paraId="48A0690F">
            <w:pPr>
              <w:rPr>
                <w:b/>
                <w:bCs/>
                <w:sz w:val="22"/>
                <w:szCs w:val="22"/>
              </w:rPr>
            </w:pPr>
          </w:p>
          <w:p w14:paraId="07DE9D21">
            <w:pPr>
              <w:pStyle w:val="48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58.1.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Заявки на погашение инвестиционных паев физическими лицами могут направляться в управляющую компанию в виде электронного документа в Личном кабинете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или мобильном приложении «Альфа-Капитал». </w:t>
            </w:r>
          </w:p>
          <w:p w14:paraId="5DF4756C">
            <w:pPr>
              <w:pStyle w:val="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Условия приема заявки на погашение инвестиционных паев физическими лицами в виде электронного документа:</w:t>
            </w:r>
          </w:p>
          <w:p w14:paraId="53B83E96">
            <w:pPr>
              <w:pStyle w:val="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14:paraId="6E1DC873">
            <w:pPr>
              <w:pStyle w:val="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 Обязательным условием использования Личного кабинета или мобильного приложения «Альфа-Капитал» является успешное прохождение процедуры идентификации или упрощенной идентификации физическим лицом. </w:t>
            </w:r>
          </w:p>
          <w:p w14:paraId="3EEDABC0">
            <w:pPr>
              <w:pStyle w:val="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Основанием для дистанционного взаимодействия с управляющей компанией является присоединение физического лица к Соглашению об ЭДО. </w:t>
            </w:r>
          </w:p>
          <w:p w14:paraId="5BCA2263">
            <w:pPr>
              <w:pStyle w:val="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Датой и временем приема заявки на погашение инвестиционных паев, полученной с использованием Личного кабинета, считается дата и время получения электронного документа управляющей компанией при наличии исполненных условий приема заявки. Дата и время приема заявки на погашение инвестиционных паев фиксируется в заявке в качестве даты и времени принятия заявки и может отличаться от даты и времени заполнения заявки.</w:t>
            </w:r>
          </w:p>
          <w:p w14:paraId="36198894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58.2. Заявки на погашение инвестиционных паев физическими лицами могут направляться агенту АО «АЛЬФА-БАНК» в виде электронного документа посредством Услуг дистанционного банковского обслуживания. Доступ к Услугам ДБО является индивидуальным для каждого физического лица и предоставляется агентом в порядке, установленном агентом. </w:t>
            </w:r>
          </w:p>
          <w:p w14:paraId="4B6A4971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погашение инвестиционных паев физическими лицами в виде электронного документа:</w:t>
            </w:r>
          </w:p>
          <w:p w14:paraId="1623B9D8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14:paraId="0F514FE8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14:paraId="7953E8C7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</w:t>
            </w:r>
          </w:p>
          <w:p w14:paraId="553A669D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Датой и временем приема заявки на погашение инвестиционных паев, поданной с использованием Услуг ДБО считается дата и время получения агентом электронного документа при наличии исполненных условий приема заявки. Дата и время приема заявки на погашение инвестиционных паев фиксируется в заявке в качестве даты и времени принятия заявки и может отличаться от даты и времени заполнения заявки. </w:t>
            </w:r>
          </w:p>
          <w:p w14:paraId="051DE3E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58.3. Заявки на погашение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</w:t>
            </w:r>
          </w:p>
          <w:p w14:paraId="193429B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погашение инвестиционных паев физическими лицами в виде электронного документа:</w:t>
            </w:r>
          </w:p>
          <w:p w14:paraId="47C8A8EB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14:paraId="3A6F3FD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14:paraId="39AB90ED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14:paraId="2F62FCC3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погашение инвестиционных паев, поданной с использованием Услуг дистанционного оформления считается дата и время получения агентом электронного документа при наличии исполненных условий приема заявки. Дата и время приема заявки на погашение инвестиционных паев фиксируется в заявке в качестве даты и времени принятия заявки и может отличаться от даты и времени заполнения заявки.».</w:t>
            </w:r>
          </w:p>
          <w:p w14:paraId="2FDDFB88">
            <w:pPr>
              <w:rPr>
                <w:b/>
                <w:bCs/>
                <w:sz w:val="22"/>
                <w:szCs w:val="22"/>
              </w:rPr>
            </w:pPr>
          </w:p>
          <w:p w14:paraId="2E11225E">
            <w:pPr>
              <w:rPr>
                <w:b/>
                <w:bCs/>
                <w:sz w:val="22"/>
                <w:szCs w:val="22"/>
              </w:rPr>
            </w:pPr>
          </w:p>
          <w:p w14:paraId="4C19A5C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3. Изложить п. 59 правил доверительного управления фонда в новой редакции:</w:t>
            </w:r>
          </w:p>
          <w:p w14:paraId="1AA744E7">
            <w:pPr>
              <w:rPr>
                <w:b/>
                <w:bCs/>
                <w:sz w:val="22"/>
                <w:szCs w:val="22"/>
              </w:rPr>
            </w:pPr>
          </w:p>
          <w:p w14:paraId="431D6FF2">
            <w:pPr>
              <w:pStyle w:val="48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«59. Заявки на погашение инвестиционных паев юридическими лицами подаются:</w:t>
            </w:r>
          </w:p>
          <w:p w14:paraId="2674E8C4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управляющей компании;</w:t>
            </w:r>
          </w:p>
          <w:p w14:paraId="79757A8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агентам.</w:t>
            </w:r>
          </w:p>
          <w:p w14:paraId="54362930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Заявки на погашение инвестиционных паев физическими лицами подаются: </w:t>
            </w:r>
          </w:p>
          <w:p w14:paraId="1F58798A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управляющей компании;</w:t>
            </w:r>
          </w:p>
          <w:p w14:paraId="63AA6770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агентам.</w:t>
            </w:r>
          </w:p>
          <w:p w14:paraId="656FBB1F">
            <w:pPr>
              <w:pStyle w:val="48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заявке на погашение инвестиционных паев фиксируются дата и время заполнения заявки (что соответствует дате и времени заполнения и подписания заявки заявителем или его представителем) и дата и время принятия заявки (что соответствует дате и времени приема заявки управляющей компанией или агентом), за исключением заявки на погашение инвестиционных паев номинальным держателем, форма которой не предусматривает внесение даты и времени заполнения заявки.».</w:t>
            </w:r>
          </w:p>
          <w:p w14:paraId="41C7DF71">
            <w:pPr>
              <w:rPr>
                <w:b/>
                <w:bCs/>
                <w:sz w:val="22"/>
                <w:szCs w:val="22"/>
              </w:rPr>
            </w:pPr>
          </w:p>
          <w:p w14:paraId="5CFA9586">
            <w:pPr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Изложить Приложения №№ 1,2, в новой редакции по форме Приложений №№ 1,2, к настоящим изменениям.</w:t>
            </w:r>
          </w:p>
          <w:p w14:paraId="446EE86A">
            <w:pPr>
              <w:rPr>
                <w:b/>
                <w:bCs/>
                <w:sz w:val="22"/>
                <w:szCs w:val="22"/>
              </w:rPr>
            </w:pPr>
          </w:p>
          <w:p w14:paraId="05FFE0C9">
            <w:pPr>
              <w:rPr>
                <w:b/>
                <w:bCs/>
                <w:sz w:val="22"/>
                <w:szCs w:val="22"/>
              </w:rPr>
            </w:pPr>
          </w:p>
          <w:p w14:paraId="785B05B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479ADCF">
      <w:pPr>
        <w:ind w:firstLine="567"/>
        <w:jc w:val="both"/>
        <w:rPr>
          <w:b/>
          <w:sz w:val="22"/>
          <w:szCs w:val="22"/>
        </w:rPr>
      </w:pPr>
    </w:p>
    <w:p w14:paraId="3611FBB4">
      <w:pPr>
        <w:ind w:firstLine="567"/>
        <w:jc w:val="both"/>
        <w:rPr>
          <w:b/>
          <w:sz w:val="22"/>
          <w:szCs w:val="22"/>
        </w:rPr>
      </w:pPr>
    </w:p>
    <w:p w14:paraId="541E0B3A">
      <w:pPr>
        <w:ind w:firstLine="567"/>
        <w:jc w:val="both"/>
        <w:rPr>
          <w:b/>
          <w:sz w:val="22"/>
          <w:szCs w:val="22"/>
        </w:rPr>
      </w:pPr>
    </w:p>
    <w:p w14:paraId="7909D743">
      <w:pPr>
        <w:ind w:firstLine="567"/>
        <w:jc w:val="both"/>
        <w:rPr>
          <w:b/>
          <w:sz w:val="22"/>
          <w:szCs w:val="22"/>
        </w:rPr>
      </w:pPr>
    </w:p>
    <w:p w14:paraId="6E0F5DAA">
      <w:pPr>
        <w:ind w:firstLine="567"/>
        <w:jc w:val="both"/>
        <w:rPr>
          <w:b/>
          <w:sz w:val="22"/>
          <w:szCs w:val="22"/>
        </w:rPr>
      </w:pPr>
    </w:p>
    <w:p w14:paraId="6B940FC3">
      <w:pPr>
        <w:ind w:firstLine="426"/>
        <w:rPr>
          <w:sz w:val="22"/>
          <w:szCs w:val="22"/>
        </w:rPr>
      </w:pPr>
      <w:r>
        <w:rPr>
          <w:b/>
          <w:sz w:val="22"/>
          <w:szCs w:val="22"/>
        </w:rPr>
        <w:t xml:space="preserve">   Генеральный директор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И.В. Кривошеева</w:t>
      </w:r>
    </w:p>
    <w:p w14:paraId="5D110A7F">
      <w:pPr>
        <w:ind w:firstLine="567"/>
        <w:jc w:val="both"/>
        <w:rPr>
          <w:b/>
          <w:sz w:val="22"/>
          <w:szCs w:val="22"/>
        </w:rPr>
      </w:pPr>
    </w:p>
    <w:p w14:paraId="50B2EA81">
      <w:pPr>
        <w:ind w:firstLine="567"/>
        <w:jc w:val="both"/>
        <w:rPr>
          <w:b/>
          <w:sz w:val="22"/>
          <w:szCs w:val="22"/>
        </w:rPr>
      </w:pPr>
    </w:p>
    <w:p w14:paraId="1492E235">
      <w:pPr>
        <w:ind w:firstLine="567"/>
        <w:jc w:val="both"/>
        <w:rPr>
          <w:b/>
          <w:sz w:val="22"/>
          <w:szCs w:val="22"/>
        </w:rPr>
      </w:pPr>
    </w:p>
    <w:p w14:paraId="7CF3ABCA">
      <w:pPr>
        <w:ind w:firstLine="567"/>
        <w:jc w:val="both"/>
        <w:rPr>
          <w:b/>
          <w:sz w:val="22"/>
          <w:szCs w:val="22"/>
        </w:rPr>
      </w:pPr>
    </w:p>
    <w:p w14:paraId="428D84C0">
      <w:pPr>
        <w:ind w:firstLine="567"/>
        <w:jc w:val="both"/>
        <w:rPr>
          <w:b/>
          <w:sz w:val="22"/>
          <w:szCs w:val="22"/>
        </w:rPr>
      </w:pPr>
    </w:p>
    <w:p w14:paraId="0C26D6F1">
      <w:pPr>
        <w:ind w:firstLine="567"/>
        <w:jc w:val="both"/>
        <w:rPr>
          <w:b/>
          <w:sz w:val="22"/>
          <w:szCs w:val="22"/>
        </w:rPr>
      </w:pPr>
    </w:p>
    <w:p w14:paraId="28802C22">
      <w:pPr>
        <w:ind w:firstLine="567"/>
        <w:jc w:val="both"/>
        <w:rPr>
          <w:b/>
          <w:sz w:val="22"/>
          <w:szCs w:val="22"/>
        </w:rPr>
      </w:pPr>
    </w:p>
    <w:p w14:paraId="7CA34C1E">
      <w:pPr>
        <w:ind w:firstLine="567"/>
        <w:jc w:val="both"/>
        <w:rPr>
          <w:b/>
          <w:sz w:val="22"/>
          <w:szCs w:val="22"/>
        </w:rPr>
      </w:pPr>
    </w:p>
    <w:p w14:paraId="3A03C025">
      <w:pPr>
        <w:ind w:firstLine="567"/>
        <w:jc w:val="both"/>
        <w:rPr>
          <w:b/>
          <w:sz w:val="22"/>
          <w:szCs w:val="22"/>
        </w:rPr>
      </w:pPr>
    </w:p>
    <w:p w14:paraId="1FEC9103">
      <w:pPr>
        <w:ind w:firstLine="567"/>
        <w:jc w:val="both"/>
        <w:rPr>
          <w:b/>
          <w:sz w:val="22"/>
          <w:szCs w:val="22"/>
        </w:rPr>
      </w:pPr>
    </w:p>
    <w:p w14:paraId="01C51A7E">
      <w:pPr>
        <w:ind w:firstLine="567"/>
        <w:jc w:val="both"/>
        <w:rPr>
          <w:b/>
          <w:sz w:val="22"/>
          <w:szCs w:val="22"/>
        </w:rPr>
      </w:pPr>
    </w:p>
    <w:p w14:paraId="00339032">
      <w:pPr>
        <w:ind w:firstLine="567"/>
        <w:jc w:val="both"/>
        <w:rPr>
          <w:b/>
          <w:sz w:val="22"/>
          <w:szCs w:val="22"/>
        </w:rPr>
      </w:pPr>
    </w:p>
    <w:p w14:paraId="06E3819B">
      <w:pPr>
        <w:ind w:firstLine="567"/>
        <w:jc w:val="both"/>
        <w:rPr>
          <w:b/>
          <w:sz w:val="22"/>
          <w:szCs w:val="22"/>
        </w:rPr>
      </w:pPr>
    </w:p>
    <w:p w14:paraId="4E843FBF">
      <w:pPr>
        <w:ind w:firstLine="567"/>
        <w:jc w:val="both"/>
        <w:rPr>
          <w:b/>
          <w:sz w:val="22"/>
          <w:szCs w:val="22"/>
        </w:rPr>
      </w:pPr>
    </w:p>
    <w:p w14:paraId="01900258">
      <w:pPr>
        <w:ind w:firstLine="567"/>
        <w:jc w:val="both"/>
        <w:rPr>
          <w:b/>
          <w:sz w:val="22"/>
          <w:szCs w:val="22"/>
        </w:rPr>
      </w:pPr>
    </w:p>
    <w:p w14:paraId="562F9894">
      <w:pPr>
        <w:ind w:firstLine="567"/>
        <w:jc w:val="both"/>
        <w:rPr>
          <w:b/>
          <w:sz w:val="22"/>
          <w:szCs w:val="22"/>
        </w:rPr>
      </w:pPr>
    </w:p>
    <w:p w14:paraId="07830B95">
      <w:pPr>
        <w:ind w:firstLine="567"/>
        <w:jc w:val="both"/>
        <w:rPr>
          <w:b/>
          <w:sz w:val="22"/>
          <w:szCs w:val="22"/>
        </w:rPr>
      </w:pPr>
    </w:p>
    <w:p w14:paraId="05F13E87">
      <w:pPr>
        <w:ind w:firstLine="567"/>
        <w:jc w:val="both"/>
        <w:rPr>
          <w:b/>
          <w:sz w:val="22"/>
          <w:szCs w:val="22"/>
        </w:rPr>
      </w:pPr>
    </w:p>
    <w:p w14:paraId="1E322456">
      <w:pPr>
        <w:ind w:firstLine="567"/>
        <w:jc w:val="both"/>
        <w:rPr>
          <w:b/>
          <w:sz w:val="22"/>
          <w:szCs w:val="22"/>
        </w:rPr>
      </w:pPr>
    </w:p>
    <w:p w14:paraId="1EAAC02B">
      <w:pPr>
        <w:ind w:firstLine="567"/>
        <w:jc w:val="both"/>
        <w:rPr>
          <w:b/>
          <w:sz w:val="22"/>
          <w:szCs w:val="22"/>
        </w:rPr>
      </w:pPr>
    </w:p>
    <w:p w14:paraId="63D443AA">
      <w:pPr>
        <w:ind w:firstLine="567"/>
        <w:jc w:val="both"/>
        <w:rPr>
          <w:b/>
          <w:sz w:val="22"/>
          <w:szCs w:val="22"/>
        </w:rPr>
      </w:pPr>
    </w:p>
    <w:p w14:paraId="252A6B5A">
      <w:pPr>
        <w:ind w:firstLine="567"/>
        <w:jc w:val="both"/>
        <w:rPr>
          <w:b/>
          <w:sz w:val="22"/>
          <w:szCs w:val="22"/>
        </w:rPr>
      </w:pPr>
    </w:p>
    <w:p w14:paraId="34768FE7">
      <w:pPr>
        <w:ind w:firstLine="567"/>
        <w:jc w:val="both"/>
        <w:rPr>
          <w:b/>
          <w:sz w:val="22"/>
          <w:szCs w:val="22"/>
        </w:rPr>
      </w:pPr>
    </w:p>
    <w:p w14:paraId="29B7777D">
      <w:pPr>
        <w:ind w:firstLine="567"/>
        <w:jc w:val="both"/>
        <w:rPr>
          <w:b/>
          <w:sz w:val="22"/>
          <w:szCs w:val="22"/>
        </w:rPr>
      </w:pPr>
    </w:p>
    <w:p w14:paraId="6A35D3E2">
      <w:pPr>
        <w:ind w:firstLine="567"/>
        <w:jc w:val="both"/>
        <w:rPr>
          <w:b/>
          <w:sz w:val="22"/>
          <w:szCs w:val="22"/>
        </w:rPr>
      </w:pPr>
    </w:p>
    <w:p w14:paraId="7D815A0A">
      <w:pPr>
        <w:ind w:firstLine="567"/>
        <w:jc w:val="both"/>
        <w:rPr>
          <w:b/>
          <w:sz w:val="22"/>
          <w:szCs w:val="22"/>
        </w:rPr>
      </w:pPr>
    </w:p>
    <w:p w14:paraId="76B141EA">
      <w:pPr>
        <w:ind w:firstLine="567"/>
        <w:jc w:val="both"/>
        <w:rPr>
          <w:b/>
          <w:sz w:val="22"/>
          <w:szCs w:val="22"/>
        </w:rPr>
      </w:pPr>
    </w:p>
    <w:p w14:paraId="5832B30F">
      <w:pPr>
        <w:ind w:firstLine="567"/>
        <w:jc w:val="both"/>
        <w:rPr>
          <w:b/>
          <w:sz w:val="22"/>
          <w:szCs w:val="22"/>
        </w:rPr>
      </w:pPr>
    </w:p>
    <w:p w14:paraId="454FAC95">
      <w:pPr>
        <w:ind w:firstLine="567"/>
        <w:jc w:val="both"/>
        <w:rPr>
          <w:b/>
          <w:sz w:val="22"/>
          <w:szCs w:val="22"/>
        </w:rPr>
      </w:pPr>
    </w:p>
    <w:p w14:paraId="2155D7F1">
      <w:pPr>
        <w:ind w:firstLine="567"/>
        <w:jc w:val="both"/>
        <w:rPr>
          <w:b/>
          <w:sz w:val="22"/>
          <w:szCs w:val="22"/>
        </w:rPr>
      </w:pPr>
    </w:p>
    <w:p w14:paraId="706B3E37">
      <w:pPr>
        <w:ind w:firstLine="567"/>
        <w:jc w:val="both"/>
        <w:rPr>
          <w:b/>
          <w:sz w:val="22"/>
          <w:szCs w:val="22"/>
        </w:rPr>
      </w:pPr>
    </w:p>
    <w:p w14:paraId="6B57E588">
      <w:pPr>
        <w:ind w:firstLine="567"/>
        <w:jc w:val="both"/>
        <w:rPr>
          <w:b/>
          <w:sz w:val="22"/>
          <w:szCs w:val="22"/>
        </w:rPr>
      </w:pPr>
    </w:p>
    <w:p w14:paraId="6C8BB3EB">
      <w:pPr>
        <w:ind w:firstLine="567"/>
        <w:jc w:val="both"/>
        <w:rPr>
          <w:b/>
          <w:sz w:val="22"/>
          <w:szCs w:val="22"/>
        </w:rPr>
      </w:pPr>
    </w:p>
    <w:p w14:paraId="2139F09D">
      <w:pPr>
        <w:ind w:firstLine="567"/>
        <w:jc w:val="both"/>
        <w:rPr>
          <w:b/>
          <w:sz w:val="22"/>
          <w:szCs w:val="22"/>
        </w:rPr>
      </w:pPr>
    </w:p>
    <w:p w14:paraId="378BD61A">
      <w:pPr>
        <w:ind w:firstLine="567"/>
        <w:jc w:val="both"/>
        <w:rPr>
          <w:b/>
          <w:sz w:val="22"/>
          <w:szCs w:val="22"/>
        </w:rPr>
      </w:pPr>
    </w:p>
    <w:p w14:paraId="572C8172">
      <w:pPr>
        <w:ind w:firstLine="567"/>
        <w:jc w:val="both"/>
        <w:rPr>
          <w:b/>
          <w:sz w:val="22"/>
          <w:szCs w:val="22"/>
        </w:rPr>
      </w:pPr>
    </w:p>
    <w:p w14:paraId="3B68395F">
      <w:pPr>
        <w:ind w:firstLine="567"/>
        <w:jc w:val="both"/>
        <w:rPr>
          <w:b/>
          <w:sz w:val="22"/>
          <w:szCs w:val="22"/>
        </w:rPr>
      </w:pPr>
    </w:p>
    <w:p w14:paraId="6AE2E55C">
      <w:pPr>
        <w:ind w:firstLine="567"/>
        <w:jc w:val="both"/>
        <w:rPr>
          <w:b/>
          <w:sz w:val="22"/>
          <w:szCs w:val="22"/>
        </w:rPr>
      </w:pPr>
    </w:p>
    <w:p w14:paraId="0519023A">
      <w:pPr>
        <w:spacing w:before="45" w:after="45"/>
        <w:jc w:val="right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Приложение № 1 к Правилам Фонда</w:t>
      </w:r>
    </w:p>
    <w:p w14:paraId="1495AE4F">
      <w:pPr>
        <w:spacing w:before="45" w:after="45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 w14:paraId="4C07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27" w:type="dxa"/>
          </w:tcPr>
          <w:p w14:paraId="0F9ECCAB">
            <w:p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kern w:val="36"/>
                <w:sz w:val="16"/>
                <w:szCs w:val="16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6"/>
                <w:sz w:val="16"/>
                <w:szCs w:val="16"/>
                <w:lang w:val="ru-RU" w:eastAsia="en-US"/>
              </w:rPr>
              <w:t xml:space="preserve">Дата и время принятия: </w:t>
            </w:r>
          </w:p>
          <w:p w14:paraId="511EAD45">
            <w:p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kern w:val="36"/>
                <w:sz w:val="24"/>
                <w:szCs w:val="24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6"/>
                <w:sz w:val="16"/>
                <w:szCs w:val="16"/>
                <w:lang w:val="ru-RU" w:eastAsia="en-US"/>
              </w:rPr>
              <w:t>Дата и время заполнения:</w:t>
            </w:r>
            <w:r>
              <w:rPr>
                <w:rFonts w:ascii="Times New Roman CYR" w:hAnsi="Times New Roman CYR" w:cs="Times New Roman CYR"/>
                <w:b/>
                <w:bCs/>
                <w:kern w:val="36"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3B4129F4">
      <w:pPr>
        <w:spacing w:before="45" w:after="45"/>
        <w:rPr>
          <w:sz w:val="16"/>
          <w:szCs w:val="16"/>
          <w:lang w:eastAsia="en-US"/>
        </w:rPr>
      </w:pPr>
    </w:p>
    <w:p w14:paraId="24BD4E61">
      <w:pPr>
        <w:spacing w:before="375" w:after="375"/>
        <w:jc w:val="center"/>
        <w:outlineLvl w:val="0"/>
        <w:rPr>
          <w:b/>
          <w:bCs/>
          <w:kern w:val="36"/>
          <w:sz w:val="24"/>
          <w:szCs w:val="24"/>
          <w:lang w:eastAsia="en-US"/>
        </w:rPr>
      </w:pPr>
      <w:r>
        <w:rPr>
          <w:b/>
          <w:bCs/>
          <w:kern w:val="36"/>
          <w:sz w:val="24"/>
          <w:szCs w:val="24"/>
          <w:lang w:eastAsia="en-US"/>
        </w:rPr>
        <w:t xml:space="preserve">Заявка на погашение инвестиционных паев № </w:t>
      </w:r>
      <w:r>
        <w:rPr>
          <w:b/>
          <w:bCs/>
          <w:kern w:val="36"/>
          <w:sz w:val="24"/>
          <w:szCs w:val="24"/>
          <w:lang w:eastAsia="en-US"/>
        </w:rPr>
        <w:br w:type="textWrapping"/>
      </w:r>
      <w:r>
        <w:rPr>
          <w:b/>
          <w:bCs/>
          <w:kern w:val="36"/>
          <w:sz w:val="24"/>
          <w:szCs w:val="24"/>
          <w:lang w:eastAsia="en-US"/>
        </w:rPr>
        <w:t>для физических лиц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545389C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902E43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47668D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46B3E0B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E6E03D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B02F77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1530F111">
      <w:pPr>
        <w:pBdr>
          <w:bottom w:val="single" w:color="808080" w:sz="6" w:space="0"/>
        </w:pBdr>
        <w:shd w:val="clear" w:color="auto" w:fill="C0C0C0"/>
        <w:spacing w:before="150" w:after="45"/>
        <w:jc w:val="center"/>
        <w:outlineLvl w:val="2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Заявитель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4A9B334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F14B1A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Ф.И.О: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E86B5C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3F8AF07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4DFA71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0FCCF3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2D98CCE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80B6FB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Номер лицевого счета: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FD9184">
            <w:pPr>
              <w:spacing w:line="360" w:lineRule="atLeast"/>
              <w:ind w:left="75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0384CA21">
      <w:pPr>
        <w:pBdr>
          <w:bottom w:val="single" w:color="808080" w:sz="6" w:space="0"/>
        </w:pBdr>
        <w:shd w:val="clear" w:color="auto" w:fill="C0C0C0"/>
        <w:spacing w:before="150" w:after="45"/>
        <w:jc w:val="center"/>
        <w:outlineLvl w:val="2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Уполномоченный представитель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151C1A9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FFC918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1996DD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78C1F2E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5AEC6F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D30DF8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0403862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090D9F">
            <w:pPr>
              <w:spacing w:before="45" w:after="45"/>
              <w:ind w:left="75"/>
              <w:jc w:val="center"/>
              <w:outlineLvl w:val="1"/>
              <w:rPr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b/>
                <w:bCs/>
                <w:sz w:val="15"/>
                <w:szCs w:val="15"/>
                <w:u w:val="single"/>
                <w:lang w:eastAsia="en-US"/>
              </w:rPr>
              <w:t>Для физических лиц</w:t>
            </w:r>
          </w:p>
        </w:tc>
      </w:tr>
      <w:tr w14:paraId="0D39790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8F6673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Документ, удостоверяющий личность представителя: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D7D684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55AE81C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3E061B">
            <w:pPr>
              <w:spacing w:before="45" w:after="45"/>
              <w:ind w:left="75"/>
              <w:jc w:val="center"/>
              <w:outlineLvl w:val="1"/>
              <w:rPr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b/>
                <w:bCs/>
                <w:sz w:val="15"/>
                <w:szCs w:val="15"/>
                <w:u w:val="single"/>
                <w:lang w:eastAsia="en-US"/>
              </w:rPr>
              <w:t>Для юридических лиц</w:t>
            </w:r>
          </w:p>
        </w:tc>
      </w:tr>
      <w:tr w14:paraId="6CB23DE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9C8755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Свидетельство о регистрации: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2E8F37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5A6DA2A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014504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 лице: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5C626B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3945AAA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9B96E2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C4D779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2C380DB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1E5DCA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08A979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320634CB">
      <w:pPr>
        <w:jc w:val="center"/>
        <w:rPr>
          <w:sz w:val="16"/>
          <w:szCs w:val="16"/>
          <w:lang w:eastAsia="en-US"/>
        </w:rPr>
      </w:pPr>
      <w:r>
        <w:rPr>
          <w:b/>
          <w:bCs/>
          <w:sz w:val="16"/>
          <w:szCs w:val="16"/>
          <w:lang w:eastAsia="en-US"/>
        </w:rPr>
        <w:t xml:space="preserve">Прошу погасить инвестиционные паи Фонда в количестве </w:t>
      </w:r>
      <w:r>
        <w:rPr>
          <w:b/>
          <w:bCs/>
          <w:sz w:val="16"/>
          <w:szCs w:val="16"/>
          <w:u w:val="single"/>
          <w:lang w:val="en-US" w:eastAsia="en-US"/>
        </w:rPr>
        <w:t>  </w:t>
      </w:r>
      <w:r>
        <w:rPr>
          <w:b/>
          <w:bCs/>
          <w:sz w:val="16"/>
          <w:szCs w:val="16"/>
          <w:u w:val="single"/>
          <w:lang w:eastAsia="en-US"/>
        </w:rPr>
        <w:t xml:space="preserve"> </w:t>
      </w:r>
      <w:r>
        <w:rPr>
          <w:b/>
          <w:bCs/>
          <w:sz w:val="16"/>
          <w:szCs w:val="16"/>
          <w:u w:val="single"/>
          <w:lang w:val="en-US" w:eastAsia="en-US"/>
        </w:rPr>
        <w:t>  </w:t>
      </w:r>
      <w:r>
        <w:rPr>
          <w:b/>
          <w:bCs/>
          <w:sz w:val="16"/>
          <w:szCs w:val="16"/>
          <w:lang w:eastAsia="en-US"/>
        </w:rPr>
        <w:t xml:space="preserve"> штук.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129AB34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FF323B">
            <w:pPr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Прошу перечислить сумму денежной компенсации на счет:</w:t>
            </w:r>
          </w:p>
          <w:p w14:paraId="6E5B0342">
            <w:pPr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Указывается счет лица, погашающего инвестиционные паи</w:t>
            </w:r>
            <w:r>
              <w:rPr>
                <w:b/>
                <w:bCs/>
                <w:sz w:val="16"/>
                <w:szCs w:val="16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6F002D">
            <w:pPr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4FA4DB82">
      <w:pPr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Настоящим,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данных, включая сбор, систематизацию, накопление, уточнение (обновление, изменение), использование, обезличивание, блокирование, уничтожение, хранение, всех предоставленных мной персональных данных, с использованием средств автоматизации и/или без использования таких средств. Согласие дано нижеперечисленным лицам для целей исполнения ими функций, возложенных законодательством о паевых инвестиционных фондах и на период исполнения ими этих функций.</w:t>
      </w:r>
    </w:p>
    <w:p w14:paraId="679D9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Управляющая компания фонда</w:t>
      </w:r>
    </w:p>
    <w:p w14:paraId="26250C55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Агент по приему заявок на приобретение, погашение и (или) обмен паев фонда</w:t>
      </w:r>
    </w:p>
    <w:p w14:paraId="5DF455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Лицо, осуществляющее ведение реестра владельцев инвестиционных паев фонда</w:t>
      </w:r>
    </w:p>
    <w:p w14:paraId="07409902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Специализированный депозитарий фонда</w:t>
      </w:r>
    </w:p>
    <w:p w14:paraId="5C2BF7FC">
      <w:pPr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Обработка персональных данных осуществляется с применением следующих способов, но, не ограничиваясь ими: хранение, запись на электронные носители и их хранение, составление перечней, маркировка.</w:t>
      </w:r>
    </w:p>
    <w:p w14:paraId="656B790B">
      <w:pPr>
        <w:jc w:val="both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 xml:space="preserve">Настоящее Согласие действует бессрочно. Данное согласие может быть отозвано мною на основании письменного заявления, при этом прекращение обработки и уничтожение персональных данных осуществляется в сроки и в порядке, установленном законодательством о паевых инвестиционных фондах. </w:t>
      </w:r>
    </w:p>
    <w:p w14:paraId="2D5BC293">
      <w:pPr>
        <w:jc w:val="both"/>
        <w:rPr>
          <w:sz w:val="14"/>
          <w:szCs w:val="14"/>
          <w:lang w:eastAsia="en-US"/>
        </w:rPr>
      </w:pPr>
    </w:p>
    <w:p w14:paraId="6D0F6066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Настоящая заявка носит безотзывный характер.</w:t>
      </w:r>
      <w:r>
        <w:rPr>
          <w:sz w:val="16"/>
          <w:szCs w:val="16"/>
          <w:lang w:eastAsia="en-US"/>
        </w:rPr>
        <w:br w:type="textWrapping"/>
      </w:r>
      <w:r>
        <w:rPr>
          <w:sz w:val="16"/>
          <w:szCs w:val="16"/>
          <w:lang w:eastAsia="en-US"/>
        </w:rPr>
        <w:t>С Правилами Фонда ознакомлен.</w:t>
      </w:r>
    </w:p>
    <w:tbl>
      <w:tblPr>
        <w:tblStyle w:val="7"/>
        <w:tblW w:w="5000" w:type="pct"/>
        <w:tblCellSpacing w:w="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7110"/>
      </w:tblGrid>
      <w:tr w14:paraId="27E5D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132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D252DC">
            <w:pPr>
              <w:pBdr>
                <w:bottom w:val="single" w:color="000000" w:sz="8" w:space="0"/>
              </w:pBdr>
              <w:ind w:left="75"/>
              <w:textAlignment w:val="top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 Заявителя/</w:t>
            </w:r>
            <w:r>
              <w:rPr>
                <w:sz w:val="16"/>
                <w:szCs w:val="16"/>
                <w:lang w:eastAsia="en-US"/>
              </w:rPr>
              <w:br w:type="textWrapping"/>
            </w:r>
            <w:r>
              <w:rPr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922097">
            <w:pPr>
              <w:pBdr>
                <w:bottom w:val="single" w:color="000000" w:sz="8" w:space="0"/>
              </w:pBdr>
              <w:ind w:left="75"/>
              <w:textAlignment w:val="top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 лица</w:t>
            </w:r>
            <w:r>
              <w:rPr>
                <w:sz w:val="16"/>
                <w:szCs w:val="16"/>
                <w:lang w:eastAsia="en-US"/>
              </w:rPr>
              <w:br w:type="textWrapping"/>
            </w:r>
            <w:r>
              <w:rPr>
                <w:sz w:val="16"/>
                <w:szCs w:val="16"/>
                <w:lang w:eastAsia="en-US"/>
              </w:rPr>
              <w:t>принявшего заявку</w:t>
            </w:r>
          </w:p>
          <w:p w14:paraId="28C503DC">
            <w:pPr>
              <w:ind w:left="6195"/>
              <w:jc w:val="center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14:paraId="0B55FDEF">
      <w:pPr>
        <w:spacing w:line="360" w:lineRule="atLeast"/>
        <w:jc w:val="both"/>
        <w:rPr>
          <w:sz w:val="28"/>
          <w:szCs w:val="28"/>
          <w:lang w:eastAsia="zh-CN"/>
        </w:rPr>
      </w:pPr>
      <w:r>
        <w:rPr>
          <w:sz w:val="12"/>
          <w:szCs w:val="12"/>
          <w:lang w:eastAsia="zh-CN"/>
        </w:rPr>
        <w:t>* Поле не является обязательным для заполнения</w:t>
      </w:r>
    </w:p>
    <w:p w14:paraId="04D19CF5">
      <w:pPr>
        <w:spacing w:line="360" w:lineRule="atLeast"/>
        <w:jc w:val="right"/>
        <w:rPr>
          <w:sz w:val="16"/>
          <w:szCs w:val="16"/>
          <w:lang w:eastAsia="zh-CN"/>
        </w:rPr>
      </w:pPr>
      <w:r>
        <w:rPr>
          <w:sz w:val="28"/>
          <w:szCs w:val="28"/>
          <w:lang w:eastAsia="zh-CN"/>
        </w:rPr>
        <w:br w:type="page"/>
      </w:r>
      <w:r>
        <w:rPr>
          <w:sz w:val="16"/>
          <w:szCs w:val="16"/>
          <w:lang w:eastAsia="zh-CN"/>
        </w:rPr>
        <w:t xml:space="preserve">Приложение № 2 к Правилам Фонда 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 w14:paraId="68D5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27" w:type="dxa"/>
          </w:tcPr>
          <w:p w14:paraId="7C352FDB">
            <w:p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kern w:val="36"/>
                <w:sz w:val="16"/>
                <w:szCs w:val="16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6"/>
                <w:sz w:val="16"/>
                <w:szCs w:val="16"/>
                <w:lang w:val="ru-RU" w:eastAsia="en-US"/>
              </w:rPr>
              <w:t xml:space="preserve">Дата и время принятия: </w:t>
            </w:r>
          </w:p>
          <w:p w14:paraId="438A96AE">
            <w:p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kern w:val="36"/>
                <w:sz w:val="24"/>
                <w:szCs w:val="24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6"/>
                <w:sz w:val="16"/>
                <w:szCs w:val="16"/>
                <w:lang w:val="ru-RU" w:eastAsia="en-US"/>
              </w:rPr>
              <w:t>Дата и время заполнения:</w:t>
            </w:r>
            <w:r>
              <w:rPr>
                <w:rFonts w:ascii="Times New Roman CYR" w:hAnsi="Times New Roman CYR" w:cs="Times New Roman CYR"/>
                <w:b/>
                <w:bCs/>
                <w:kern w:val="36"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526E50AC">
      <w:pPr>
        <w:spacing w:before="375" w:after="375"/>
        <w:jc w:val="center"/>
        <w:outlineLvl w:val="0"/>
        <w:rPr>
          <w:b/>
          <w:bCs/>
          <w:kern w:val="36"/>
          <w:sz w:val="24"/>
          <w:szCs w:val="24"/>
          <w:lang w:eastAsia="en-US"/>
        </w:rPr>
      </w:pPr>
      <w:r>
        <w:rPr>
          <w:b/>
          <w:bCs/>
          <w:kern w:val="36"/>
          <w:sz w:val="24"/>
          <w:szCs w:val="24"/>
          <w:lang w:eastAsia="en-US"/>
        </w:rPr>
        <w:t xml:space="preserve">Заявка на погашение инвестиционных паев № </w:t>
      </w:r>
      <w:r>
        <w:rPr>
          <w:b/>
          <w:bCs/>
          <w:kern w:val="36"/>
          <w:sz w:val="24"/>
          <w:szCs w:val="24"/>
          <w:lang w:eastAsia="en-US"/>
        </w:rPr>
        <w:br w:type="textWrapping"/>
      </w:r>
      <w:r>
        <w:rPr>
          <w:b/>
          <w:bCs/>
          <w:kern w:val="36"/>
          <w:sz w:val="24"/>
          <w:szCs w:val="24"/>
          <w:lang w:eastAsia="en-US"/>
        </w:rPr>
        <w:t>для юридических лиц</w:t>
      </w:r>
    </w:p>
    <w:p w14:paraId="1BCDB7B5">
      <w:pPr>
        <w:spacing w:before="45" w:after="45"/>
        <w:rPr>
          <w:sz w:val="16"/>
          <w:szCs w:val="16"/>
          <w:lang w:eastAsia="en-US"/>
        </w:rPr>
      </w:pP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4AB9F43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D0FA1D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Полное название фонда: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ABDAC0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3903C18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9CFBAB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Полное фирменное наименование Управляющей компании: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E5E388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18BDB24E">
      <w:pPr>
        <w:pBdr>
          <w:bottom w:val="single" w:color="808080" w:sz="6" w:space="0"/>
        </w:pBdr>
        <w:shd w:val="clear" w:color="auto" w:fill="C0C0C0"/>
        <w:spacing w:before="150" w:after="45"/>
        <w:jc w:val="center"/>
        <w:outlineLvl w:val="2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Заявитель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29EDEDE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232F53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2A7B18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3F8EF86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A001DB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34860E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6E17DD5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6DC012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Номер лицевого счета: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7FF529">
            <w:pPr>
              <w:spacing w:line="360" w:lineRule="atLeast"/>
              <w:ind w:left="75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750AE238">
      <w:pPr>
        <w:pBdr>
          <w:bottom w:val="single" w:color="808080" w:sz="6" w:space="0"/>
        </w:pBdr>
        <w:shd w:val="clear" w:color="auto" w:fill="C0C0C0"/>
        <w:spacing w:before="150" w:after="45"/>
        <w:jc w:val="center"/>
        <w:outlineLvl w:val="2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Уполномоченный представитель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65B8BB3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B1A7EE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Ф.И.О/Наименование: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D245C4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7C84C99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7D5ED5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EF4635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3F93575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96A24F">
            <w:pPr>
              <w:spacing w:before="45" w:after="45"/>
              <w:ind w:left="75"/>
              <w:jc w:val="center"/>
              <w:outlineLvl w:val="1"/>
              <w:rPr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b/>
                <w:bCs/>
                <w:sz w:val="15"/>
                <w:szCs w:val="15"/>
                <w:u w:val="single"/>
                <w:lang w:eastAsia="en-US"/>
              </w:rPr>
              <w:t>Для физических лиц</w:t>
            </w:r>
          </w:p>
        </w:tc>
      </w:tr>
      <w:tr w14:paraId="697819C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94919D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Документ, удостоверяющий личность представителя: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FD59E0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125241E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6164B1">
            <w:pPr>
              <w:spacing w:before="45" w:after="45"/>
              <w:ind w:left="75"/>
              <w:jc w:val="center"/>
              <w:outlineLvl w:val="1"/>
              <w:rPr>
                <w:b/>
                <w:bCs/>
                <w:sz w:val="15"/>
                <w:szCs w:val="15"/>
                <w:u w:val="single"/>
                <w:lang w:eastAsia="en-US"/>
              </w:rPr>
            </w:pPr>
            <w:r>
              <w:rPr>
                <w:b/>
                <w:bCs/>
                <w:sz w:val="15"/>
                <w:szCs w:val="15"/>
                <w:u w:val="single"/>
                <w:lang w:eastAsia="en-US"/>
              </w:rPr>
              <w:t>Для юридических лиц</w:t>
            </w:r>
          </w:p>
        </w:tc>
      </w:tr>
      <w:tr w14:paraId="1FBBA5D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68C8EB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Свидетельство о регистрации: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97CE3F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72D1B05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A2D55A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 лице: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FD76A8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5BA4D19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19BFD1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Документ, удостоверяющий личность: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44F443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  <w:tr w14:paraId="591C248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7099B6">
            <w:pPr>
              <w:spacing w:before="45" w:after="45"/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Действующий на основании:</w:t>
            </w:r>
            <w:r>
              <w:rPr>
                <w:sz w:val="9"/>
                <w:szCs w:val="9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(наимен. документа, №, кем выдан, дата выдачи, срок действия)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2766EF">
            <w:pPr>
              <w:spacing w:before="45" w:after="45"/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0D0C5A6E">
      <w:pPr>
        <w:jc w:val="center"/>
        <w:rPr>
          <w:sz w:val="16"/>
          <w:szCs w:val="16"/>
          <w:lang w:eastAsia="en-US"/>
        </w:rPr>
      </w:pPr>
      <w:r>
        <w:rPr>
          <w:b/>
          <w:bCs/>
          <w:sz w:val="16"/>
          <w:szCs w:val="16"/>
          <w:lang w:eastAsia="en-US"/>
        </w:rPr>
        <w:t xml:space="preserve">Прошу погасить инвестиционные паи Фонда в количестве </w:t>
      </w:r>
      <w:r>
        <w:rPr>
          <w:b/>
          <w:bCs/>
          <w:sz w:val="16"/>
          <w:szCs w:val="16"/>
          <w:u w:val="single"/>
          <w:lang w:val="en-US" w:eastAsia="en-US"/>
        </w:rPr>
        <w:t>  </w:t>
      </w:r>
      <w:r>
        <w:rPr>
          <w:b/>
          <w:bCs/>
          <w:sz w:val="16"/>
          <w:szCs w:val="16"/>
          <w:u w:val="single"/>
          <w:lang w:eastAsia="en-US"/>
        </w:rPr>
        <w:t xml:space="preserve"> </w:t>
      </w:r>
      <w:r>
        <w:rPr>
          <w:b/>
          <w:bCs/>
          <w:sz w:val="16"/>
          <w:szCs w:val="16"/>
          <w:u w:val="single"/>
          <w:lang w:val="en-US" w:eastAsia="en-US"/>
        </w:rPr>
        <w:t>  </w:t>
      </w:r>
      <w:r>
        <w:rPr>
          <w:b/>
          <w:bCs/>
          <w:sz w:val="16"/>
          <w:szCs w:val="16"/>
          <w:lang w:eastAsia="en-US"/>
        </w:rPr>
        <w:t xml:space="preserve"> штук. </w:t>
      </w:r>
    </w:p>
    <w:tbl>
      <w:tblPr>
        <w:tblStyle w:val="7"/>
        <w:tblW w:w="4950" w:type="pct"/>
        <w:jc w:val="center"/>
        <w:tblCellSpacing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764"/>
        <w:gridCol w:w="5646"/>
      </w:tblGrid>
      <w:tr w14:paraId="0B604F9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2000" w:type="pct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E0BC4D">
            <w:pPr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Прошу перечислить сумму денежной компенсации на счет:</w:t>
            </w:r>
          </w:p>
          <w:p w14:paraId="42640E62">
            <w:pPr>
              <w:ind w:left="75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Указывается счет лица, погашающего инвестиционные паи</w:t>
            </w:r>
            <w:r>
              <w:rPr>
                <w:b/>
                <w:bCs/>
                <w:sz w:val="16"/>
                <w:szCs w:val="16"/>
                <w:lang w:eastAsia="en-US"/>
              </w:rPr>
              <w:br w:type="textWrapping"/>
            </w:r>
            <w:r>
              <w:rPr>
                <w:sz w:val="9"/>
                <w:szCs w:val="9"/>
                <w:lang w:eastAsia="en-US"/>
              </w:rPr>
              <w:t>(наименование банка, БИК, ИНН, к/с, р/с)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0C0C0" w:sz="8" w:space="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630450">
            <w:pPr>
              <w:ind w:left="7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0798B27A">
      <w:pPr>
        <w:spacing w:after="375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Настоящая заявка носит безотзывный характер.</w:t>
      </w:r>
      <w:r>
        <w:rPr>
          <w:sz w:val="16"/>
          <w:szCs w:val="16"/>
          <w:lang w:eastAsia="en-US"/>
        </w:rPr>
        <w:br w:type="textWrapping"/>
      </w:r>
      <w:r>
        <w:rPr>
          <w:sz w:val="16"/>
          <w:szCs w:val="16"/>
          <w:lang w:eastAsia="en-US"/>
        </w:rPr>
        <w:t>С Правилами Фонда ознакомлен.</w:t>
      </w:r>
    </w:p>
    <w:tbl>
      <w:tblPr>
        <w:tblStyle w:val="7"/>
        <w:tblW w:w="5000" w:type="pct"/>
        <w:tblCellSpacing w:w="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7110"/>
      </w:tblGrid>
      <w:tr w14:paraId="0EE5D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132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229C8C9">
            <w:pPr>
              <w:pBdr>
                <w:bottom w:val="single" w:color="000000" w:sz="8" w:space="0"/>
              </w:pBdr>
              <w:spacing w:before="375" w:after="150"/>
              <w:ind w:left="75"/>
              <w:textAlignment w:val="top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Подпись </w:t>
            </w:r>
            <w:r>
              <w:rPr>
                <w:sz w:val="16"/>
                <w:szCs w:val="16"/>
                <w:lang w:eastAsia="en-US"/>
              </w:rPr>
              <w:br w:type="textWrapping"/>
            </w:r>
            <w:r>
              <w:rPr>
                <w:sz w:val="16"/>
                <w:szCs w:val="16"/>
                <w:lang w:eastAsia="en-US"/>
              </w:rPr>
              <w:t>Уполномоченного представителя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076F33">
            <w:pPr>
              <w:pBdr>
                <w:bottom w:val="single" w:color="000000" w:sz="8" w:space="0"/>
              </w:pBdr>
              <w:spacing w:before="375" w:after="150"/>
              <w:ind w:left="75"/>
              <w:textAlignment w:val="top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 лица</w:t>
            </w:r>
            <w:r>
              <w:rPr>
                <w:sz w:val="16"/>
                <w:szCs w:val="16"/>
                <w:lang w:eastAsia="en-US"/>
              </w:rPr>
              <w:br w:type="textWrapping"/>
            </w:r>
            <w:r>
              <w:rPr>
                <w:sz w:val="16"/>
                <w:szCs w:val="16"/>
                <w:lang w:eastAsia="en-US"/>
              </w:rPr>
              <w:t>принявшего заявку</w:t>
            </w:r>
          </w:p>
          <w:p w14:paraId="4B34BCB8">
            <w:pPr>
              <w:spacing w:after="150"/>
              <w:ind w:left="6195"/>
              <w:jc w:val="center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14:paraId="45E6D583">
      <w:pPr>
        <w:spacing w:line="360" w:lineRule="atLeast"/>
        <w:jc w:val="both"/>
        <w:rPr>
          <w:sz w:val="12"/>
          <w:szCs w:val="12"/>
          <w:lang w:eastAsia="zh-CN"/>
        </w:rPr>
      </w:pPr>
    </w:p>
    <w:p w14:paraId="3DB2C9C0">
      <w:pPr>
        <w:spacing w:line="360" w:lineRule="atLeast"/>
        <w:jc w:val="both"/>
        <w:rPr>
          <w:b/>
          <w:sz w:val="22"/>
          <w:szCs w:val="22"/>
        </w:rPr>
      </w:pPr>
      <w:r>
        <w:rPr>
          <w:sz w:val="12"/>
          <w:szCs w:val="12"/>
          <w:lang w:eastAsia="zh-CN"/>
        </w:rPr>
        <w:t>* Поле не является обязательным для заполнения</w:t>
      </w:r>
    </w:p>
    <w:p w14:paraId="756D44DC">
      <w:pPr>
        <w:ind w:firstLine="567"/>
        <w:jc w:val="both"/>
        <w:rPr>
          <w:b/>
          <w:sz w:val="22"/>
          <w:szCs w:val="22"/>
        </w:rPr>
      </w:pPr>
    </w:p>
    <w:p w14:paraId="30F8EB17">
      <w:pPr>
        <w:ind w:firstLine="567"/>
        <w:jc w:val="both"/>
        <w:rPr>
          <w:b/>
          <w:sz w:val="22"/>
          <w:szCs w:val="22"/>
        </w:rPr>
      </w:pPr>
    </w:p>
    <w:p w14:paraId="67A7DA0D">
      <w:pPr>
        <w:ind w:firstLine="567"/>
        <w:jc w:val="both"/>
        <w:rPr>
          <w:b/>
          <w:sz w:val="22"/>
          <w:szCs w:val="22"/>
        </w:rPr>
      </w:pPr>
    </w:p>
    <w:p w14:paraId="7077509A">
      <w:pPr>
        <w:jc w:val="both"/>
        <w:rPr>
          <w:b/>
          <w:sz w:val="22"/>
          <w:szCs w:val="22"/>
        </w:rPr>
      </w:pPr>
    </w:p>
    <w:sectPr>
      <w:footerReference r:id="rId5" w:type="default"/>
      <w:pgSz w:w="11906" w:h="16838"/>
      <w:pgMar w:top="993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419725"/>
      <w:docPartObj>
        <w:docPartGallery w:val="AutoText"/>
      </w:docPartObj>
    </w:sdtPr>
    <w:sdtContent>
      <w:p w14:paraId="7D4F9CAD">
        <w:pPr>
          <w:pStyle w:val="2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3033DDD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D1595"/>
    <w:multiLevelType w:val="multilevel"/>
    <w:tmpl w:val="5A8D1595"/>
    <w:lvl w:ilvl="0" w:tentative="0">
      <w:start w:val="5"/>
      <w:numFmt w:val="decimal"/>
      <w:pStyle w:val="20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2762A5"/>
    <w:multiLevelType w:val="multilevel"/>
    <w:tmpl w:val="652762A5"/>
    <w:lvl w:ilvl="0" w:tentative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4D49"/>
    <w:rsid w:val="00056D54"/>
    <w:rsid w:val="000D47FE"/>
    <w:rsid w:val="00195B7A"/>
    <w:rsid w:val="00197CC8"/>
    <w:rsid w:val="00211F72"/>
    <w:rsid w:val="00225FB1"/>
    <w:rsid w:val="00254067"/>
    <w:rsid w:val="0027510F"/>
    <w:rsid w:val="002C57F3"/>
    <w:rsid w:val="002E39E7"/>
    <w:rsid w:val="00405463"/>
    <w:rsid w:val="00447F90"/>
    <w:rsid w:val="004C6581"/>
    <w:rsid w:val="004E4CD7"/>
    <w:rsid w:val="004F063F"/>
    <w:rsid w:val="005C4D38"/>
    <w:rsid w:val="00633C58"/>
    <w:rsid w:val="0063761B"/>
    <w:rsid w:val="00657D80"/>
    <w:rsid w:val="006B269D"/>
    <w:rsid w:val="006C7E33"/>
    <w:rsid w:val="007418EC"/>
    <w:rsid w:val="0076365A"/>
    <w:rsid w:val="007714B1"/>
    <w:rsid w:val="007B3867"/>
    <w:rsid w:val="007E1308"/>
    <w:rsid w:val="0084204C"/>
    <w:rsid w:val="0087792C"/>
    <w:rsid w:val="00A401EF"/>
    <w:rsid w:val="00AB6FBF"/>
    <w:rsid w:val="00B7224E"/>
    <w:rsid w:val="00BD5BA9"/>
    <w:rsid w:val="00D60EF3"/>
    <w:rsid w:val="00DC32F3"/>
    <w:rsid w:val="00E14979"/>
    <w:rsid w:val="00E40DCD"/>
    <w:rsid w:val="00E95ED1"/>
    <w:rsid w:val="00EB4F75"/>
    <w:rsid w:val="00EC5E75"/>
    <w:rsid w:val="00EF530B"/>
    <w:rsid w:val="00F032FE"/>
    <w:rsid w:val="00FD3CA1"/>
    <w:rsid w:val="00FE303C"/>
    <w:rsid w:val="00FE3D70"/>
    <w:rsid w:val="2BE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link w:val="30"/>
    <w:qFormat/>
    <w:uiPriority w:val="9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3">
    <w:name w:val="heading 2"/>
    <w:basedOn w:val="1"/>
    <w:link w:val="31"/>
    <w:qFormat/>
    <w:uiPriority w:val="9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4">
    <w:name w:val="heading 3"/>
    <w:basedOn w:val="1"/>
    <w:link w:val="32"/>
    <w:qFormat/>
    <w:uiPriority w:val="9"/>
    <w:pPr>
      <w:pBdr>
        <w:bottom w:val="single" w:color="808080" w:sz="6" w:space="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5">
    <w:name w:val="heading 4"/>
    <w:basedOn w:val="1"/>
    <w:next w:val="1"/>
    <w:link w:val="33"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6"/>
    <w:uiPriority w:val="99"/>
    <w:rPr>
      <w:rFonts w:cs="Times New Roman"/>
      <w:sz w:val="16"/>
    </w:rPr>
  </w:style>
  <w:style w:type="character" w:styleId="9">
    <w:name w:val="Hyperlink"/>
    <w:basedOn w:val="6"/>
    <w:unhideWhenUsed/>
    <w:uiPriority w:val="99"/>
    <w:rPr>
      <w:rFonts w:cs="Times New Roman"/>
      <w:color w:val="0000FF"/>
      <w:u w:val="single"/>
    </w:rPr>
  </w:style>
  <w:style w:type="paragraph" w:styleId="10">
    <w:name w:val="Balloon Text"/>
    <w:basedOn w:val="1"/>
    <w:link w:val="2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Body Text 2"/>
    <w:basedOn w:val="1"/>
    <w:link w:val="49"/>
    <w:uiPriority w:val="99"/>
    <w:pPr>
      <w:spacing w:after="120" w:line="480" w:lineRule="auto"/>
    </w:pPr>
    <w:rPr>
      <w:sz w:val="24"/>
      <w:szCs w:val="24"/>
      <w:lang w:eastAsia="en-US"/>
    </w:rPr>
  </w:style>
  <w:style w:type="paragraph" w:styleId="12">
    <w:name w:val="Body Text Indent 3"/>
    <w:basedOn w:val="1"/>
    <w:link w:val="43"/>
    <w:uiPriority w:val="99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paragraph" w:styleId="13">
    <w:name w:val="annotation text"/>
    <w:basedOn w:val="1"/>
    <w:link w:val="28"/>
    <w:semiHidden/>
    <w:unhideWhenUsed/>
    <w:uiPriority w:val="99"/>
  </w:style>
  <w:style w:type="paragraph" w:styleId="14">
    <w:name w:val="annotation subject"/>
    <w:basedOn w:val="13"/>
    <w:next w:val="13"/>
    <w:link w:val="47"/>
    <w:semiHidden/>
    <w:uiPriority w:val="99"/>
    <w:rPr>
      <w:b/>
      <w:bCs/>
      <w:lang w:eastAsia="en-US"/>
    </w:rPr>
  </w:style>
  <w:style w:type="paragraph" w:styleId="15">
    <w:name w:val="Document Map"/>
    <w:basedOn w:val="1"/>
    <w:link w:val="51"/>
    <w:semiHidden/>
    <w:uiPriority w:val="99"/>
    <w:pPr>
      <w:shd w:val="clear" w:color="auto" w:fill="000080"/>
    </w:pPr>
    <w:rPr>
      <w:rFonts w:ascii="Tahoma" w:hAnsi="Tahoma" w:cs="Tahoma"/>
      <w:lang w:eastAsia="en-US"/>
    </w:rPr>
  </w:style>
  <w:style w:type="paragraph" w:styleId="16">
    <w:name w:val="header"/>
    <w:basedOn w:val="1"/>
    <w:link w:val="52"/>
    <w:uiPriority w:val="99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paragraph" w:styleId="17">
    <w:name w:val="Body Text"/>
    <w:basedOn w:val="1"/>
    <w:link w:val="25"/>
    <w:uiPriority w:val="99"/>
    <w:pPr>
      <w:jc w:val="center"/>
    </w:pPr>
    <w:rPr>
      <w:sz w:val="24"/>
      <w:szCs w:val="24"/>
    </w:rPr>
  </w:style>
  <w:style w:type="paragraph" w:styleId="18">
    <w:name w:val="Body Text First Indent"/>
    <w:basedOn w:val="17"/>
    <w:link w:val="27"/>
    <w:uiPriority w:val="99"/>
    <w:pPr>
      <w:spacing w:after="120"/>
      <w:ind w:firstLine="210"/>
      <w:jc w:val="left"/>
    </w:pPr>
  </w:style>
  <w:style w:type="paragraph" w:styleId="19">
    <w:name w:val="Body Text Indent"/>
    <w:basedOn w:val="1"/>
    <w:link w:val="45"/>
    <w:uiPriority w:val="99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paragraph" w:styleId="20">
    <w:name w:val="List Bullet 2"/>
    <w:basedOn w:val="1"/>
    <w:uiPriority w:val="99"/>
    <w:pPr>
      <w:numPr>
        <w:ilvl w:val="0"/>
        <w:numId w:val="1"/>
      </w:numPr>
      <w:tabs>
        <w:tab w:val="left" w:pos="720"/>
        <w:tab w:val="left" w:pos="2160"/>
      </w:tabs>
    </w:pPr>
    <w:rPr>
      <w:sz w:val="24"/>
      <w:szCs w:val="24"/>
    </w:rPr>
  </w:style>
  <w:style w:type="paragraph" w:styleId="21">
    <w:name w:val="footer"/>
    <w:basedOn w:val="1"/>
    <w:link w:val="53"/>
    <w:uiPriority w:val="99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paragraph" w:styleId="22">
    <w:name w:val="Normal (Web)"/>
    <w:basedOn w:val="1"/>
    <w:uiPriority w:val="99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23">
    <w:name w:val="Body Text Indent 2"/>
    <w:basedOn w:val="1"/>
    <w:link w:val="50"/>
    <w:uiPriority w:val="99"/>
    <w:pPr>
      <w:spacing w:after="120" w:line="480" w:lineRule="auto"/>
      <w:ind w:left="283"/>
    </w:pPr>
    <w:rPr>
      <w:sz w:val="24"/>
      <w:szCs w:val="24"/>
    </w:rPr>
  </w:style>
  <w:style w:type="table" w:styleId="24">
    <w:name w:val="Table Grid"/>
    <w:basedOn w:val="7"/>
    <w:uiPriority w:val="39"/>
    <w:pPr>
      <w:autoSpaceDE w:val="0"/>
      <w:autoSpaceDN w:val="0"/>
      <w:spacing w:after="0" w:line="240" w:lineRule="auto"/>
      <w:ind w:left="-42" w:firstLine="709"/>
      <w:jc w:val="both"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Основной текст Знак"/>
    <w:basedOn w:val="6"/>
    <w:link w:val="17"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Знак Знак Знак Знак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Красная строка Знак"/>
    <w:basedOn w:val="25"/>
    <w:link w:val="1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Текст примечания Знак"/>
    <w:basedOn w:val="6"/>
    <w:link w:val="13"/>
    <w:semiHidden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9">
    <w:name w:val="Текст выноски Знак"/>
    <w:basedOn w:val="6"/>
    <w:link w:val="10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0">
    <w:name w:val="Заголовок 1 Знак"/>
    <w:basedOn w:val="6"/>
    <w:link w:val="2"/>
    <w:uiPriority w:val="9"/>
    <w:rPr>
      <w:rFonts w:ascii="Arial" w:hAnsi="Arial" w:eastAsia="Times New Roman" w:cs="Arial"/>
      <w:b/>
      <w:bCs/>
      <w:kern w:val="36"/>
      <w:sz w:val="24"/>
      <w:szCs w:val="24"/>
      <w:lang w:val="en-US" w:eastAsia="en-US"/>
    </w:rPr>
  </w:style>
  <w:style w:type="character" w:customStyle="1" w:styleId="31">
    <w:name w:val="Заголовок 2 Знак"/>
    <w:basedOn w:val="6"/>
    <w:link w:val="3"/>
    <w:uiPriority w:val="9"/>
    <w:rPr>
      <w:rFonts w:ascii="Arial" w:hAnsi="Arial" w:eastAsia="Times New Roman" w:cs="Arial"/>
      <w:b/>
      <w:bCs/>
      <w:sz w:val="15"/>
      <w:szCs w:val="15"/>
      <w:u w:val="single"/>
      <w:lang w:val="en-US" w:eastAsia="en-US"/>
    </w:rPr>
  </w:style>
  <w:style w:type="character" w:customStyle="1" w:styleId="32">
    <w:name w:val="Заголовок 3 Знак"/>
    <w:basedOn w:val="6"/>
    <w:link w:val="4"/>
    <w:uiPriority w:val="9"/>
    <w:rPr>
      <w:rFonts w:ascii="Arial" w:hAnsi="Arial" w:eastAsia="Times New Roman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33">
    <w:name w:val="Заголовок 4 Знак"/>
    <w:basedOn w:val="6"/>
    <w:link w:val="5"/>
    <w:uiPriority w:val="9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customStyle="1" w:styleId="34">
    <w:name w:val="field_comment"/>
    <w:basedOn w:val="1"/>
    <w:uiPriority w:val="0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35">
    <w:name w:val="field_name"/>
    <w:basedOn w:val="1"/>
    <w:uiPriority w:val="0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36">
    <w:name w:val="sign_field"/>
    <w:basedOn w:val="1"/>
    <w:uiPriority w:val="0"/>
    <w:pPr>
      <w:pBdr>
        <w:bottom w:val="single" w:color="000000" w:sz="8" w:space="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37">
    <w:name w:val="stamp_field"/>
    <w:basedOn w:val="1"/>
    <w:uiPriority w:val="0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38">
    <w:name w:val="field_data"/>
    <w:basedOn w:val="1"/>
    <w:uiPriority w:val="0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39">
    <w:name w:val="field_comment1"/>
    <w:uiPriority w:val="0"/>
    <w:rPr>
      <w:sz w:val="9"/>
    </w:rPr>
  </w:style>
  <w:style w:type="paragraph" w:customStyle="1" w:styleId="40">
    <w:name w:val="footnote"/>
    <w:basedOn w:val="1"/>
    <w:uiPriority w:val="0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41">
    <w:name w:val="Стиль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2">
    <w:name w:val="Основной шрифт"/>
    <w:uiPriority w:val="0"/>
  </w:style>
  <w:style w:type="character" w:customStyle="1" w:styleId="43">
    <w:name w:val="Основной текст с отступом 3 Знак"/>
    <w:basedOn w:val="6"/>
    <w:link w:val="12"/>
    <w:uiPriority w:val="99"/>
    <w:rPr>
      <w:rFonts w:ascii="Times New Roman CYR" w:hAnsi="Times New Roman CYR" w:eastAsia="Times New Roman" w:cs="Times New Roman"/>
      <w:sz w:val="16"/>
      <w:szCs w:val="16"/>
    </w:rPr>
  </w:style>
  <w:style w:type="paragraph" w:customStyle="1" w:styleId="44">
    <w:name w:val="ConsNonformat"/>
    <w:uiPriority w:val="99"/>
    <w:pPr>
      <w:widowControl w:val="0"/>
      <w:spacing w:after="0" w:line="240" w:lineRule="auto"/>
    </w:pPr>
    <w:rPr>
      <w:rFonts w:ascii="Courier New" w:hAnsi="Courier New" w:eastAsia="Times New Roman" w:cs="MS Mincho"/>
      <w:sz w:val="20"/>
      <w:szCs w:val="20"/>
      <w:lang w:val="ru-RU" w:eastAsia="en-US" w:bidi="ar-SA"/>
    </w:rPr>
  </w:style>
  <w:style w:type="character" w:customStyle="1" w:styleId="45">
    <w:name w:val="Основной текст с отступом Знак"/>
    <w:basedOn w:val="6"/>
    <w:link w:val="19"/>
    <w:uiPriority w:val="99"/>
    <w:rPr>
      <w:rFonts w:ascii="Times New Roman CYR" w:hAnsi="Times New Roman CYR" w:eastAsia="Times New Roman" w:cs="Times New Roman"/>
      <w:sz w:val="28"/>
      <w:szCs w:val="20"/>
    </w:rPr>
  </w:style>
  <w:style w:type="paragraph" w:customStyle="1" w:styleId="46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character" w:customStyle="1" w:styleId="47">
    <w:name w:val="Тема примечания Знак"/>
    <w:basedOn w:val="28"/>
    <w:link w:val="14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customStyle="1" w:styleId="48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SimSun" w:cs="Arial"/>
      <w:sz w:val="20"/>
      <w:szCs w:val="20"/>
      <w:lang w:val="ru-RU" w:eastAsia="zh-CN" w:bidi="ar-SA"/>
    </w:rPr>
  </w:style>
  <w:style w:type="character" w:customStyle="1" w:styleId="49">
    <w:name w:val="Основной текст 2 Знак"/>
    <w:basedOn w:val="6"/>
    <w:link w:val="11"/>
    <w:uiPriority w:val="99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50">
    <w:name w:val="Основной текст с отступом 2 Знак"/>
    <w:basedOn w:val="6"/>
    <w:link w:val="23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51">
    <w:name w:val="Схема документа Знак"/>
    <w:basedOn w:val="6"/>
    <w:link w:val="15"/>
    <w:semiHidden/>
    <w:uiPriority w:val="99"/>
    <w:rPr>
      <w:rFonts w:ascii="Tahoma" w:hAnsi="Tahoma" w:eastAsia="Times New Roman" w:cs="Tahoma"/>
      <w:sz w:val="20"/>
      <w:szCs w:val="20"/>
      <w:shd w:val="clear" w:color="auto" w:fill="000080"/>
      <w:lang w:eastAsia="en-US"/>
    </w:rPr>
  </w:style>
  <w:style w:type="character" w:customStyle="1" w:styleId="52">
    <w:name w:val="Верхний колонтитул Знак"/>
    <w:basedOn w:val="6"/>
    <w:link w:val="16"/>
    <w:uiPriority w:val="99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53">
    <w:name w:val="Нижний колонтитул Знак"/>
    <w:basedOn w:val="6"/>
    <w:link w:val="21"/>
    <w:uiPriority w:val="99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54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55">
    <w:name w:val="blk"/>
    <w:uiPriority w:val="0"/>
  </w:style>
  <w:style w:type="character" w:customStyle="1" w:styleId="56">
    <w:name w:val="r"/>
    <w:uiPriority w:val="0"/>
  </w:style>
  <w:style w:type="paragraph" w:customStyle="1" w:styleId="57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8">
    <w:name w:val="List Paragraph"/>
    <w:basedOn w:val="1"/>
    <w:qFormat/>
    <w:uiPriority w:val="34"/>
    <w:pPr>
      <w:ind w:left="720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F616-5555-4F2E-8AFC-1A657888E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2044</Words>
  <Characters>11652</Characters>
  <Lines>97</Lines>
  <Paragraphs>27</Paragraphs>
  <TotalTime>1</TotalTime>
  <ScaleCrop>false</ScaleCrop>
  <LinksUpToDate>false</LinksUpToDate>
  <CharactersWithSpaces>13669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2025-06-18T08:36:00Z</dcterms:created>
  <dc:creator>Гаева Елена Сергеевна</dc:creator>
  <cp:lastModifiedBy>Олеся Родченкова</cp:lastModifiedBy>
  <cp:lastPrinted>2023-07-20T07:40:00Z</cp:lastPrinted>
  <dcterms:modified xsi:type="dcterms:W3CDTF">2025-07-25T09:27:57Z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B6344C292D554E7E83E31788899EC87E_13</vt:lpwstr>
  </property>
</Properties>
</file>