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C8" w:rsidRDefault="00DE7678" w:rsidP="0007091D">
      <w:pPr>
        <w:pStyle w:val="1stpage"/>
        <w:ind w:left="56"/>
        <w:rPr>
          <w:sz w:val="31"/>
          <w:szCs w:val="31"/>
        </w:rPr>
      </w:pPr>
      <w:r>
        <w:rPr>
          <w:sz w:val="31"/>
          <w:szCs w:val="31"/>
        </w:rPr>
        <w:t xml:space="preserve"> </w:t>
      </w:r>
    </w:p>
    <w:p w:rsidR="00146CC8" w:rsidRDefault="00146CC8" w:rsidP="0007091D">
      <w:pPr>
        <w:pStyle w:val="1stpage"/>
        <w:ind w:left="56"/>
        <w:rPr>
          <w:sz w:val="31"/>
          <w:szCs w:val="31"/>
        </w:rPr>
      </w:pPr>
    </w:p>
    <w:p w:rsidR="00146CC8" w:rsidRDefault="00146CC8" w:rsidP="0007091D">
      <w:pPr>
        <w:pStyle w:val="1stpage"/>
        <w:ind w:left="56"/>
        <w:rPr>
          <w:sz w:val="31"/>
          <w:szCs w:val="31"/>
        </w:rPr>
      </w:pPr>
    </w:p>
    <w:p w:rsidR="00146CC8" w:rsidRDefault="00146CC8" w:rsidP="0007091D">
      <w:pPr>
        <w:pStyle w:val="1stpage"/>
        <w:ind w:left="56"/>
        <w:rPr>
          <w:sz w:val="31"/>
          <w:szCs w:val="31"/>
        </w:rPr>
      </w:pPr>
    </w:p>
    <w:p w:rsidR="00FB2F19" w:rsidRPr="00EB148F" w:rsidRDefault="00FB2F19" w:rsidP="00160025">
      <w:pPr>
        <w:pStyle w:val="1stpage"/>
        <w:spacing w:before="0"/>
        <w:ind w:left="851"/>
        <w:jc w:val="left"/>
        <w:rPr>
          <w:sz w:val="28"/>
          <w:szCs w:val="31"/>
        </w:rPr>
      </w:pPr>
      <w:r w:rsidRPr="00EB148F">
        <w:rPr>
          <w:sz w:val="28"/>
          <w:szCs w:val="31"/>
        </w:rPr>
        <w:t>Общество</w:t>
      </w:r>
      <w:r w:rsidR="00296AA9" w:rsidRPr="00EB148F">
        <w:rPr>
          <w:sz w:val="28"/>
          <w:szCs w:val="31"/>
        </w:rPr>
        <w:t xml:space="preserve"> </w:t>
      </w:r>
      <w:r w:rsidRPr="00EB148F">
        <w:rPr>
          <w:sz w:val="28"/>
          <w:szCs w:val="31"/>
        </w:rPr>
        <w:t>с</w:t>
      </w:r>
      <w:r w:rsidR="00296AA9" w:rsidRPr="00EB148F">
        <w:rPr>
          <w:sz w:val="28"/>
          <w:szCs w:val="31"/>
        </w:rPr>
        <w:t xml:space="preserve"> </w:t>
      </w:r>
      <w:r w:rsidRPr="00EB148F">
        <w:rPr>
          <w:sz w:val="28"/>
          <w:szCs w:val="31"/>
        </w:rPr>
        <w:t>ограниченной</w:t>
      </w:r>
      <w:r w:rsidR="00296AA9" w:rsidRPr="00EB148F">
        <w:rPr>
          <w:sz w:val="28"/>
          <w:szCs w:val="31"/>
        </w:rPr>
        <w:t xml:space="preserve"> </w:t>
      </w:r>
      <w:r w:rsidRPr="00EB148F">
        <w:rPr>
          <w:sz w:val="28"/>
          <w:szCs w:val="31"/>
        </w:rPr>
        <w:t>ответственностью</w:t>
      </w:r>
      <w:r w:rsidR="00296AA9" w:rsidRPr="00EB148F">
        <w:rPr>
          <w:sz w:val="28"/>
          <w:szCs w:val="31"/>
        </w:rPr>
        <w:t xml:space="preserve"> </w:t>
      </w:r>
    </w:p>
    <w:p w:rsidR="00FB2F19" w:rsidRPr="00EB148F" w:rsidRDefault="00FB2F19" w:rsidP="00160025">
      <w:pPr>
        <w:pStyle w:val="1stpage"/>
        <w:spacing w:before="0"/>
        <w:ind w:left="851"/>
        <w:jc w:val="left"/>
        <w:rPr>
          <w:sz w:val="28"/>
          <w:szCs w:val="31"/>
        </w:rPr>
      </w:pPr>
      <w:r w:rsidRPr="00EB148F">
        <w:rPr>
          <w:sz w:val="28"/>
          <w:szCs w:val="31"/>
        </w:rPr>
        <w:t>«Управляющая</w:t>
      </w:r>
      <w:r w:rsidR="00296AA9" w:rsidRPr="00EB148F">
        <w:rPr>
          <w:sz w:val="28"/>
          <w:szCs w:val="31"/>
        </w:rPr>
        <w:t xml:space="preserve"> </w:t>
      </w:r>
      <w:r w:rsidRPr="00EB148F">
        <w:rPr>
          <w:sz w:val="28"/>
          <w:szCs w:val="31"/>
        </w:rPr>
        <w:t>компания</w:t>
      </w:r>
      <w:r w:rsidR="00296AA9" w:rsidRPr="00EB148F">
        <w:rPr>
          <w:sz w:val="28"/>
          <w:szCs w:val="31"/>
        </w:rPr>
        <w:t xml:space="preserve"> </w:t>
      </w:r>
      <w:r w:rsidRPr="00EB148F">
        <w:rPr>
          <w:sz w:val="28"/>
          <w:szCs w:val="31"/>
        </w:rPr>
        <w:t>«Альфа-Капитал»</w:t>
      </w:r>
    </w:p>
    <w:p w:rsidR="00FB2F19" w:rsidRPr="00EB148F" w:rsidRDefault="00FB2F19" w:rsidP="00160025">
      <w:pPr>
        <w:pStyle w:val="1stpage"/>
        <w:spacing w:before="0"/>
        <w:ind w:left="851"/>
        <w:jc w:val="left"/>
        <w:rPr>
          <w:sz w:val="28"/>
          <w:szCs w:val="31"/>
        </w:rPr>
      </w:pPr>
    </w:p>
    <w:p w:rsidR="002D2C2F" w:rsidRPr="00EB148F" w:rsidRDefault="002D2C2F" w:rsidP="002D2C2F">
      <w:pPr>
        <w:pStyle w:val="1stpage"/>
        <w:spacing w:before="0"/>
        <w:ind w:left="851"/>
        <w:jc w:val="left"/>
        <w:rPr>
          <w:sz w:val="28"/>
          <w:szCs w:val="31"/>
        </w:rPr>
      </w:pPr>
      <w:r w:rsidRPr="00EB148F">
        <w:rPr>
          <w:sz w:val="28"/>
          <w:szCs w:val="31"/>
        </w:rPr>
        <w:t xml:space="preserve">Промежуточная бухгалтерская (финансовая) отчетность </w:t>
      </w:r>
    </w:p>
    <w:p w:rsidR="002D2C2F" w:rsidRPr="00EB148F" w:rsidRDefault="002D2C2F" w:rsidP="002D2C2F">
      <w:pPr>
        <w:pStyle w:val="1stpage"/>
        <w:spacing w:before="0"/>
        <w:ind w:left="851"/>
        <w:jc w:val="left"/>
        <w:rPr>
          <w:sz w:val="28"/>
          <w:szCs w:val="31"/>
        </w:rPr>
      </w:pPr>
      <w:r w:rsidRPr="00EB148F">
        <w:rPr>
          <w:sz w:val="28"/>
          <w:szCs w:val="31"/>
        </w:rPr>
        <w:t>в соответствии с Отраслевыми стандартами бухгалтерского учета</w:t>
      </w:r>
    </w:p>
    <w:p w:rsidR="002D2C2F" w:rsidRPr="00EB148F" w:rsidRDefault="002D2C2F" w:rsidP="002D2C2F">
      <w:pPr>
        <w:pStyle w:val="1stpage"/>
        <w:spacing w:before="0"/>
        <w:ind w:left="851"/>
        <w:jc w:val="left"/>
        <w:rPr>
          <w:sz w:val="28"/>
          <w:szCs w:val="31"/>
        </w:rPr>
      </w:pPr>
    </w:p>
    <w:p w:rsidR="002D2C2F" w:rsidRPr="00EB148F" w:rsidRDefault="00B353AB" w:rsidP="002D2C2F">
      <w:pPr>
        <w:pStyle w:val="1stpage"/>
        <w:spacing w:before="0"/>
        <w:ind w:left="851"/>
        <w:jc w:val="left"/>
        <w:rPr>
          <w:sz w:val="28"/>
          <w:szCs w:val="31"/>
        </w:rPr>
      </w:pPr>
      <w:r>
        <w:rPr>
          <w:sz w:val="28"/>
          <w:szCs w:val="31"/>
        </w:rPr>
        <w:t>30 сентября</w:t>
      </w:r>
      <w:r w:rsidR="002D2C2F" w:rsidRPr="00EB148F">
        <w:rPr>
          <w:sz w:val="28"/>
          <w:szCs w:val="31"/>
        </w:rPr>
        <w:t xml:space="preserve"> 2021 года </w:t>
      </w:r>
    </w:p>
    <w:p w:rsidR="0007091D" w:rsidRPr="00EB148F" w:rsidRDefault="0007091D" w:rsidP="0007091D">
      <w:pPr>
        <w:pStyle w:val="1stpage"/>
        <w:ind w:left="56"/>
        <w:rPr>
          <w:smallCaps/>
        </w:rPr>
        <w:sectPr w:rsidR="0007091D" w:rsidRPr="00EB148F" w:rsidSect="00663DC4">
          <w:footerReference w:type="first" r:id="rId8"/>
          <w:pgSz w:w="11906" w:h="16838"/>
          <w:pgMar w:top="1134" w:right="850" w:bottom="1134" w:left="1701" w:header="567" w:footer="567" w:gutter="0"/>
          <w:cols w:space="708"/>
          <w:docGrid w:linePitch="360"/>
        </w:sectPr>
      </w:pPr>
    </w:p>
    <w:p w:rsidR="00A505CD" w:rsidRPr="00EB148F" w:rsidRDefault="00A505CD" w:rsidP="00A505CD">
      <w:pPr>
        <w:pStyle w:val="ABC-paragrahinNotes"/>
        <w:tabs>
          <w:tab w:val="left" w:pos="9072"/>
        </w:tabs>
        <w:spacing w:after="0" w:line="228" w:lineRule="auto"/>
        <w:rPr>
          <w:b/>
          <w:bCs/>
          <w:caps/>
          <w:szCs w:val="22"/>
        </w:rPr>
      </w:pPr>
      <w:r w:rsidRPr="00EB148F">
        <w:rPr>
          <w:b/>
          <w:caps/>
          <w:szCs w:val="22"/>
        </w:rPr>
        <w:t xml:space="preserve">СОДЕРЖАНИЕ </w:t>
      </w:r>
    </w:p>
    <w:p w:rsidR="00A505CD" w:rsidRPr="00EB148F" w:rsidRDefault="00A505CD" w:rsidP="00A505CD">
      <w:pPr>
        <w:pStyle w:val="StyleABC-paragrahinNotesAfter0pt"/>
        <w:tabs>
          <w:tab w:val="left" w:pos="9072"/>
        </w:tabs>
        <w:spacing w:line="228" w:lineRule="auto"/>
        <w:rPr>
          <w:sz w:val="10"/>
          <w:szCs w:val="10"/>
        </w:rPr>
      </w:pPr>
    </w:p>
    <w:p w:rsidR="00A505CD" w:rsidRPr="00EB148F" w:rsidRDefault="00A505CD">
      <w:pPr>
        <w:pStyle w:val="14"/>
      </w:pPr>
    </w:p>
    <w:p w:rsidR="00A505CD" w:rsidRPr="00EB148F" w:rsidRDefault="00A505CD">
      <w:pPr>
        <w:pStyle w:val="14"/>
        <w:rPr>
          <w:rStyle w:val="ac"/>
          <w:color w:val="auto"/>
          <w:u w:val="none"/>
        </w:rPr>
      </w:pPr>
      <w:r w:rsidRPr="00EB148F">
        <w:t>Бухгалтерский баланс некредитной финансовой организации</w:t>
      </w:r>
      <w:r w:rsidRPr="00EB148F">
        <w:rPr>
          <w:rStyle w:val="ac"/>
          <w:color w:val="auto"/>
          <w:u w:val="none"/>
        </w:rPr>
        <w:t xml:space="preserve"> </w:t>
      </w:r>
      <w:r w:rsidRPr="00EB148F">
        <w:rPr>
          <w:rStyle w:val="ac"/>
          <w:color w:val="auto"/>
          <w:u w:val="none"/>
        </w:rPr>
        <w:tab/>
        <w:t>1</w:t>
      </w:r>
    </w:p>
    <w:p w:rsidR="00A505CD" w:rsidRPr="00EB148F" w:rsidRDefault="00A505CD">
      <w:pPr>
        <w:pStyle w:val="14"/>
        <w:rPr>
          <w:rStyle w:val="ac"/>
          <w:color w:val="auto"/>
          <w:u w:val="none"/>
        </w:rPr>
      </w:pPr>
      <w:r w:rsidRPr="00EB148F">
        <w:t>Отчет о финансовых результатах некредитной финансовой организации</w:t>
      </w:r>
      <w:r w:rsidRPr="00EB148F">
        <w:rPr>
          <w:rStyle w:val="ac"/>
          <w:color w:val="auto"/>
          <w:u w:val="none"/>
        </w:rPr>
        <w:t xml:space="preserve"> </w:t>
      </w:r>
      <w:r w:rsidRPr="00EB148F">
        <w:rPr>
          <w:rStyle w:val="ac"/>
          <w:color w:val="auto"/>
          <w:u w:val="none"/>
        </w:rPr>
        <w:tab/>
        <w:t>2</w:t>
      </w:r>
    </w:p>
    <w:p w:rsidR="00A505CD" w:rsidRPr="00EB148F" w:rsidRDefault="00A505CD">
      <w:pPr>
        <w:pStyle w:val="14"/>
        <w:rPr>
          <w:rStyle w:val="ac"/>
          <w:color w:val="auto"/>
          <w:u w:val="none"/>
        </w:rPr>
      </w:pPr>
      <w:r w:rsidRPr="00EB148F">
        <w:t>Отчет об изменениях собственного капитала некредитной финансовой организации</w:t>
      </w:r>
      <w:r w:rsidRPr="00EB148F">
        <w:tab/>
      </w:r>
      <w:r w:rsidRPr="00EB148F">
        <w:rPr>
          <w:rStyle w:val="ac"/>
          <w:color w:val="auto"/>
          <w:u w:val="none"/>
        </w:rPr>
        <w:t>3</w:t>
      </w:r>
    </w:p>
    <w:p w:rsidR="00A505CD" w:rsidRPr="00EB148F" w:rsidRDefault="00A505CD">
      <w:pPr>
        <w:pStyle w:val="14"/>
        <w:rPr>
          <w:rStyle w:val="ac"/>
          <w:color w:val="auto"/>
          <w:u w:val="none"/>
        </w:rPr>
      </w:pPr>
      <w:r w:rsidRPr="00EB148F">
        <w:rPr>
          <w:rStyle w:val="ac"/>
          <w:color w:val="auto"/>
          <w:u w:val="none"/>
        </w:rPr>
        <w:t xml:space="preserve">Отчет о потоках денежных средств некредитной финансовой организации </w:t>
      </w:r>
      <w:r w:rsidRPr="00EB148F">
        <w:rPr>
          <w:rStyle w:val="ac"/>
          <w:color w:val="auto"/>
          <w:u w:val="none"/>
        </w:rPr>
        <w:tab/>
        <w:t>4</w:t>
      </w:r>
    </w:p>
    <w:p w:rsidR="00A505CD" w:rsidRPr="00EB148F" w:rsidRDefault="00A505CD" w:rsidP="00A505CD">
      <w:pPr>
        <w:tabs>
          <w:tab w:val="left" w:pos="567"/>
          <w:tab w:val="left" w:leader="dot" w:pos="8931"/>
          <w:tab w:val="left" w:pos="9072"/>
        </w:tabs>
        <w:spacing w:after="0" w:line="228" w:lineRule="auto"/>
        <w:rPr>
          <w:rFonts w:ascii="Times New Roman" w:hAnsi="Times New Roman" w:cs="Times New Roman"/>
          <w:sz w:val="10"/>
          <w:szCs w:val="10"/>
        </w:rPr>
      </w:pPr>
    </w:p>
    <w:p w:rsidR="00A505CD" w:rsidRPr="00EB148F" w:rsidRDefault="00A505CD" w:rsidP="00A505CD">
      <w:pPr>
        <w:tabs>
          <w:tab w:val="left" w:pos="567"/>
          <w:tab w:val="left" w:leader="dot" w:pos="8931"/>
          <w:tab w:val="left" w:pos="9072"/>
        </w:tabs>
        <w:spacing w:after="120" w:line="228" w:lineRule="auto"/>
        <w:rPr>
          <w:rFonts w:ascii="Times New Roman" w:hAnsi="Times New Roman" w:cs="Times New Roman"/>
        </w:rPr>
      </w:pPr>
      <w:r w:rsidRPr="00EB148F">
        <w:rPr>
          <w:rFonts w:ascii="Times New Roman" w:hAnsi="Times New Roman" w:cs="Times New Roman"/>
        </w:rPr>
        <w:t>Примечания в составе бухгалтерской (финансовой) отчетности</w:t>
      </w:r>
    </w:p>
    <w:p w:rsidR="00F43A52" w:rsidRPr="00EB148F" w:rsidRDefault="00A505CD">
      <w:pPr>
        <w:pStyle w:val="14"/>
        <w:rPr>
          <w:rFonts w:asciiTheme="minorHAnsi" w:eastAsiaTheme="minorEastAsia" w:hAnsiTheme="minorHAnsi" w:cstheme="minorBidi"/>
          <w:szCs w:val="22"/>
        </w:rPr>
      </w:pPr>
      <w:r w:rsidRPr="00EB148F">
        <w:fldChar w:fldCharType="begin"/>
      </w:r>
      <w:r w:rsidRPr="00EB148F">
        <w:instrText xml:space="preserve"> TOC \o "1-1" \h \z \u </w:instrText>
      </w:r>
      <w:r w:rsidRPr="00EB148F">
        <w:fldChar w:fldCharType="separate"/>
      </w:r>
      <w:hyperlink w:anchor="_Toc67400260" w:history="1">
        <w:r w:rsidR="00F43A52" w:rsidRPr="00EB148F">
          <w:rPr>
            <w:rStyle w:val="ac"/>
          </w:rPr>
          <w:t>Примечание 1. Основная деятельность некредитной финансовой организации</w:t>
        </w:r>
        <w:r w:rsidR="00F43A52" w:rsidRPr="00EB148F">
          <w:rPr>
            <w:webHidden/>
          </w:rPr>
          <w:tab/>
        </w:r>
        <w:r w:rsidR="00F43A52" w:rsidRPr="00EB148F">
          <w:rPr>
            <w:webHidden/>
          </w:rPr>
          <w:fldChar w:fldCharType="begin"/>
        </w:r>
        <w:r w:rsidR="00F43A52" w:rsidRPr="00EB148F">
          <w:rPr>
            <w:webHidden/>
          </w:rPr>
          <w:instrText xml:space="preserve"> PAGEREF _Toc67400260 \h </w:instrText>
        </w:r>
        <w:r w:rsidR="00F43A52" w:rsidRPr="00EB148F">
          <w:rPr>
            <w:webHidden/>
          </w:rPr>
        </w:r>
        <w:r w:rsidR="00F43A52" w:rsidRPr="00EB148F">
          <w:rPr>
            <w:webHidden/>
          </w:rPr>
          <w:fldChar w:fldCharType="separate"/>
        </w:r>
        <w:r w:rsidR="00A41AAF" w:rsidRPr="00EB148F">
          <w:rPr>
            <w:webHidden/>
          </w:rPr>
          <w:t>5</w:t>
        </w:r>
        <w:r w:rsidR="00F43A52" w:rsidRPr="00EB148F">
          <w:rPr>
            <w:webHidden/>
          </w:rPr>
          <w:fldChar w:fldCharType="end"/>
        </w:r>
      </w:hyperlink>
    </w:p>
    <w:p w:rsidR="00F43A52" w:rsidRPr="00EB148F" w:rsidRDefault="005679A6">
      <w:pPr>
        <w:pStyle w:val="14"/>
        <w:rPr>
          <w:rFonts w:asciiTheme="minorHAnsi" w:eastAsiaTheme="minorEastAsia" w:hAnsiTheme="minorHAnsi" w:cstheme="minorBidi"/>
          <w:szCs w:val="22"/>
        </w:rPr>
      </w:pPr>
      <w:hyperlink w:anchor="_Toc67400261" w:history="1">
        <w:r w:rsidR="00F43A52" w:rsidRPr="00EB148F">
          <w:rPr>
            <w:rStyle w:val="ac"/>
          </w:rPr>
          <w:t>Примечание 2. Экономическая среда, в которой некредитная финансовая организация осуществляет свою деятельность</w:t>
        </w:r>
        <w:r w:rsidR="00F43A52" w:rsidRPr="00EB148F">
          <w:rPr>
            <w:webHidden/>
          </w:rPr>
          <w:tab/>
        </w:r>
        <w:r w:rsidR="00F43A52" w:rsidRPr="00EB148F">
          <w:rPr>
            <w:webHidden/>
          </w:rPr>
          <w:fldChar w:fldCharType="begin"/>
        </w:r>
        <w:r w:rsidR="00F43A52" w:rsidRPr="00EB148F">
          <w:rPr>
            <w:webHidden/>
          </w:rPr>
          <w:instrText xml:space="preserve"> PAGEREF _Toc67400261 \h </w:instrText>
        </w:r>
        <w:r w:rsidR="00F43A52" w:rsidRPr="00EB148F">
          <w:rPr>
            <w:webHidden/>
          </w:rPr>
        </w:r>
        <w:r w:rsidR="00F43A52" w:rsidRPr="00EB148F">
          <w:rPr>
            <w:webHidden/>
          </w:rPr>
          <w:fldChar w:fldCharType="separate"/>
        </w:r>
        <w:r w:rsidR="00A41AAF" w:rsidRPr="00EB148F">
          <w:rPr>
            <w:webHidden/>
          </w:rPr>
          <w:t>6</w:t>
        </w:r>
        <w:r w:rsidR="00F43A52" w:rsidRPr="00EB148F">
          <w:rPr>
            <w:webHidden/>
          </w:rPr>
          <w:fldChar w:fldCharType="end"/>
        </w:r>
      </w:hyperlink>
    </w:p>
    <w:p w:rsidR="00F43A52" w:rsidRPr="00EB148F" w:rsidRDefault="005679A6">
      <w:pPr>
        <w:pStyle w:val="14"/>
        <w:rPr>
          <w:rFonts w:asciiTheme="minorHAnsi" w:eastAsiaTheme="minorEastAsia" w:hAnsiTheme="minorHAnsi" w:cstheme="minorBidi"/>
          <w:szCs w:val="22"/>
        </w:rPr>
      </w:pPr>
      <w:hyperlink w:anchor="_Toc67400262" w:history="1">
        <w:r w:rsidR="00F43A52" w:rsidRPr="00EB148F">
          <w:rPr>
            <w:rStyle w:val="ac"/>
          </w:rPr>
          <w:t>Примечание 3. Основы составления отчетности</w:t>
        </w:r>
        <w:r w:rsidR="00F43A52" w:rsidRPr="00EB148F">
          <w:rPr>
            <w:webHidden/>
          </w:rPr>
          <w:tab/>
        </w:r>
        <w:r w:rsidR="00F43A52" w:rsidRPr="00EB148F">
          <w:rPr>
            <w:webHidden/>
          </w:rPr>
          <w:fldChar w:fldCharType="begin"/>
        </w:r>
        <w:r w:rsidR="00F43A52" w:rsidRPr="00EB148F">
          <w:rPr>
            <w:webHidden/>
          </w:rPr>
          <w:instrText xml:space="preserve"> PAGEREF _Toc67400262 \h </w:instrText>
        </w:r>
        <w:r w:rsidR="00F43A52" w:rsidRPr="00EB148F">
          <w:rPr>
            <w:webHidden/>
          </w:rPr>
        </w:r>
        <w:r w:rsidR="00F43A52" w:rsidRPr="00EB148F">
          <w:rPr>
            <w:webHidden/>
          </w:rPr>
          <w:fldChar w:fldCharType="separate"/>
        </w:r>
        <w:r w:rsidR="00A41AAF" w:rsidRPr="00EB148F">
          <w:rPr>
            <w:webHidden/>
          </w:rPr>
          <w:t>7</w:t>
        </w:r>
        <w:r w:rsidR="00F43A52" w:rsidRPr="00EB148F">
          <w:rPr>
            <w:webHidden/>
          </w:rPr>
          <w:fldChar w:fldCharType="end"/>
        </w:r>
      </w:hyperlink>
    </w:p>
    <w:p w:rsidR="00F43A52" w:rsidRPr="00EB148F" w:rsidRDefault="005679A6">
      <w:pPr>
        <w:pStyle w:val="14"/>
        <w:rPr>
          <w:rFonts w:asciiTheme="minorHAnsi" w:eastAsiaTheme="minorEastAsia" w:hAnsiTheme="minorHAnsi" w:cstheme="minorBidi"/>
          <w:szCs w:val="22"/>
        </w:rPr>
      </w:pPr>
      <w:hyperlink w:anchor="_Toc67400263" w:history="1">
        <w:r w:rsidR="00F43A52" w:rsidRPr="00EB148F">
          <w:rPr>
            <w:rStyle w:val="ac"/>
          </w:rPr>
          <w:t>Примечание 4. Принципы учетной политики, важные бухгалтерские оценки и профессиональные суждения в применении учетной политики</w:t>
        </w:r>
        <w:r w:rsidR="00F43A52" w:rsidRPr="00EB148F">
          <w:rPr>
            <w:webHidden/>
          </w:rPr>
          <w:tab/>
        </w:r>
        <w:r w:rsidR="00573CE6" w:rsidRPr="00EB148F">
          <w:rPr>
            <w:webHidden/>
          </w:rPr>
          <w:t>7</w:t>
        </w:r>
      </w:hyperlink>
    </w:p>
    <w:p w:rsidR="00A505CD" w:rsidRPr="00EB148F" w:rsidRDefault="00A505CD">
      <w:pPr>
        <w:pStyle w:val="14"/>
      </w:pPr>
      <w:r w:rsidRPr="00EB148F">
        <w:fldChar w:fldCharType="end"/>
      </w:r>
    </w:p>
    <w:p w:rsidR="00A505CD" w:rsidRPr="00EB148F" w:rsidRDefault="00A505CD">
      <w:pPr>
        <w:pStyle w:val="14"/>
      </w:pPr>
    </w:p>
    <w:p w:rsidR="00A505CD" w:rsidRPr="00EB148F" w:rsidRDefault="00A505CD" w:rsidP="00A505CD">
      <w:pPr>
        <w:rPr>
          <w:lang w:eastAsia="ru-RU"/>
        </w:rPr>
        <w:sectPr w:rsidR="00A505CD" w:rsidRPr="00EB148F" w:rsidSect="00491DB3">
          <w:headerReference w:type="default" r:id="rId9"/>
          <w:footerReference w:type="default" r:id="rId10"/>
          <w:headerReference w:type="first" r:id="rId11"/>
          <w:footerReference w:type="first" r:id="rId12"/>
          <w:pgSz w:w="11906" w:h="16838"/>
          <w:pgMar w:top="1134" w:right="1077"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823"/>
        <w:gridCol w:w="2729"/>
        <w:gridCol w:w="2727"/>
      </w:tblGrid>
      <w:tr w:rsidR="00A505CD" w:rsidRPr="00EB148F" w:rsidTr="00DE06B0">
        <w:trPr>
          <w:cantSplit/>
        </w:trPr>
        <w:tc>
          <w:tcPr>
            <w:tcW w:w="1242" w:type="pct"/>
            <w:vMerge w:val="restart"/>
            <w:shd w:val="clear" w:color="auto" w:fill="auto"/>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szCs w:val="17"/>
                <w:lang w:val="en-US"/>
              </w:rPr>
            </w:pPr>
            <w:r w:rsidRPr="00EB148F">
              <w:rPr>
                <w:rFonts w:ascii="Times New Roman" w:eastAsia="Times New Roman" w:hAnsi="Times New Roman" w:cs="Times New Roman"/>
                <w:spacing w:val="-2"/>
                <w:sz w:val="20"/>
                <w:szCs w:val="17"/>
                <w:lang w:val="en-US"/>
              </w:rPr>
              <w:t>Код</w:t>
            </w:r>
          </w:p>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szCs w:val="17"/>
                <w:lang w:val="en-US"/>
              </w:rPr>
            </w:pPr>
            <w:r w:rsidRPr="00EB148F">
              <w:rPr>
                <w:rFonts w:ascii="Times New Roman" w:eastAsia="Times New Roman" w:hAnsi="Times New Roman" w:cs="Times New Roman"/>
                <w:spacing w:val="-2"/>
                <w:sz w:val="20"/>
                <w:szCs w:val="17"/>
                <w:lang w:val="en-US"/>
              </w:rPr>
              <w:t>территории</w:t>
            </w:r>
          </w:p>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szCs w:val="17"/>
                <w:lang w:val="en-US"/>
              </w:rPr>
            </w:pPr>
            <w:r w:rsidRPr="00EB148F">
              <w:rPr>
                <w:rFonts w:ascii="Times New Roman" w:eastAsia="Times New Roman" w:hAnsi="Times New Roman" w:cs="Times New Roman"/>
                <w:spacing w:val="-2"/>
                <w:sz w:val="20"/>
                <w:szCs w:val="17"/>
                <w:lang w:val="en-US"/>
              </w:rPr>
              <w:t>по ОКАТО</w:t>
            </w:r>
          </w:p>
        </w:tc>
        <w:tc>
          <w:tcPr>
            <w:tcW w:w="3758" w:type="pct"/>
            <w:gridSpan w:val="3"/>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szCs w:val="17"/>
                <w:lang w:val="en-US"/>
              </w:rPr>
            </w:pPr>
            <w:r w:rsidRPr="00EB148F">
              <w:rPr>
                <w:rFonts w:ascii="Times New Roman" w:eastAsia="Times New Roman" w:hAnsi="Times New Roman" w:cs="Times New Roman"/>
                <w:spacing w:val="-2"/>
                <w:sz w:val="20"/>
                <w:szCs w:val="17"/>
                <w:lang w:val="en-US"/>
              </w:rPr>
              <w:t>Код некредитной финансовой организации</w:t>
            </w:r>
          </w:p>
        </w:tc>
      </w:tr>
      <w:tr w:rsidR="00A505CD" w:rsidRPr="00EB148F" w:rsidTr="00DE06B0">
        <w:trPr>
          <w:cantSplit/>
        </w:trPr>
        <w:tc>
          <w:tcPr>
            <w:tcW w:w="1242" w:type="pct"/>
            <w:vMerge/>
            <w:shd w:val="clear" w:color="auto" w:fill="auto"/>
            <w:vAlign w:val="bottom"/>
            <w:hideMark/>
          </w:tcPr>
          <w:p w:rsidR="00A505CD" w:rsidRPr="00EB148F" w:rsidRDefault="00A505CD" w:rsidP="00DE06B0">
            <w:pPr>
              <w:widowControl w:val="0"/>
              <w:spacing w:after="0" w:line="240" w:lineRule="auto"/>
              <w:rPr>
                <w:rFonts w:ascii="Times New Roman" w:eastAsia="Times New Roman" w:hAnsi="Times New Roman" w:cs="Times New Roman"/>
                <w:spacing w:val="-2"/>
                <w:sz w:val="20"/>
                <w:szCs w:val="17"/>
                <w:lang w:val="en-US"/>
              </w:rPr>
            </w:pPr>
          </w:p>
        </w:tc>
        <w:tc>
          <w:tcPr>
            <w:tcW w:w="941" w:type="pct"/>
            <w:shd w:val="clear" w:color="auto" w:fill="auto"/>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szCs w:val="17"/>
                <w:lang w:val="en-US"/>
              </w:rPr>
            </w:pPr>
            <w:r w:rsidRPr="00EB148F">
              <w:rPr>
                <w:rFonts w:ascii="Times New Roman" w:eastAsia="Times New Roman" w:hAnsi="Times New Roman" w:cs="Times New Roman"/>
                <w:spacing w:val="-2"/>
                <w:sz w:val="20"/>
                <w:szCs w:val="17"/>
                <w:lang w:val="en-US"/>
              </w:rPr>
              <w:t>по ОКПО</w:t>
            </w:r>
          </w:p>
        </w:tc>
        <w:tc>
          <w:tcPr>
            <w:tcW w:w="1409" w:type="pct"/>
            <w:shd w:val="clear" w:color="auto" w:fill="auto"/>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szCs w:val="17"/>
                <w:lang w:val="en-US"/>
              </w:rPr>
            </w:pPr>
            <w:r w:rsidRPr="00EB148F">
              <w:rPr>
                <w:rFonts w:ascii="Times New Roman" w:eastAsia="Times New Roman" w:hAnsi="Times New Roman" w:cs="Times New Roman"/>
                <w:spacing w:val="-2"/>
                <w:sz w:val="20"/>
                <w:szCs w:val="17"/>
                <w:lang w:val="en-US"/>
              </w:rPr>
              <w:t xml:space="preserve">основной </w:t>
            </w:r>
          </w:p>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szCs w:val="17"/>
                <w:lang w:val="en-US"/>
              </w:rPr>
            </w:pPr>
            <w:r w:rsidRPr="00EB148F">
              <w:rPr>
                <w:rFonts w:ascii="Times New Roman" w:eastAsia="Times New Roman" w:hAnsi="Times New Roman" w:cs="Times New Roman"/>
                <w:spacing w:val="-2"/>
                <w:sz w:val="20"/>
                <w:szCs w:val="17"/>
                <w:lang w:val="en-US"/>
              </w:rPr>
              <w:t>государственный регистрационный номер</w:t>
            </w:r>
          </w:p>
        </w:tc>
        <w:tc>
          <w:tcPr>
            <w:tcW w:w="1408" w:type="pct"/>
            <w:shd w:val="clear" w:color="auto" w:fill="auto"/>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szCs w:val="17"/>
                <w:lang w:val="en-US"/>
              </w:rPr>
            </w:pPr>
            <w:r w:rsidRPr="00EB148F">
              <w:rPr>
                <w:rFonts w:ascii="Times New Roman" w:eastAsia="Times New Roman" w:hAnsi="Times New Roman" w:cs="Times New Roman"/>
                <w:spacing w:val="-2"/>
                <w:sz w:val="20"/>
                <w:szCs w:val="17"/>
                <w:lang w:val="en-US"/>
              </w:rPr>
              <w:t>регистрационный номер</w:t>
            </w:r>
          </w:p>
        </w:tc>
      </w:tr>
      <w:tr w:rsidR="00A505CD" w:rsidRPr="00EB148F" w:rsidTr="00DE06B0">
        <w:trPr>
          <w:cantSplit/>
        </w:trPr>
        <w:tc>
          <w:tcPr>
            <w:tcW w:w="1242" w:type="pct"/>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szCs w:val="17"/>
                <w:lang w:val="en-US"/>
              </w:rPr>
            </w:pPr>
            <w:r w:rsidRPr="00EB148F">
              <w:rPr>
                <w:rFonts w:ascii="Times New Roman" w:eastAsia="Times New Roman" w:hAnsi="Times New Roman" w:cs="Times New Roman"/>
                <w:spacing w:val="-2"/>
                <w:sz w:val="20"/>
                <w:szCs w:val="17"/>
                <w:lang w:val="en-US"/>
              </w:rPr>
              <w:t>45286575000</w:t>
            </w:r>
          </w:p>
        </w:tc>
        <w:tc>
          <w:tcPr>
            <w:tcW w:w="941" w:type="pct"/>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szCs w:val="17"/>
                <w:lang w:val="en-US"/>
              </w:rPr>
            </w:pPr>
            <w:r w:rsidRPr="00EB148F">
              <w:rPr>
                <w:rFonts w:ascii="Times New Roman" w:eastAsia="Times New Roman" w:hAnsi="Times New Roman" w:cs="Times New Roman"/>
                <w:spacing w:val="-2"/>
                <w:sz w:val="20"/>
                <w:szCs w:val="17"/>
                <w:lang w:val="en-US"/>
              </w:rPr>
              <w:t>45022341</w:t>
            </w:r>
          </w:p>
        </w:tc>
        <w:tc>
          <w:tcPr>
            <w:tcW w:w="1409" w:type="pct"/>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szCs w:val="17"/>
                <w:lang w:val="en-US"/>
              </w:rPr>
            </w:pPr>
            <w:r w:rsidRPr="00EB148F">
              <w:rPr>
                <w:rFonts w:ascii="Times New Roman" w:eastAsia="Times New Roman" w:hAnsi="Times New Roman" w:cs="Times New Roman"/>
                <w:spacing w:val="-2"/>
                <w:sz w:val="20"/>
                <w:szCs w:val="17"/>
                <w:lang w:val="en-US"/>
              </w:rPr>
              <w:t>1027739292283</w:t>
            </w:r>
          </w:p>
        </w:tc>
        <w:tc>
          <w:tcPr>
            <w:tcW w:w="1408" w:type="pct"/>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szCs w:val="17"/>
                <w:lang w:val="en-US"/>
              </w:rPr>
            </w:pPr>
            <w:r w:rsidRPr="00EB148F">
              <w:rPr>
                <w:rFonts w:ascii="Times New Roman" w:eastAsia="Times New Roman" w:hAnsi="Times New Roman" w:cs="Times New Roman"/>
                <w:spacing w:val="-2"/>
                <w:sz w:val="20"/>
                <w:szCs w:val="17"/>
                <w:lang w:val="en-US"/>
              </w:rPr>
              <w:t>001.056.348</w:t>
            </w:r>
          </w:p>
        </w:tc>
      </w:tr>
    </w:tbl>
    <w:p w:rsidR="00A505CD" w:rsidRPr="00EB148F" w:rsidRDefault="00A505CD" w:rsidP="00A505CD">
      <w:pPr>
        <w:widowControl w:val="0"/>
        <w:spacing w:before="200" w:after="200" w:line="240" w:lineRule="auto"/>
        <w:jc w:val="center"/>
        <w:rPr>
          <w:rFonts w:ascii="Times New Roman" w:hAnsi="Times New Roman" w:cs="Times New Roman"/>
          <w:b/>
          <w:sz w:val="20"/>
          <w:szCs w:val="20"/>
        </w:rPr>
      </w:pPr>
      <w:r w:rsidRPr="00EB148F">
        <w:rPr>
          <w:rFonts w:ascii="Times New Roman" w:hAnsi="Times New Roman" w:cs="Times New Roman"/>
          <w:b/>
          <w:sz w:val="20"/>
          <w:szCs w:val="20"/>
        </w:rPr>
        <w:t>БУХГАЛТЕРСКИЙ БАЛАНС НЕКРЕДИТНОЙ ФИНАНСОВОЙ ОРГАНИЗАЦИИ</w:t>
      </w:r>
    </w:p>
    <w:p w:rsidR="00A505CD" w:rsidRPr="00EB148F" w:rsidRDefault="00B353AB" w:rsidP="00A505C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на 30 сентября</w:t>
      </w:r>
      <w:r w:rsidR="00DF2FDF" w:rsidRPr="00EB148F">
        <w:rPr>
          <w:rFonts w:ascii="Times New Roman" w:eastAsia="Times New Roman" w:hAnsi="Times New Roman" w:cs="Times New Roman"/>
          <w:b/>
          <w:bCs/>
          <w:sz w:val="20"/>
          <w:szCs w:val="20"/>
        </w:rPr>
        <w:t xml:space="preserve"> </w:t>
      </w:r>
      <w:r w:rsidR="00EB1ED0" w:rsidRPr="00EB148F">
        <w:rPr>
          <w:rFonts w:ascii="Times New Roman" w:eastAsia="Times New Roman" w:hAnsi="Times New Roman" w:cs="Times New Roman"/>
          <w:b/>
          <w:bCs/>
          <w:sz w:val="20"/>
          <w:szCs w:val="20"/>
        </w:rPr>
        <w:t>2021</w:t>
      </w:r>
      <w:r w:rsidR="00A505CD" w:rsidRPr="00EB148F">
        <w:rPr>
          <w:rFonts w:ascii="Times New Roman" w:eastAsia="Times New Roman" w:hAnsi="Times New Roman" w:cs="Times New Roman"/>
          <w:b/>
          <w:bCs/>
          <w:sz w:val="20"/>
          <w:szCs w:val="20"/>
        </w:rPr>
        <w:t xml:space="preserve"> г.</w:t>
      </w:r>
    </w:p>
    <w:p w:rsidR="00A505CD" w:rsidRPr="00EB148F" w:rsidRDefault="00A505CD" w:rsidP="00A505CD">
      <w:pPr>
        <w:spacing w:after="0" w:line="240" w:lineRule="auto"/>
        <w:jc w:val="center"/>
        <w:rPr>
          <w:rFonts w:ascii="Times New Roman" w:eastAsia="Times New Roman" w:hAnsi="Times New Roman" w:cs="Times New Roman"/>
          <w:sz w:val="20"/>
          <w:szCs w:val="20"/>
        </w:rPr>
      </w:pPr>
    </w:p>
    <w:p w:rsidR="00A505CD" w:rsidRPr="00EB148F" w:rsidRDefault="00A505CD" w:rsidP="00A505CD">
      <w:pPr>
        <w:pBdr>
          <w:bottom w:val="single" w:sz="4" w:space="2" w:color="auto"/>
        </w:pBdr>
        <w:spacing w:after="0" w:line="240" w:lineRule="auto"/>
        <w:jc w:val="center"/>
        <w:rPr>
          <w:rFonts w:ascii="Times New Roman" w:eastAsia="Times New Roman" w:hAnsi="Times New Roman" w:cs="Times New Roman"/>
          <w:sz w:val="20"/>
          <w:szCs w:val="20"/>
        </w:rPr>
      </w:pPr>
      <w:r w:rsidRPr="00EB148F">
        <w:rPr>
          <w:rFonts w:ascii="Times New Roman" w:eastAsia="Times New Roman" w:hAnsi="Times New Roman" w:cs="Times New Roman"/>
          <w:sz w:val="20"/>
          <w:szCs w:val="20"/>
        </w:rPr>
        <w:t xml:space="preserve">Общество с ограниченной ответственностью «Управляющая компания «Альфа-Капитал» </w:t>
      </w:r>
      <w:r w:rsidRPr="00EB148F">
        <w:rPr>
          <w:rFonts w:ascii="Times New Roman" w:eastAsia="Times New Roman" w:hAnsi="Times New Roman" w:cs="Times New Roman"/>
          <w:sz w:val="20"/>
          <w:szCs w:val="20"/>
        </w:rPr>
        <w:br/>
        <w:t>(ООО УК «Альфа-Капитал»)</w:t>
      </w:r>
    </w:p>
    <w:p w:rsidR="00A505CD" w:rsidRPr="00EB148F" w:rsidRDefault="00A505CD" w:rsidP="00A505CD">
      <w:pPr>
        <w:spacing w:after="0" w:line="240" w:lineRule="auto"/>
        <w:jc w:val="center"/>
        <w:rPr>
          <w:rFonts w:ascii="Times New Roman" w:eastAsia="Times New Roman" w:hAnsi="Times New Roman" w:cs="Times New Roman"/>
          <w:sz w:val="20"/>
          <w:szCs w:val="20"/>
        </w:rPr>
      </w:pPr>
      <w:r w:rsidRPr="00EB148F">
        <w:rPr>
          <w:rFonts w:ascii="Times New Roman" w:eastAsia="Times New Roman" w:hAnsi="Times New Roman" w:cs="Times New Roman"/>
          <w:sz w:val="20"/>
          <w:szCs w:val="20"/>
        </w:rPr>
        <w:t>(полное фирменное и сокращенное фирменное наименования)</w:t>
      </w:r>
    </w:p>
    <w:p w:rsidR="00A505CD" w:rsidRPr="00EB148F" w:rsidRDefault="00A505CD" w:rsidP="00A505CD">
      <w:pPr>
        <w:spacing w:after="0" w:line="240" w:lineRule="auto"/>
        <w:jc w:val="center"/>
        <w:rPr>
          <w:rFonts w:ascii="Times New Roman" w:eastAsia="Times New Roman" w:hAnsi="Times New Roman" w:cs="Times New Roman"/>
          <w:sz w:val="20"/>
          <w:szCs w:val="20"/>
        </w:rPr>
      </w:pPr>
    </w:p>
    <w:p w:rsidR="00A505CD" w:rsidRPr="00EB148F" w:rsidRDefault="00A505CD" w:rsidP="00A505CD">
      <w:pPr>
        <w:spacing w:after="0" w:line="240" w:lineRule="auto"/>
        <w:rPr>
          <w:rFonts w:ascii="Times New Roman" w:eastAsia="Times New Roman" w:hAnsi="Times New Roman" w:cs="Times New Roman"/>
          <w:sz w:val="20"/>
          <w:szCs w:val="20"/>
        </w:rPr>
      </w:pPr>
      <w:r w:rsidRPr="00EB148F">
        <w:rPr>
          <w:rFonts w:ascii="Times New Roman" w:eastAsia="Times New Roman" w:hAnsi="Times New Roman" w:cs="Times New Roman"/>
          <w:sz w:val="20"/>
          <w:szCs w:val="20"/>
        </w:rPr>
        <w:t>Почтовый адрес: 123001, Москва г, Садовая-Кудринская ул, дом № 32, строение 1</w:t>
      </w:r>
    </w:p>
    <w:p w:rsidR="00A505CD" w:rsidRPr="00EB148F" w:rsidRDefault="00A505CD" w:rsidP="00A505CD">
      <w:pPr>
        <w:spacing w:after="0" w:line="240" w:lineRule="auto"/>
        <w:rPr>
          <w:rFonts w:ascii="Times New Roman" w:eastAsia="Times New Roman" w:hAnsi="Times New Roman" w:cs="Times New Roman"/>
          <w:sz w:val="20"/>
          <w:szCs w:val="20"/>
        </w:rPr>
      </w:pPr>
      <w:r w:rsidRPr="00EB148F">
        <w:rPr>
          <w:rFonts w:ascii="Times New Roman" w:eastAsia="Times New Roman" w:hAnsi="Times New Roman" w:cs="Times New Roman"/>
          <w:sz w:val="20"/>
          <w:szCs w:val="20"/>
        </w:rPr>
        <w:t>Единица измерения: в тыс. рублей</w:t>
      </w:r>
    </w:p>
    <w:p w:rsidR="00A505CD" w:rsidRPr="00EB148F" w:rsidRDefault="00A505CD" w:rsidP="00A505CD"/>
    <w:p w:rsidR="00A505CD" w:rsidRPr="00EB148F" w:rsidRDefault="00A505CD" w:rsidP="00A505CD">
      <w:pPr>
        <w:widowControl w:val="0"/>
        <w:spacing w:after="0" w:line="240" w:lineRule="auto"/>
        <w:jc w:val="right"/>
        <w:rPr>
          <w:rFonts w:ascii="Times New Roman" w:eastAsia="Times New Roman" w:hAnsi="Times New Roman" w:cs="Times New Roman"/>
          <w:sz w:val="20"/>
          <w:szCs w:val="20"/>
          <w:lang w:eastAsia="ru-RU"/>
        </w:rPr>
      </w:pPr>
      <w:r w:rsidRPr="00EB148F">
        <w:rPr>
          <w:rFonts w:ascii="Times New Roman" w:eastAsia="Times New Roman" w:hAnsi="Times New Roman" w:cs="Times New Roman"/>
          <w:sz w:val="20"/>
          <w:szCs w:val="20"/>
          <w:lang w:eastAsia="ru-RU"/>
        </w:rPr>
        <w:t>Код формы по ОКУД: 0420002</w:t>
      </w:r>
    </w:p>
    <w:p w:rsidR="00A505CD" w:rsidRPr="00EB148F" w:rsidRDefault="00A505CD" w:rsidP="00A505CD">
      <w:pPr>
        <w:widowControl w:val="0"/>
        <w:spacing w:after="0" w:line="240" w:lineRule="auto"/>
        <w:jc w:val="right"/>
        <w:rPr>
          <w:rFonts w:ascii="Times New Roman" w:eastAsia="Times New Roman" w:hAnsi="Times New Roman" w:cs="Times New Roman"/>
          <w:sz w:val="20"/>
          <w:szCs w:val="20"/>
          <w:lang w:eastAsia="ru-RU"/>
        </w:rPr>
      </w:pPr>
      <w:r w:rsidRPr="00EB148F">
        <w:rPr>
          <w:rFonts w:ascii="Times New Roman" w:eastAsia="Times New Roman" w:hAnsi="Times New Roman" w:cs="Times New Roman"/>
          <w:sz w:val="20"/>
          <w:szCs w:val="20"/>
          <w:lang w:eastAsia="ru-RU"/>
        </w:rPr>
        <w:t>Годовая (квартальная)</w:t>
      </w:r>
    </w:p>
    <w:p w:rsidR="00A505CD" w:rsidRPr="00EB148F" w:rsidRDefault="00A505CD" w:rsidP="00A505CD">
      <w:pPr>
        <w:widowControl w:val="0"/>
        <w:spacing w:after="0" w:line="240" w:lineRule="auto"/>
        <w:jc w:val="right"/>
        <w:rPr>
          <w:rFonts w:ascii="Times New Roman" w:eastAsia="Times New Roman" w:hAnsi="Times New Roman" w:cs="Times New Roman"/>
          <w:sz w:val="20"/>
          <w:szCs w:val="20"/>
          <w:lang w:eastAsia="ru-RU"/>
        </w:rPr>
      </w:pPr>
      <w:r w:rsidRPr="00EB148F">
        <w:rPr>
          <w:rFonts w:ascii="Times New Roman" w:eastAsia="Times New Roman" w:hAnsi="Times New Roman" w:cs="Times New Roman"/>
          <w:sz w:val="20"/>
          <w:szCs w:val="20"/>
          <w:lang w:eastAsia="ru-RU"/>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7"/>
        <w:gridCol w:w="4908"/>
        <w:gridCol w:w="1234"/>
        <w:gridCol w:w="1412"/>
        <w:gridCol w:w="1464"/>
      </w:tblGrid>
      <w:tr w:rsidR="00A505CD" w:rsidRPr="00EB148F" w:rsidTr="00DE06B0">
        <w:trPr>
          <w:cantSplit/>
          <w:tblHeader/>
        </w:trPr>
        <w:tc>
          <w:tcPr>
            <w:tcW w:w="344" w:type="pct"/>
            <w:shd w:val="clear" w:color="auto" w:fill="auto"/>
            <w:vAlign w:val="center"/>
          </w:tcPr>
          <w:p w:rsidR="00A505CD" w:rsidRPr="00EB148F" w:rsidRDefault="00A505CD" w:rsidP="00DE06B0">
            <w:pPr>
              <w:pStyle w:val="af7"/>
              <w:ind w:left="-57" w:right="-57"/>
              <w:jc w:val="center"/>
              <w:rPr>
                <w:b/>
                <w:spacing w:val="-2"/>
                <w:sz w:val="18"/>
              </w:rPr>
            </w:pPr>
            <w:r w:rsidRPr="00EB148F">
              <w:rPr>
                <w:b/>
                <w:spacing w:val="-2"/>
                <w:sz w:val="18"/>
              </w:rPr>
              <w:t>Номер строки</w:t>
            </w:r>
          </w:p>
        </w:tc>
        <w:tc>
          <w:tcPr>
            <w:tcW w:w="2534" w:type="pct"/>
            <w:shd w:val="clear" w:color="auto" w:fill="auto"/>
            <w:vAlign w:val="center"/>
          </w:tcPr>
          <w:p w:rsidR="00A505CD" w:rsidRPr="00EB148F" w:rsidRDefault="00A505CD" w:rsidP="00DE06B0">
            <w:pPr>
              <w:pStyle w:val="TableParagraph"/>
              <w:ind w:left="-57" w:right="-57"/>
              <w:jc w:val="center"/>
              <w:rPr>
                <w:b/>
                <w:spacing w:val="-2"/>
                <w:sz w:val="18"/>
                <w:szCs w:val="18"/>
              </w:rPr>
            </w:pPr>
            <w:r w:rsidRPr="00EB148F">
              <w:rPr>
                <w:b/>
                <w:spacing w:val="-2"/>
                <w:sz w:val="18"/>
                <w:szCs w:val="18"/>
              </w:rPr>
              <w:t>Наименование показателя</w:t>
            </w:r>
          </w:p>
        </w:tc>
        <w:tc>
          <w:tcPr>
            <w:tcW w:w="637" w:type="pct"/>
            <w:shd w:val="clear" w:color="auto" w:fill="auto"/>
            <w:vAlign w:val="center"/>
          </w:tcPr>
          <w:p w:rsidR="00A505CD" w:rsidRPr="00EB148F" w:rsidRDefault="00A505CD" w:rsidP="00DE06B0">
            <w:pPr>
              <w:pStyle w:val="TableParagraph"/>
              <w:ind w:left="-57" w:right="-57"/>
              <w:jc w:val="center"/>
              <w:rPr>
                <w:b/>
                <w:spacing w:val="-2"/>
                <w:sz w:val="18"/>
                <w:szCs w:val="18"/>
              </w:rPr>
            </w:pPr>
            <w:r w:rsidRPr="00EB148F">
              <w:rPr>
                <w:b/>
                <w:spacing w:val="-2"/>
                <w:sz w:val="18"/>
                <w:szCs w:val="18"/>
              </w:rPr>
              <w:t xml:space="preserve">Примечания </w:t>
            </w:r>
          </w:p>
        </w:tc>
        <w:tc>
          <w:tcPr>
            <w:tcW w:w="729" w:type="pct"/>
            <w:shd w:val="clear" w:color="auto" w:fill="auto"/>
            <w:vAlign w:val="center"/>
          </w:tcPr>
          <w:p w:rsidR="00A505CD" w:rsidRPr="00EB148F" w:rsidRDefault="00DF2FDF" w:rsidP="00EB1ED0">
            <w:pPr>
              <w:pStyle w:val="TableParagraph"/>
              <w:ind w:left="-57" w:right="-57"/>
              <w:jc w:val="center"/>
              <w:rPr>
                <w:b/>
                <w:spacing w:val="-2"/>
                <w:sz w:val="18"/>
                <w:szCs w:val="18"/>
                <w:lang w:val="ru-RU"/>
              </w:rPr>
            </w:pPr>
            <w:r w:rsidRPr="00EB148F">
              <w:rPr>
                <w:b/>
                <w:spacing w:val="-2"/>
                <w:sz w:val="18"/>
                <w:szCs w:val="18"/>
              </w:rPr>
              <w:t xml:space="preserve">На </w:t>
            </w:r>
            <w:r w:rsidR="00B353AB" w:rsidRPr="00B353AB">
              <w:rPr>
                <w:b/>
                <w:spacing w:val="-2"/>
                <w:sz w:val="18"/>
                <w:szCs w:val="18"/>
              </w:rPr>
              <w:t xml:space="preserve">30 сентября </w:t>
            </w:r>
            <w:r w:rsidR="00EB1ED0" w:rsidRPr="00EB148F">
              <w:rPr>
                <w:b/>
                <w:spacing w:val="-2"/>
                <w:sz w:val="18"/>
                <w:szCs w:val="18"/>
              </w:rPr>
              <w:t>2021</w:t>
            </w:r>
            <w:r w:rsidR="00A505CD" w:rsidRPr="00EB148F">
              <w:rPr>
                <w:b/>
                <w:spacing w:val="-2"/>
                <w:sz w:val="18"/>
                <w:szCs w:val="18"/>
              </w:rPr>
              <w:t xml:space="preserve"> </w:t>
            </w:r>
            <w:r w:rsidR="00A505CD" w:rsidRPr="00EB148F">
              <w:rPr>
                <w:b/>
                <w:spacing w:val="-2"/>
                <w:sz w:val="18"/>
                <w:szCs w:val="18"/>
                <w:lang w:val="ru-RU"/>
              </w:rPr>
              <w:t>г.</w:t>
            </w:r>
          </w:p>
        </w:tc>
        <w:tc>
          <w:tcPr>
            <w:tcW w:w="756" w:type="pct"/>
            <w:shd w:val="clear" w:color="auto" w:fill="auto"/>
            <w:vAlign w:val="center"/>
          </w:tcPr>
          <w:p w:rsidR="00A505CD" w:rsidRPr="00EB148F" w:rsidRDefault="00EB1ED0" w:rsidP="00DE06B0">
            <w:pPr>
              <w:pStyle w:val="TableParagraph"/>
              <w:ind w:left="-57" w:right="-57"/>
              <w:jc w:val="center"/>
              <w:rPr>
                <w:b/>
                <w:spacing w:val="-2"/>
                <w:sz w:val="18"/>
                <w:szCs w:val="18"/>
                <w:lang w:val="ru-RU"/>
              </w:rPr>
            </w:pPr>
            <w:r w:rsidRPr="00EB148F">
              <w:rPr>
                <w:b/>
                <w:spacing w:val="-2"/>
                <w:sz w:val="18"/>
                <w:szCs w:val="18"/>
              </w:rPr>
              <w:t xml:space="preserve">На 31 декабря 2020 </w:t>
            </w:r>
            <w:r w:rsidRPr="00EB148F">
              <w:rPr>
                <w:b/>
                <w:spacing w:val="-2"/>
                <w:sz w:val="18"/>
                <w:szCs w:val="18"/>
                <w:lang w:val="ru-RU"/>
              </w:rPr>
              <w:t>г.</w:t>
            </w:r>
          </w:p>
        </w:tc>
      </w:tr>
      <w:tr w:rsidR="00A505CD" w:rsidRPr="00EB148F" w:rsidTr="00DE06B0">
        <w:trPr>
          <w:cantSplit/>
          <w:tblHeader/>
        </w:trPr>
        <w:tc>
          <w:tcPr>
            <w:tcW w:w="344" w:type="pct"/>
            <w:shd w:val="clear" w:color="auto" w:fill="auto"/>
            <w:vAlign w:val="center"/>
          </w:tcPr>
          <w:p w:rsidR="00A505CD" w:rsidRPr="00EB148F" w:rsidRDefault="00A505CD" w:rsidP="00DE06B0">
            <w:pPr>
              <w:pStyle w:val="TableParagraph"/>
              <w:ind w:left="-57" w:right="-57"/>
              <w:jc w:val="center"/>
              <w:rPr>
                <w:b/>
                <w:spacing w:val="-2"/>
                <w:sz w:val="18"/>
                <w:szCs w:val="18"/>
              </w:rPr>
            </w:pPr>
            <w:r w:rsidRPr="00EB148F">
              <w:rPr>
                <w:b/>
                <w:spacing w:val="-2"/>
                <w:sz w:val="18"/>
                <w:szCs w:val="18"/>
              </w:rPr>
              <w:t>1</w:t>
            </w:r>
          </w:p>
        </w:tc>
        <w:tc>
          <w:tcPr>
            <w:tcW w:w="2534" w:type="pct"/>
            <w:shd w:val="clear" w:color="auto" w:fill="auto"/>
            <w:vAlign w:val="center"/>
          </w:tcPr>
          <w:p w:rsidR="00A505CD" w:rsidRPr="00EB148F" w:rsidRDefault="00A505CD" w:rsidP="00DE06B0">
            <w:pPr>
              <w:pStyle w:val="TableParagraph"/>
              <w:ind w:left="-57" w:right="-57"/>
              <w:jc w:val="center"/>
              <w:rPr>
                <w:b/>
                <w:spacing w:val="-2"/>
                <w:sz w:val="18"/>
                <w:szCs w:val="18"/>
              </w:rPr>
            </w:pPr>
            <w:r w:rsidRPr="00EB148F">
              <w:rPr>
                <w:b/>
                <w:spacing w:val="-2"/>
                <w:sz w:val="18"/>
                <w:szCs w:val="18"/>
              </w:rPr>
              <w:t>2</w:t>
            </w:r>
          </w:p>
        </w:tc>
        <w:tc>
          <w:tcPr>
            <w:tcW w:w="637" w:type="pct"/>
            <w:shd w:val="clear" w:color="auto" w:fill="auto"/>
            <w:vAlign w:val="center"/>
          </w:tcPr>
          <w:p w:rsidR="00A505CD" w:rsidRPr="00EB148F" w:rsidRDefault="00A505CD" w:rsidP="00DE06B0">
            <w:pPr>
              <w:pStyle w:val="TableParagraph"/>
              <w:ind w:left="-57" w:right="-57"/>
              <w:jc w:val="center"/>
              <w:rPr>
                <w:b/>
                <w:spacing w:val="-2"/>
                <w:sz w:val="18"/>
                <w:szCs w:val="18"/>
              </w:rPr>
            </w:pPr>
            <w:r w:rsidRPr="00EB148F">
              <w:rPr>
                <w:b/>
                <w:spacing w:val="-2"/>
                <w:sz w:val="18"/>
                <w:szCs w:val="18"/>
              </w:rPr>
              <w:t>3</w:t>
            </w:r>
          </w:p>
        </w:tc>
        <w:tc>
          <w:tcPr>
            <w:tcW w:w="729" w:type="pct"/>
            <w:shd w:val="clear" w:color="auto" w:fill="auto"/>
            <w:vAlign w:val="center"/>
          </w:tcPr>
          <w:p w:rsidR="00A505CD" w:rsidRPr="00EB148F" w:rsidRDefault="00A505CD" w:rsidP="00DE06B0">
            <w:pPr>
              <w:pStyle w:val="TableParagraph"/>
              <w:ind w:left="-57" w:right="-57"/>
              <w:jc w:val="center"/>
              <w:rPr>
                <w:b/>
                <w:spacing w:val="-2"/>
                <w:sz w:val="18"/>
                <w:szCs w:val="18"/>
              </w:rPr>
            </w:pPr>
            <w:r w:rsidRPr="00EB148F">
              <w:rPr>
                <w:b/>
                <w:spacing w:val="-2"/>
                <w:sz w:val="18"/>
                <w:szCs w:val="18"/>
              </w:rPr>
              <w:t>4</w:t>
            </w:r>
          </w:p>
        </w:tc>
        <w:tc>
          <w:tcPr>
            <w:tcW w:w="756" w:type="pct"/>
            <w:shd w:val="clear" w:color="auto" w:fill="auto"/>
            <w:vAlign w:val="center"/>
          </w:tcPr>
          <w:p w:rsidR="00A505CD" w:rsidRPr="00EB148F" w:rsidRDefault="00A505CD" w:rsidP="00DE06B0">
            <w:pPr>
              <w:pStyle w:val="TableParagraph"/>
              <w:ind w:left="-57" w:right="-57"/>
              <w:jc w:val="center"/>
              <w:rPr>
                <w:b/>
                <w:spacing w:val="-2"/>
                <w:sz w:val="18"/>
                <w:szCs w:val="18"/>
              </w:rPr>
            </w:pPr>
            <w:r w:rsidRPr="00EB148F">
              <w:rPr>
                <w:b/>
                <w:spacing w:val="-2"/>
                <w:sz w:val="18"/>
                <w:szCs w:val="18"/>
              </w:rPr>
              <w:t>5</w:t>
            </w:r>
          </w:p>
        </w:tc>
      </w:tr>
      <w:tr w:rsidR="00A505CD" w:rsidRPr="00EB148F" w:rsidTr="00DE06B0">
        <w:trPr>
          <w:cantSplit/>
        </w:trPr>
        <w:tc>
          <w:tcPr>
            <w:tcW w:w="5000" w:type="pct"/>
            <w:gridSpan w:val="5"/>
            <w:shd w:val="clear" w:color="auto" w:fill="auto"/>
            <w:vAlign w:val="bottom"/>
          </w:tcPr>
          <w:p w:rsidR="00A505CD" w:rsidRPr="00EB148F" w:rsidRDefault="00A505CD" w:rsidP="00DE06B0">
            <w:pPr>
              <w:pStyle w:val="TableParagraph"/>
              <w:rPr>
                <w:b/>
                <w:spacing w:val="-2"/>
                <w:sz w:val="18"/>
                <w:szCs w:val="18"/>
              </w:rPr>
            </w:pPr>
            <w:r w:rsidRPr="00EB148F">
              <w:rPr>
                <w:b/>
                <w:spacing w:val="-2"/>
                <w:sz w:val="18"/>
                <w:szCs w:val="18"/>
              </w:rPr>
              <w:t>Раздел I. Активы</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1</w:t>
            </w:r>
          </w:p>
        </w:tc>
        <w:tc>
          <w:tcPr>
            <w:tcW w:w="2534" w:type="pct"/>
            <w:shd w:val="clear" w:color="auto" w:fill="auto"/>
            <w:vAlign w:val="bottom"/>
          </w:tcPr>
          <w:p w:rsidR="00EB1ED0" w:rsidRPr="00EB148F" w:rsidRDefault="00EB1ED0" w:rsidP="00EB1ED0">
            <w:pPr>
              <w:pStyle w:val="TableParagraph"/>
              <w:rPr>
                <w:spacing w:val="-2"/>
                <w:sz w:val="18"/>
                <w:szCs w:val="18"/>
              </w:rPr>
            </w:pPr>
            <w:r w:rsidRPr="00EB148F">
              <w:rPr>
                <w:spacing w:val="-2"/>
                <w:sz w:val="18"/>
                <w:szCs w:val="18"/>
              </w:rPr>
              <w:t>Денежные средства</w:t>
            </w:r>
          </w:p>
        </w:tc>
        <w:tc>
          <w:tcPr>
            <w:tcW w:w="637"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5</w:t>
            </w:r>
          </w:p>
        </w:tc>
        <w:tc>
          <w:tcPr>
            <w:tcW w:w="729" w:type="pct"/>
            <w:shd w:val="clear" w:color="auto" w:fill="auto"/>
            <w:vAlign w:val="bottom"/>
          </w:tcPr>
          <w:p w:rsidR="00EB1ED0" w:rsidRPr="00EB148F" w:rsidRDefault="00DA479F" w:rsidP="00EB1ED0">
            <w:pPr>
              <w:pStyle w:val="TableParagraph"/>
              <w:jc w:val="right"/>
              <w:rPr>
                <w:spacing w:val="-2"/>
                <w:sz w:val="18"/>
                <w:szCs w:val="18"/>
                <w:lang w:val="ru-RU"/>
              </w:rPr>
            </w:pPr>
            <w:r>
              <w:rPr>
                <w:spacing w:val="-2"/>
                <w:sz w:val="18"/>
                <w:szCs w:val="18"/>
                <w:lang w:val="ru-RU"/>
              </w:rPr>
              <w:t>428 590</w:t>
            </w:r>
          </w:p>
        </w:tc>
        <w:tc>
          <w:tcPr>
            <w:tcW w:w="756" w:type="pct"/>
            <w:shd w:val="clear" w:color="auto" w:fill="auto"/>
            <w:vAlign w:val="bottom"/>
          </w:tcPr>
          <w:p w:rsidR="00EB1ED0" w:rsidRPr="00EB148F" w:rsidRDefault="00EB1ED0" w:rsidP="00EB1ED0">
            <w:pPr>
              <w:pStyle w:val="TableParagraph"/>
              <w:jc w:val="right"/>
              <w:rPr>
                <w:spacing w:val="-2"/>
                <w:sz w:val="18"/>
                <w:szCs w:val="18"/>
              </w:rPr>
            </w:pPr>
            <w:r w:rsidRPr="00EB148F">
              <w:rPr>
                <w:spacing w:val="-2"/>
                <w:sz w:val="18"/>
                <w:szCs w:val="18"/>
                <w:lang w:val="ru-RU"/>
              </w:rPr>
              <w:t>21 922</w:t>
            </w:r>
            <w:r w:rsidRPr="00EB148F">
              <w:rPr>
                <w:spacing w:val="-2"/>
                <w:sz w:val="18"/>
                <w:szCs w:val="18"/>
              </w:rPr>
              <w:t xml:space="preserve"> </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2</w:t>
            </w:r>
          </w:p>
        </w:tc>
        <w:tc>
          <w:tcPr>
            <w:tcW w:w="2534" w:type="pct"/>
            <w:shd w:val="clear" w:color="auto" w:fill="auto"/>
            <w:vAlign w:val="bottom"/>
          </w:tcPr>
          <w:p w:rsidR="00EB1ED0" w:rsidRPr="00EB148F" w:rsidRDefault="00EB1ED0" w:rsidP="00EB1ED0">
            <w:pPr>
              <w:pStyle w:val="TableParagraph"/>
              <w:rPr>
                <w:spacing w:val="-2"/>
                <w:sz w:val="18"/>
                <w:szCs w:val="18"/>
                <w:lang w:val="ru-RU"/>
              </w:rPr>
            </w:pPr>
            <w:r w:rsidRPr="00EB148F">
              <w:rPr>
                <w:spacing w:val="-2"/>
                <w:sz w:val="18"/>
                <w:szCs w:val="18"/>
                <w:lang w:val="ru-RU"/>
              </w:rPr>
              <w:t>Финансовые активы, оцениваемые по справедливой стоимости через прибыль или убыток, в том числе:</w:t>
            </w:r>
          </w:p>
        </w:tc>
        <w:tc>
          <w:tcPr>
            <w:tcW w:w="637" w:type="pct"/>
            <w:shd w:val="clear" w:color="auto" w:fill="auto"/>
            <w:vAlign w:val="bottom"/>
          </w:tcPr>
          <w:p w:rsidR="00EB1ED0" w:rsidRPr="00EB148F" w:rsidRDefault="00EB1ED0" w:rsidP="00EB1ED0">
            <w:pPr>
              <w:pStyle w:val="TableParagraph"/>
              <w:jc w:val="center"/>
              <w:rPr>
                <w:spacing w:val="-2"/>
                <w:sz w:val="18"/>
                <w:szCs w:val="18"/>
                <w:lang w:val="ru-RU"/>
              </w:rPr>
            </w:pPr>
          </w:p>
        </w:tc>
        <w:tc>
          <w:tcPr>
            <w:tcW w:w="729" w:type="pct"/>
            <w:shd w:val="clear" w:color="auto" w:fill="auto"/>
            <w:vAlign w:val="bottom"/>
          </w:tcPr>
          <w:p w:rsidR="00EB1ED0" w:rsidRPr="00EB148F" w:rsidRDefault="00DA479F" w:rsidP="00EB1ED0">
            <w:pPr>
              <w:pStyle w:val="TableParagraph"/>
              <w:jc w:val="right"/>
              <w:rPr>
                <w:spacing w:val="-2"/>
                <w:sz w:val="18"/>
                <w:szCs w:val="18"/>
                <w:lang w:val="ru-RU"/>
              </w:rPr>
            </w:pPr>
            <w:r>
              <w:rPr>
                <w:spacing w:val="-2"/>
                <w:sz w:val="18"/>
                <w:szCs w:val="18"/>
                <w:lang w:val="ru-RU"/>
              </w:rPr>
              <w:t>3 013 927</w:t>
            </w:r>
          </w:p>
        </w:tc>
        <w:tc>
          <w:tcPr>
            <w:tcW w:w="756" w:type="pct"/>
            <w:shd w:val="clear" w:color="auto" w:fill="auto"/>
            <w:vAlign w:val="bottom"/>
          </w:tcPr>
          <w:p w:rsidR="00EB1ED0" w:rsidRPr="00EB148F" w:rsidRDefault="00EB1ED0" w:rsidP="00EB1ED0">
            <w:pPr>
              <w:pStyle w:val="TableParagraph"/>
              <w:jc w:val="right"/>
              <w:rPr>
                <w:spacing w:val="-2"/>
                <w:sz w:val="18"/>
                <w:szCs w:val="18"/>
                <w:lang w:val="ru-RU"/>
              </w:rPr>
            </w:pPr>
            <w:r w:rsidRPr="00EB148F">
              <w:rPr>
                <w:spacing w:val="-2"/>
                <w:sz w:val="18"/>
                <w:szCs w:val="18"/>
                <w:lang w:val="ru-RU"/>
              </w:rPr>
              <w:t>2 831 342</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3</w:t>
            </w:r>
          </w:p>
        </w:tc>
        <w:tc>
          <w:tcPr>
            <w:tcW w:w="2534" w:type="pct"/>
            <w:shd w:val="clear" w:color="auto" w:fill="auto"/>
            <w:vAlign w:val="bottom"/>
          </w:tcPr>
          <w:p w:rsidR="00EB1ED0" w:rsidRPr="00EB148F" w:rsidRDefault="00EB1ED0" w:rsidP="00EB1ED0">
            <w:pPr>
              <w:pStyle w:val="TableParagraph"/>
              <w:rPr>
                <w:spacing w:val="-2"/>
                <w:sz w:val="18"/>
                <w:szCs w:val="18"/>
                <w:lang w:val="ru-RU"/>
              </w:rPr>
            </w:pPr>
            <w:r w:rsidRPr="00EB148F">
              <w:rPr>
                <w:spacing w:val="-2"/>
                <w:sz w:val="18"/>
                <w:szCs w:val="18"/>
                <w:lang w:val="ru-RU"/>
              </w:rPr>
              <w:t>финансовые активы, в обязательном порядке классифицируемые как оцениваемые по справедливой стоимости через прибыль или убыток</w:t>
            </w:r>
          </w:p>
        </w:tc>
        <w:tc>
          <w:tcPr>
            <w:tcW w:w="637"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6</w:t>
            </w:r>
          </w:p>
        </w:tc>
        <w:tc>
          <w:tcPr>
            <w:tcW w:w="729" w:type="pct"/>
            <w:shd w:val="clear" w:color="auto" w:fill="auto"/>
            <w:vAlign w:val="bottom"/>
          </w:tcPr>
          <w:p w:rsidR="00EB1ED0" w:rsidRPr="00EB148F" w:rsidRDefault="00DA479F" w:rsidP="00EB1ED0">
            <w:pPr>
              <w:pStyle w:val="TableParagraph"/>
              <w:jc w:val="right"/>
              <w:rPr>
                <w:spacing w:val="-2"/>
                <w:sz w:val="18"/>
                <w:szCs w:val="18"/>
                <w:lang w:val="ru-RU"/>
              </w:rPr>
            </w:pPr>
            <w:r>
              <w:rPr>
                <w:spacing w:val="-2"/>
                <w:sz w:val="18"/>
                <w:szCs w:val="18"/>
                <w:lang w:val="ru-RU"/>
              </w:rPr>
              <w:t>3 013 927</w:t>
            </w:r>
          </w:p>
        </w:tc>
        <w:tc>
          <w:tcPr>
            <w:tcW w:w="756" w:type="pct"/>
            <w:shd w:val="clear" w:color="auto" w:fill="auto"/>
            <w:vAlign w:val="bottom"/>
          </w:tcPr>
          <w:p w:rsidR="00EB1ED0" w:rsidRPr="00EB148F" w:rsidRDefault="00EB1ED0" w:rsidP="00EB1ED0">
            <w:pPr>
              <w:pStyle w:val="TableParagraph"/>
              <w:jc w:val="right"/>
              <w:rPr>
                <w:spacing w:val="-2"/>
                <w:sz w:val="18"/>
                <w:szCs w:val="18"/>
                <w:lang w:val="ru-RU"/>
              </w:rPr>
            </w:pPr>
            <w:r w:rsidRPr="00EB148F">
              <w:rPr>
                <w:spacing w:val="-2"/>
                <w:sz w:val="18"/>
                <w:szCs w:val="18"/>
              </w:rPr>
              <w:t xml:space="preserve"> </w:t>
            </w:r>
            <w:r w:rsidRPr="00EB148F">
              <w:rPr>
                <w:spacing w:val="-2"/>
                <w:sz w:val="18"/>
                <w:szCs w:val="18"/>
                <w:lang w:val="ru-RU"/>
              </w:rPr>
              <w:t>2 831 342</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8</w:t>
            </w:r>
          </w:p>
        </w:tc>
        <w:tc>
          <w:tcPr>
            <w:tcW w:w="2534" w:type="pct"/>
            <w:shd w:val="clear" w:color="auto" w:fill="auto"/>
            <w:vAlign w:val="bottom"/>
          </w:tcPr>
          <w:p w:rsidR="00EB1ED0" w:rsidRPr="00EB148F" w:rsidRDefault="00EB1ED0" w:rsidP="00EB1ED0">
            <w:pPr>
              <w:pStyle w:val="TableParagraph"/>
              <w:rPr>
                <w:spacing w:val="-2"/>
                <w:sz w:val="18"/>
                <w:szCs w:val="18"/>
                <w:lang w:val="ru-RU"/>
              </w:rPr>
            </w:pPr>
            <w:r w:rsidRPr="00EB148F">
              <w:rPr>
                <w:spacing w:val="-2"/>
                <w:sz w:val="18"/>
                <w:szCs w:val="18"/>
                <w:lang w:val="ru-RU"/>
              </w:rPr>
              <w:t>Финансовые активы, оцениваемые по амортизированной стоимости, в том числе:</w:t>
            </w:r>
          </w:p>
        </w:tc>
        <w:tc>
          <w:tcPr>
            <w:tcW w:w="637" w:type="pct"/>
            <w:shd w:val="clear" w:color="auto" w:fill="auto"/>
            <w:vAlign w:val="bottom"/>
          </w:tcPr>
          <w:p w:rsidR="00EB1ED0" w:rsidRPr="00EB148F" w:rsidRDefault="00EB1ED0" w:rsidP="00EB1ED0">
            <w:pPr>
              <w:pStyle w:val="TableParagraph"/>
              <w:jc w:val="center"/>
              <w:rPr>
                <w:spacing w:val="-2"/>
                <w:sz w:val="18"/>
                <w:szCs w:val="18"/>
                <w:lang w:val="ru-RU"/>
              </w:rPr>
            </w:pPr>
          </w:p>
        </w:tc>
        <w:tc>
          <w:tcPr>
            <w:tcW w:w="729" w:type="pct"/>
            <w:shd w:val="clear" w:color="auto" w:fill="auto"/>
            <w:vAlign w:val="bottom"/>
          </w:tcPr>
          <w:p w:rsidR="00EB1ED0" w:rsidRPr="00EB148F" w:rsidRDefault="00DA479F" w:rsidP="00EB1ED0">
            <w:pPr>
              <w:pStyle w:val="TableParagraph"/>
              <w:jc w:val="right"/>
              <w:rPr>
                <w:spacing w:val="-2"/>
                <w:sz w:val="18"/>
                <w:szCs w:val="18"/>
                <w:lang w:val="ru-RU"/>
              </w:rPr>
            </w:pPr>
            <w:r>
              <w:rPr>
                <w:spacing w:val="-2"/>
                <w:sz w:val="18"/>
                <w:szCs w:val="18"/>
                <w:lang w:val="ru-RU"/>
              </w:rPr>
              <w:t>2 515 865</w:t>
            </w:r>
          </w:p>
        </w:tc>
        <w:tc>
          <w:tcPr>
            <w:tcW w:w="756" w:type="pct"/>
            <w:shd w:val="clear" w:color="auto" w:fill="auto"/>
            <w:vAlign w:val="bottom"/>
          </w:tcPr>
          <w:p w:rsidR="00EB1ED0" w:rsidRPr="00EB148F" w:rsidRDefault="00EB1ED0" w:rsidP="00EB1ED0">
            <w:pPr>
              <w:pStyle w:val="TableParagraph"/>
              <w:jc w:val="right"/>
              <w:rPr>
                <w:spacing w:val="-2"/>
                <w:sz w:val="18"/>
                <w:szCs w:val="18"/>
                <w:lang w:val="ru-RU"/>
              </w:rPr>
            </w:pPr>
            <w:r w:rsidRPr="00EB148F">
              <w:rPr>
                <w:spacing w:val="-2"/>
                <w:sz w:val="18"/>
                <w:szCs w:val="18"/>
                <w:lang w:val="ru-RU"/>
              </w:rPr>
              <w:t>2 682 900</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9</w:t>
            </w:r>
          </w:p>
        </w:tc>
        <w:tc>
          <w:tcPr>
            <w:tcW w:w="2534" w:type="pct"/>
            <w:shd w:val="clear" w:color="auto" w:fill="auto"/>
            <w:vAlign w:val="bottom"/>
          </w:tcPr>
          <w:p w:rsidR="00EB1ED0" w:rsidRPr="00EB148F" w:rsidRDefault="00EB1ED0" w:rsidP="00EB1ED0">
            <w:pPr>
              <w:pStyle w:val="TableParagraph"/>
              <w:rPr>
                <w:spacing w:val="-2"/>
                <w:sz w:val="18"/>
                <w:szCs w:val="18"/>
                <w:lang w:val="ru-RU"/>
              </w:rPr>
            </w:pPr>
            <w:r w:rsidRPr="00EB148F">
              <w:rPr>
                <w:spacing w:val="-2"/>
                <w:sz w:val="18"/>
                <w:szCs w:val="18"/>
                <w:lang w:val="ru-RU"/>
              </w:rPr>
              <w:t>средства в кредитных организациях и банках-нерезидентах</w:t>
            </w:r>
          </w:p>
        </w:tc>
        <w:tc>
          <w:tcPr>
            <w:tcW w:w="637"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10</w:t>
            </w:r>
          </w:p>
        </w:tc>
        <w:tc>
          <w:tcPr>
            <w:tcW w:w="729" w:type="pct"/>
            <w:shd w:val="clear" w:color="auto" w:fill="auto"/>
            <w:vAlign w:val="bottom"/>
          </w:tcPr>
          <w:p w:rsidR="00EB1ED0" w:rsidRPr="00EB148F" w:rsidRDefault="00DA479F" w:rsidP="00EB1ED0">
            <w:pPr>
              <w:pStyle w:val="TableParagraph"/>
              <w:jc w:val="right"/>
              <w:rPr>
                <w:spacing w:val="-2"/>
                <w:sz w:val="18"/>
                <w:szCs w:val="18"/>
                <w:lang w:val="ru-RU"/>
              </w:rPr>
            </w:pPr>
            <w:r>
              <w:rPr>
                <w:spacing w:val="-2"/>
                <w:sz w:val="18"/>
                <w:szCs w:val="18"/>
                <w:lang w:val="ru-RU"/>
              </w:rPr>
              <w:t>573 923</w:t>
            </w:r>
          </w:p>
        </w:tc>
        <w:tc>
          <w:tcPr>
            <w:tcW w:w="756" w:type="pct"/>
            <w:shd w:val="clear" w:color="auto" w:fill="auto"/>
            <w:vAlign w:val="bottom"/>
          </w:tcPr>
          <w:p w:rsidR="00EB1ED0" w:rsidRPr="00EB148F" w:rsidRDefault="00EB1ED0" w:rsidP="00EB1ED0">
            <w:pPr>
              <w:pStyle w:val="TableParagraph"/>
              <w:jc w:val="right"/>
              <w:rPr>
                <w:spacing w:val="-2"/>
                <w:sz w:val="18"/>
                <w:szCs w:val="18"/>
              </w:rPr>
            </w:pPr>
            <w:r w:rsidRPr="00EB148F">
              <w:rPr>
                <w:spacing w:val="-2"/>
                <w:sz w:val="18"/>
                <w:szCs w:val="18"/>
                <w:lang w:val="ru-RU"/>
              </w:rPr>
              <w:t>462 952</w:t>
            </w:r>
            <w:r w:rsidRPr="00EB148F">
              <w:rPr>
                <w:spacing w:val="-2"/>
                <w:sz w:val="18"/>
                <w:szCs w:val="18"/>
              </w:rPr>
              <w:t xml:space="preserve"> </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10</w:t>
            </w:r>
          </w:p>
        </w:tc>
        <w:tc>
          <w:tcPr>
            <w:tcW w:w="2534" w:type="pct"/>
            <w:shd w:val="clear" w:color="auto" w:fill="auto"/>
            <w:vAlign w:val="bottom"/>
          </w:tcPr>
          <w:p w:rsidR="00EB1ED0" w:rsidRPr="00EB148F" w:rsidRDefault="00EB1ED0" w:rsidP="00EB1ED0">
            <w:pPr>
              <w:pStyle w:val="TableParagraph"/>
              <w:rPr>
                <w:spacing w:val="-2"/>
                <w:sz w:val="18"/>
                <w:szCs w:val="18"/>
                <w:lang w:val="ru-RU"/>
              </w:rPr>
            </w:pPr>
            <w:r w:rsidRPr="00EB148F">
              <w:rPr>
                <w:spacing w:val="-2"/>
                <w:sz w:val="18"/>
                <w:szCs w:val="18"/>
                <w:lang w:val="ru-RU"/>
              </w:rPr>
              <w:t>займы выданные и прочие размещенные средства</w:t>
            </w:r>
          </w:p>
        </w:tc>
        <w:tc>
          <w:tcPr>
            <w:tcW w:w="637"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11</w:t>
            </w:r>
          </w:p>
        </w:tc>
        <w:tc>
          <w:tcPr>
            <w:tcW w:w="729" w:type="pct"/>
            <w:shd w:val="clear" w:color="auto" w:fill="auto"/>
            <w:vAlign w:val="bottom"/>
          </w:tcPr>
          <w:p w:rsidR="00EB1ED0" w:rsidRPr="00EB148F" w:rsidRDefault="00DA479F" w:rsidP="00EB1ED0">
            <w:pPr>
              <w:pStyle w:val="TableParagraph"/>
              <w:jc w:val="right"/>
              <w:rPr>
                <w:spacing w:val="-2"/>
                <w:sz w:val="18"/>
                <w:szCs w:val="18"/>
                <w:lang w:val="ru-RU"/>
              </w:rPr>
            </w:pPr>
            <w:r>
              <w:rPr>
                <w:spacing w:val="-2"/>
                <w:sz w:val="18"/>
                <w:szCs w:val="18"/>
                <w:lang w:val="ru-RU"/>
              </w:rPr>
              <w:t>8 192</w:t>
            </w:r>
          </w:p>
        </w:tc>
        <w:tc>
          <w:tcPr>
            <w:tcW w:w="756" w:type="pct"/>
            <w:shd w:val="clear" w:color="auto" w:fill="auto"/>
            <w:vAlign w:val="bottom"/>
          </w:tcPr>
          <w:p w:rsidR="00EB1ED0" w:rsidRPr="00EB148F" w:rsidRDefault="00EB1ED0" w:rsidP="00EB1ED0">
            <w:pPr>
              <w:pStyle w:val="TableParagraph"/>
              <w:jc w:val="right"/>
              <w:rPr>
                <w:spacing w:val="-2"/>
                <w:sz w:val="18"/>
                <w:szCs w:val="18"/>
                <w:lang w:val="ru-RU"/>
              </w:rPr>
            </w:pPr>
            <w:r w:rsidRPr="00EB148F">
              <w:rPr>
                <w:spacing w:val="-2"/>
                <w:sz w:val="18"/>
                <w:szCs w:val="18"/>
                <w:lang w:val="ru-RU"/>
              </w:rPr>
              <w:t>7 751</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11</w:t>
            </w:r>
          </w:p>
        </w:tc>
        <w:tc>
          <w:tcPr>
            <w:tcW w:w="2534" w:type="pct"/>
            <w:shd w:val="clear" w:color="auto" w:fill="auto"/>
            <w:vAlign w:val="bottom"/>
          </w:tcPr>
          <w:p w:rsidR="00EB1ED0" w:rsidRPr="00EB148F" w:rsidRDefault="00EB1ED0" w:rsidP="00EB1ED0">
            <w:pPr>
              <w:pStyle w:val="TableParagraph"/>
              <w:rPr>
                <w:spacing w:val="-2"/>
                <w:sz w:val="18"/>
                <w:szCs w:val="18"/>
              </w:rPr>
            </w:pPr>
            <w:r w:rsidRPr="00EB148F">
              <w:rPr>
                <w:spacing w:val="-2"/>
                <w:sz w:val="18"/>
                <w:szCs w:val="18"/>
              </w:rPr>
              <w:t>дебиторская задолженность</w:t>
            </w:r>
          </w:p>
        </w:tc>
        <w:tc>
          <w:tcPr>
            <w:tcW w:w="637"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12</w:t>
            </w:r>
          </w:p>
        </w:tc>
        <w:tc>
          <w:tcPr>
            <w:tcW w:w="729" w:type="pct"/>
            <w:shd w:val="clear" w:color="auto" w:fill="auto"/>
            <w:vAlign w:val="bottom"/>
          </w:tcPr>
          <w:p w:rsidR="00EB1ED0" w:rsidRPr="00EB148F" w:rsidRDefault="00DA479F" w:rsidP="00EB1ED0">
            <w:pPr>
              <w:pStyle w:val="TableParagraph"/>
              <w:jc w:val="right"/>
              <w:rPr>
                <w:spacing w:val="-2"/>
                <w:sz w:val="18"/>
                <w:szCs w:val="18"/>
                <w:lang w:val="ru-RU"/>
              </w:rPr>
            </w:pPr>
            <w:r>
              <w:rPr>
                <w:spacing w:val="-2"/>
                <w:sz w:val="18"/>
                <w:szCs w:val="18"/>
                <w:lang w:val="ru-RU"/>
              </w:rPr>
              <w:t>1 933 750</w:t>
            </w:r>
          </w:p>
        </w:tc>
        <w:tc>
          <w:tcPr>
            <w:tcW w:w="756" w:type="pct"/>
            <w:shd w:val="clear" w:color="auto" w:fill="auto"/>
            <w:vAlign w:val="bottom"/>
          </w:tcPr>
          <w:p w:rsidR="00EB1ED0" w:rsidRPr="00EB148F" w:rsidRDefault="00EB1ED0" w:rsidP="00EB1ED0">
            <w:pPr>
              <w:pStyle w:val="TableParagraph"/>
              <w:jc w:val="right"/>
              <w:rPr>
                <w:spacing w:val="-2"/>
                <w:sz w:val="18"/>
                <w:szCs w:val="18"/>
              </w:rPr>
            </w:pPr>
            <w:r w:rsidRPr="00EB148F">
              <w:rPr>
                <w:spacing w:val="-2"/>
                <w:sz w:val="18"/>
                <w:szCs w:val="18"/>
                <w:lang w:val="ru-RU"/>
              </w:rPr>
              <w:t>2 212 197</w:t>
            </w:r>
            <w:r w:rsidRPr="00EB148F">
              <w:rPr>
                <w:spacing w:val="-2"/>
                <w:sz w:val="18"/>
                <w:szCs w:val="18"/>
              </w:rPr>
              <w:t xml:space="preserve"> </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17</w:t>
            </w:r>
          </w:p>
        </w:tc>
        <w:tc>
          <w:tcPr>
            <w:tcW w:w="2534" w:type="pct"/>
            <w:shd w:val="clear" w:color="auto" w:fill="auto"/>
            <w:vAlign w:val="bottom"/>
          </w:tcPr>
          <w:p w:rsidR="00EB1ED0" w:rsidRPr="00EB148F" w:rsidRDefault="00EB1ED0" w:rsidP="00EB1ED0">
            <w:pPr>
              <w:pStyle w:val="TableParagraph"/>
              <w:rPr>
                <w:spacing w:val="-2"/>
                <w:sz w:val="18"/>
                <w:szCs w:val="18"/>
              </w:rPr>
            </w:pPr>
            <w:r w:rsidRPr="00EB148F">
              <w:rPr>
                <w:spacing w:val="-2"/>
                <w:sz w:val="18"/>
                <w:szCs w:val="18"/>
              </w:rPr>
              <w:t>Нематериальные активы</w:t>
            </w:r>
          </w:p>
        </w:tc>
        <w:tc>
          <w:tcPr>
            <w:tcW w:w="637"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18</w:t>
            </w:r>
          </w:p>
        </w:tc>
        <w:tc>
          <w:tcPr>
            <w:tcW w:w="729" w:type="pct"/>
            <w:shd w:val="clear" w:color="auto" w:fill="auto"/>
            <w:vAlign w:val="bottom"/>
          </w:tcPr>
          <w:p w:rsidR="00EB1ED0" w:rsidRPr="00EB148F" w:rsidRDefault="00DA479F" w:rsidP="00EB1ED0">
            <w:pPr>
              <w:pStyle w:val="TableParagraph"/>
              <w:jc w:val="right"/>
              <w:rPr>
                <w:spacing w:val="-2"/>
                <w:sz w:val="18"/>
                <w:szCs w:val="18"/>
                <w:lang w:val="ru-RU"/>
              </w:rPr>
            </w:pPr>
            <w:r>
              <w:rPr>
                <w:spacing w:val="-2"/>
                <w:sz w:val="18"/>
                <w:szCs w:val="18"/>
                <w:lang w:val="ru-RU"/>
              </w:rPr>
              <w:t>451 237</w:t>
            </w:r>
          </w:p>
        </w:tc>
        <w:tc>
          <w:tcPr>
            <w:tcW w:w="756" w:type="pct"/>
            <w:shd w:val="clear" w:color="auto" w:fill="auto"/>
            <w:vAlign w:val="bottom"/>
          </w:tcPr>
          <w:p w:rsidR="00EB1ED0" w:rsidRPr="00EB148F" w:rsidRDefault="00EB1ED0" w:rsidP="00EB1ED0">
            <w:pPr>
              <w:pStyle w:val="TableParagraph"/>
              <w:jc w:val="right"/>
              <w:rPr>
                <w:spacing w:val="-2"/>
                <w:sz w:val="18"/>
                <w:szCs w:val="18"/>
              </w:rPr>
            </w:pPr>
            <w:r w:rsidRPr="00EB148F">
              <w:rPr>
                <w:spacing w:val="-2"/>
                <w:sz w:val="18"/>
                <w:szCs w:val="18"/>
                <w:lang w:val="ru-RU"/>
              </w:rPr>
              <w:t>262 469</w:t>
            </w:r>
            <w:r w:rsidRPr="00EB148F">
              <w:rPr>
                <w:spacing w:val="-2"/>
                <w:sz w:val="18"/>
                <w:szCs w:val="18"/>
              </w:rPr>
              <w:t xml:space="preserve"> </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18</w:t>
            </w:r>
          </w:p>
        </w:tc>
        <w:tc>
          <w:tcPr>
            <w:tcW w:w="2534" w:type="pct"/>
            <w:shd w:val="clear" w:color="auto" w:fill="auto"/>
            <w:vAlign w:val="bottom"/>
          </w:tcPr>
          <w:p w:rsidR="00EB1ED0" w:rsidRPr="00EB148F" w:rsidRDefault="00EB1ED0" w:rsidP="00EB1ED0">
            <w:pPr>
              <w:pStyle w:val="TableParagraph"/>
              <w:rPr>
                <w:spacing w:val="-2"/>
                <w:sz w:val="18"/>
                <w:szCs w:val="18"/>
              </w:rPr>
            </w:pPr>
            <w:r w:rsidRPr="00EB148F">
              <w:rPr>
                <w:spacing w:val="-2"/>
                <w:sz w:val="18"/>
                <w:szCs w:val="18"/>
              </w:rPr>
              <w:t>Основные средства</w:t>
            </w:r>
          </w:p>
        </w:tc>
        <w:tc>
          <w:tcPr>
            <w:tcW w:w="637"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19</w:t>
            </w:r>
          </w:p>
        </w:tc>
        <w:tc>
          <w:tcPr>
            <w:tcW w:w="729" w:type="pct"/>
            <w:shd w:val="clear" w:color="auto" w:fill="auto"/>
            <w:vAlign w:val="bottom"/>
          </w:tcPr>
          <w:p w:rsidR="00EB1ED0" w:rsidRPr="00EB148F" w:rsidRDefault="00DA479F" w:rsidP="00EB1ED0">
            <w:pPr>
              <w:pStyle w:val="TableParagraph"/>
              <w:jc w:val="right"/>
              <w:rPr>
                <w:spacing w:val="-2"/>
                <w:sz w:val="18"/>
                <w:szCs w:val="18"/>
                <w:lang w:val="ru-RU"/>
              </w:rPr>
            </w:pPr>
            <w:r>
              <w:rPr>
                <w:spacing w:val="-2"/>
                <w:sz w:val="18"/>
                <w:szCs w:val="18"/>
                <w:lang w:val="ru-RU"/>
              </w:rPr>
              <w:t>288 676</w:t>
            </w:r>
          </w:p>
        </w:tc>
        <w:tc>
          <w:tcPr>
            <w:tcW w:w="756" w:type="pct"/>
            <w:shd w:val="clear" w:color="auto" w:fill="auto"/>
            <w:vAlign w:val="bottom"/>
          </w:tcPr>
          <w:p w:rsidR="00EB1ED0" w:rsidRPr="00EB148F" w:rsidRDefault="00EB1ED0" w:rsidP="00EB1ED0">
            <w:pPr>
              <w:pStyle w:val="TableParagraph"/>
              <w:jc w:val="right"/>
              <w:rPr>
                <w:spacing w:val="-2"/>
                <w:sz w:val="18"/>
                <w:szCs w:val="18"/>
                <w:lang w:val="ru-RU"/>
              </w:rPr>
            </w:pPr>
            <w:r w:rsidRPr="00EB148F">
              <w:rPr>
                <w:spacing w:val="-2"/>
                <w:sz w:val="18"/>
                <w:szCs w:val="18"/>
                <w:lang w:val="ru-RU"/>
              </w:rPr>
              <w:t>283 681</w:t>
            </w:r>
          </w:p>
        </w:tc>
      </w:tr>
      <w:tr w:rsidR="004B3B4D" w:rsidRPr="00EB148F" w:rsidTr="00305A35">
        <w:trPr>
          <w:cantSplit/>
        </w:trPr>
        <w:tc>
          <w:tcPr>
            <w:tcW w:w="344" w:type="pct"/>
            <w:shd w:val="clear" w:color="auto" w:fill="auto"/>
            <w:vAlign w:val="bottom"/>
          </w:tcPr>
          <w:p w:rsidR="004B3B4D" w:rsidRPr="00EB148F" w:rsidRDefault="004B3B4D" w:rsidP="00EB1ED0">
            <w:pPr>
              <w:pStyle w:val="TableParagraph"/>
              <w:jc w:val="center"/>
              <w:rPr>
                <w:spacing w:val="-2"/>
                <w:sz w:val="18"/>
                <w:szCs w:val="18"/>
                <w:lang w:val="ru-RU"/>
              </w:rPr>
            </w:pPr>
            <w:r w:rsidRPr="00EB148F">
              <w:rPr>
                <w:spacing w:val="-2"/>
                <w:sz w:val="18"/>
                <w:szCs w:val="18"/>
                <w:lang w:val="ru-RU"/>
              </w:rPr>
              <w:t>19</w:t>
            </w:r>
          </w:p>
        </w:tc>
        <w:tc>
          <w:tcPr>
            <w:tcW w:w="2534" w:type="pct"/>
            <w:shd w:val="clear" w:color="auto" w:fill="auto"/>
            <w:vAlign w:val="bottom"/>
          </w:tcPr>
          <w:p w:rsidR="004B3B4D" w:rsidRPr="00EB148F" w:rsidRDefault="004B3B4D" w:rsidP="00EB1ED0">
            <w:pPr>
              <w:pStyle w:val="TableParagraph"/>
              <w:rPr>
                <w:spacing w:val="-2"/>
                <w:sz w:val="18"/>
                <w:szCs w:val="18"/>
                <w:lang w:val="ru-RU"/>
              </w:rPr>
            </w:pPr>
            <w:r w:rsidRPr="00EB148F">
              <w:rPr>
                <w:spacing w:val="-2"/>
                <w:sz w:val="18"/>
                <w:szCs w:val="18"/>
                <w:lang w:val="ru-RU"/>
              </w:rPr>
              <w:t>Требования по текущему налогу на прибыль</w:t>
            </w:r>
          </w:p>
        </w:tc>
        <w:tc>
          <w:tcPr>
            <w:tcW w:w="637" w:type="pct"/>
            <w:shd w:val="clear" w:color="auto" w:fill="auto"/>
            <w:vAlign w:val="bottom"/>
          </w:tcPr>
          <w:p w:rsidR="004B3B4D" w:rsidRPr="00EB148F" w:rsidRDefault="004B3B4D" w:rsidP="00EB1ED0">
            <w:pPr>
              <w:pStyle w:val="TableParagraph"/>
              <w:jc w:val="center"/>
              <w:rPr>
                <w:spacing w:val="-2"/>
                <w:sz w:val="18"/>
                <w:szCs w:val="18"/>
                <w:lang w:val="ru-RU"/>
              </w:rPr>
            </w:pPr>
            <w:r w:rsidRPr="00EB148F">
              <w:rPr>
                <w:spacing w:val="-2"/>
                <w:sz w:val="18"/>
                <w:szCs w:val="18"/>
                <w:lang w:val="ru-RU"/>
              </w:rPr>
              <w:t>48</w:t>
            </w:r>
          </w:p>
        </w:tc>
        <w:tc>
          <w:tcPr>
            <w:tcW w:w="729" w:type="pct"/>
            <w:shd w:val="clear" w:color="auto" w:fill="auto"/>
            <w:vAlign w:val="bottom"/>
          </w:tcPr>
          <w:p w:rsidR="004B3B4D" w:rsidRPr="00EB148F" w:rsidRDefault="00DA479F" w:rsidP="00EB1ED0">
            <w:pPr>
              <w:pStyle w:val="TableParagraph"/>
              <w:jc w:val="right"/>
              <w:rPr>
                <w:spacing w:val="-2"/>
                <w:sz w:val="18"/>
                <w:szCs w:val="18"/>
                <w:lang w:val="ru-RU"/>
              </w:rPr>
            </w:pPr>
            <w:r>
              <w:rPr>
                <w:spacing w:val="-2"/>
                <w:sz w:val="18"/>
                <w:szCs w:val="18"/>
                <w:lang w:val="ru-RU"/>
              </w:rPr>
              <w:t>78 972</w:t>
            </w:r>
          </w:p>
        </w:tc>
        <w:tc>
          <w:tcPr>
            <w:tcW w:w="756" w:type="pct"/>
            <w:shd w:val="clear" w:color="auto" w:fill="auto"/>
            <w:vAlign w:val="bottom"/>
          </w:tcPr>
          <w:p w:rsidR="004B3B4D" w:rsidRPr="00EB148F" w:rsidRDefault="004B3B4D" w:rsidP="00EB1ED0">
            <w:pPr>
              <w:pStyle w:val="TableParagraph"/>
              <w:jc w:val="right"/>
              <w:rPr>
                <w:spacing w:val="-2"/>
                <w:sz w:val="18"/>
                <w:szCs w:val="18"/>
                <w:lang w:val="ru-RU"/>
              </w:rPr>
            </w:pPr>
            <w:r w:rsidRPr="00EB148F">
              <w:rPr>
                <w:spacing w:val="-2"/>
                <w:sz w:val="18"/>
                <w:szCs w:val="18"/>
                <w:lang w:val="ru-RU"/>
              </w:rPr>
              <w:t>-</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20</w:t>
            </w:r>
          </w:p>
        </w:tc>
        <w:tc>
          <w:tcPr>
            <w:tcW w:w="2534" w:type="pct"/>
            <w:shd w:val="clear" w:color="auto" w:fill="auto"/>
            <w:vAlign w:val="bottom"/>
          </w:tcPr>
          <w:p w:rsidR="00EB1ED0" w:rsidRPr="00EB148F" w:rsidRDefault="00EB1ED0" w:rsidP="00EB1ED0">
            <w:pPr>
              <w:pStyle w:val="TableParagraph"/>
              <w:rPr>
                <w:spacing w:val="-2"/>
                <w:sz w:val="18"/>
                <w:szCs w:val="18"/>
              </w:rPr>
            </w:pPr>
            <w:r w:rsidRPr="00EB148F">
              <w:rPr>
                <w:spacing w:val="-2"/>
                <w:sz w:val="18"/>
                <w:szCs w:val="18"/>
              </w:rPr>
              <w:t>Отложенные налоговые активы</w:t>
            </w:r>
          </w:p>
        </w:tc>
        <w:tc>
          <w:tcPr>
            <w:tcW w:w="637"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48</w:t>
            </w:r>
          </w:p>
        </w:tc>
        <w:tc>
          <w:tcPr>
            <w:tcW w:w="729" w:type="pct"/>
            <w:shd w:val="clear" w:color="auto" w:fill="auto"/>
            <w:vAlign w:val="bottom"/>
          </w:tcPr>
          <w:p w:rsidR="00EB1ED0" w:rsidRPr="00EB148F" w:rsidRDefault="00DA479F" w:rsidP="000D43DB">
            <w:pPr>
              <w:pStyle w:val="TableParagraph"/>
              <w:jc w:val="right"/>
              <w:rPr>
                <w:spacing w:val="-2"/>
                <w:sz w:val="18"/>
                <w:szCs w:val="18"/>
                <w:lang w:val="ru-RU"/>
              </w:rPr>
            </w:pPr>
            <w:r>
              <w:rPr>
                <w:spacing w:val="-2"/>
                <w:sz w:val="18"/>
                <w:szCs w:val="18"/>
                <w:lang w:val="ru-RU"/>
              </w:rPr>
              <w:t>63 56</w:t>
            </w:r>
            <w:r w:rsidR="000D43DB">
              <w:rPr>
                <w:spacing w:val="-2"/>
                <w:sz w:val="18"/>
                <w:szCs w:val="18"/>
                <w:lang w:val="ru-RU"/>
              </w:rPr>
              <w:t>3</w:t>
            </w:r>
          </w:p>
        </w:tc>
        <w:tc>
          <w:tcPr>
            <w:tcW w:w="756" w:type="pct"/>
            <w:shd w:val="clear" w:color="auto" w:fill="auto"/>
            <w:vAlign w:val="bottom"/>
          </w:tcPr>
          <w:p w:rsidR="00EB1ED0" w:rsidRPr="00EB148F" w:rsidRDefault="00EB1ED0" w:rsidP="00EB1ED0">
            <w:pPr>
              <w:pStyle w:val="TableParagraph"/>
              <w:jc w:val="right"/>
              <w:rPr>
                <w:spacing w:val="-2"/>
                <w:sz w:val="18"/>
                <w:szCs w:val="18"/>
              </w:rPr>
            </w:pPr>
            <w:r w:rsidRPr="00EB148F">
              <w:rPr>
                <w:spacing w:val="-2"/>
                <w:sz w:val="18"/>
                <w:szCs w:val="18"/>
                <w:lang w:val="ru-RU"/>
              </w:rPr>
              <w:t>262 303</w:t>
            </w:r>
            <w:r w:rsidRPr="00EB148F">
              <w:rPr>
                <w:spacing w:val="-2"/>
                <w:sz w:val="18"/>
                <w:szCs w:val="18"/>
              </w:rPr>
              <w:t xml:space="preserve"> </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21</w:t>
            </w:r>
          </w:p>
        </w:tc>
        <w:tc>
          <w:tcPr>
            <w:tcW w:w="2534" w:type="pct"/>
            <w:shd w:val="clear" w:color="auto" w:fill="auto"/>
            <w:vAlign w:val="bottom"/>
          </w:tcPr>
          <w:p w:rsidR="00EB1ED0" w:rsidRPr="00EB148F" w:rsidRDefault="00EB1ED0" w:rsidP="00EB1ED0">
            <w:pPr>
              <w:pStyle w:val="TableParagraph"/>
              <w:rPr>
                <w:spacing w:val="-2"/>
                <w:sz w:val="18"/>
                <w:szCs w:val="18"/>
              </w:rPr>
            </w:pPr>
            <w:r w:rsidRPr="00EB148F">
              <w:rPr>
                <w:spacing w:val="-2"/>
                <w:sz w:val="18"/>
                <w:szCs w:val="18"/>
              </w:rPr>
              <w:t>Прочие активы</w:t>
            </w:r>
          </w:p>
        </w:tc>
        <w:tc>
          <w:tcPr>
            <w:tcW w:w="637"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20</w:t>
            </w:r>
          </w:p>
        </w:tc>
        <w:tc>
          <w:tcPr>
            <w:tcW w:w="729" w:type="pct"/>
            <w:shd w:val="clear" w:color="auto" w:fill="auto"/>
            <w:vAlign w:val="bottom"/>
          </w:tcPr>
          <w:p w:rsidR="00EB1ED0" w:rsidRPr="00EB148F" w:rsidRDefault="00DA479F" w:rsidP="00EB1ED0">
            <w:pPr>
              <w:pStyle w:val="TableParagraph"/>
              <w:jc w:val="right"/>
              <w:rPr>
                <w:spacing w:val="-2"/>
                <w:sz w:val="18"/>
                <w:szCs w:val="18"/>
                <w:lang w:val="ru-RU"/>
              </w:rPr>
            </w:pPr>
            <w:r>
              <w:rPr>
                <w:spacing w:val="-2"/>
                <w:sz w:val="18"/>
                <w:szCs w:val="18"/>
                <w:lang w:val="ru-RU"/>
              </w:rPr>
              <w:t>108 518</w:t>
            </w:r>
          </w:p>
        </w:tc>
        <w:tc>
          <w:tcPr>
            <w:tcW w:w="756" w:type="pct"/>
            <w:shd w:val="clear" w:color="auto" w:fill="auto"/>
            <w:vAlign w:val="bottom"/>
          </w:tcPr>
          <w:p w:rsidR="00EB1ED0" w:rsidRPr="00EB148F" w:rsidRDefault="00EB1ED0" w:rsidP="00EB1ED0">
            <w:pPr>
              <w:pStyle w:val="TableParagraph"/>
              <w:jc w:val="right"/>
              <w:rPr>
                <w:spacing w:val="-2"/>
                <w:sz w:val="18"/>
                <w:szCs w:val="18"/>
              </w:rPr>
            </w:pPr>
            <w:r w:rsidRPr="00EB148F">
              <w:rPr>
                <w:spacing w:val="-2"/>
                <w:sz w:val="18"/>
                <w:szCs w:val="18"/>
                <w:lang w:val="ru-RU"/>
              </w:rPr>
              <w:t>60 169</w:t>
            </w:r>
            <w:r w:rsidRPr="00EB148F">
              <w:rPr>
                <w:spacing w:val="-2"/>
                <w:sz w:val="18"/>
                <w:szCs w:val="18"/>
              </w:rPr>
              <w:t xml:space="preserve"> </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b/>
                <w:spacing w:val="-2"/>
                <w:sz w:val="18"/>
                <w:szCs w:val="18"/>
              </w:rPr>
            </w:pPr>
            <w:r w:rsidRPr="00EB148F">
              <w:rPr>
                <w:b/>
                <w:spacing w:val="-2"/>
                <w:sz w:val="18"/>
                <w:szCs w:val="18"/>
              </w:rPr>
              <w:t>22</w:t>
            </w:r>
          </w:p>
        </w:tc>
        <w:tc>
          <w:tcPr>
            <w:tcW w:w="2534" w:type="pct"/>
            <w:shd w:val="clear" w:color="auto" w:fill="auto"/>
            <w:vAlign w:val="bottom"/>
          </w:tcPr>
          <w:p w:rsidR="00EB1ED0" w:rsidRPr="00EB148F" w:rsidRDefault="00EB1ED0" w:rsidP="00EB1ED0">
            <w:pPr>
              <w:pStyle w:val="TableParagraph"/>
              <w:rPr>
                <w:b/>
                <w:spacing w:val="-2"/>
                <w:sz w:val="18"/>
                <w:szCs w:val="18"/>
              </w:rPr>
            </w:pPr>
            <w:r w:rsidRPr="00EB148F">
              <w:rPr>
                <w:b/>
                <w:spacing w:val="-2"/>
                <w:sz w:val="18"/>
                <w:szCs w:val="18"/>
              </w:rPr>
              <w:t>Итого активов</w:t>
            </w:r>
          </w:p>
        </w:tc>
        <w:tc>
          <w:tcPr>
            <w:tcW w:w="637" w:type="pct"/>
            <w:shd w:val="clear" w:color="auto" w:fill="auto"/>
            <w:vAlign w:val="bottom"/>
          </w:tcPr>
          <w:p w:rsidR="00EB1ED0" w:rsidRPr="00EB148F" w:rsidRDefault="00EB1ED0" w:rsidP="00EB1ED0">
            <w:pPr>
              <w:pStyle w:val="TableParagraph"/>
              <w:jc w:val="center"/>
              <w:rPr>
                <w:spacing w:val="-2"/>
                <w:sz w:val="18"/>
                <w:szCs w:val="18"/>
              </w:rPr>
            </w:pPr>
          </w:p>
        </w:tc>
        <w:tc>
          <w:tcPr>
            <w:tcW w:w="729" w:type="pct"/>
            <w:shd w:val="clear" w:color="auto" w:fill="auto"/>
            <w:vAlign w:val="bottom"/>
          </w:tcPr>
          <w:p w:rsidR="00EB1ED0" w:rsidRPr="00EB148F" w:rsidRDefault="00DA479F" w:rsidP="00EB1ED0">
            <w:pPr>
              <w:pStyle w:val="TableParagraph"/>
              <w:jc w:val="right"/>
              <w:rPr>
                <w:b/>
                <w:spacing w:val="-2"/>
                <w:sz w:val="18"/>
                <w:szCs w:val="18"/>
                <w:lang w:val="ru-RU"/>
              </w:rPr>
            </w:pPr>
            <w:r>
              <w:rPr>
                <w:b/>
                <w:spacing w:val="-2"/>
                <w:sz w:val="18"/>
                <w:szCs w:val="18"/>
                <w:lang w:val="ru-RU"/>
              </w:rPr>
              <w:t>6 949 348</w:t>
            </w:r>
          </w:p>
        </w:tc>
        <w:tc>
          <w:tcPr>
            <w:tcW w:w="756" w:type="pct"/>
            <w:shd w:val="clear" w:color="auto" w:fill="auto"/>
            <w:vAlign w:val="bottom"/>
          </w:tcPr>
          <w:p w:rsidR="00EB1ED0" w:rsidRPr="00EB148F" w:rsidRDefault="00EB1ED0" w:rsidP="00EB1ED0">
            <w:pPr>
              <w:pStyle w:val="TableParagraph"/>
              <w:jc w:val="right"/>
              <w:rPr>
                <w:b/>
                <w:spacing w:val="-2"/>
                <w:sz w:val="18"/>
                <w:szCs w:val="18"/>
                <w:lang w:val="ru-RU"/>
              </w:rPr>
            </w:pPr>
            <w:r w:rsidRPr="00EB148F">
              <w:rPr>
                <w:b/>
                <w:spacing w:val="-2"/>
                <w:sz w:val="18"/>
                <w:szCs w:val="18"/>
                <w:lang w:val="ru-RU"/>
              </w:rPr>
              <w:t>6 404 786</w:t>
            </w:r>
          </w:p>
        </w:tc>
      </w:tr>
      <w:tr w:rsidR="00A505CD" w:rsidRPr="00EB148F" w:rsidTr="00DE06B0">
        <w:trPr>
          <w:cantSplit/>
        </w:trPr>
        <w:tc>
          <w:tcPr>
            <w:tcW w:w="5000" w:type="pct"/>
            <w:gridSpan w:val="5"/>
            <w:shd w:val="clear" w:color="auto" w:fill="auto"/>
            <w:vAlign w:val="bottom"/>
          </w:tcPr>
          <w:p w:rsidR="00A505CD" w:rsidRPr="00EB148F" w:rsidRDefault="00A505CD" w:rsidP="00DE06B0">
            <w:pPr>
              <w:pStyle w:val="TableParagraph"/>
              <w:rPr>
                <w:b/>
                <w:spacing w:val="-2"/>
                <w:sz w:val="18"/>
                <w:szCs w:val="18"/>
              </w:rPr>
            </w:pPr>
            <w:r w:rsidRPr="00EB148F">
              <w:rPr>
                <w:b/>
                <w:spacing w:val="-2"/>
                <w:sz w:val="18"/>
                <w:szCs w:val="18"/>
              </w:rPr>
              <w:t>Раздел II. Обязательства</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26</w:t>
            </w:r>
          </w:p>
        </w:tc>
        <w:tc>
          <w:tcPr>
            <w:tcW w:w="2534" w:type="pct"/>
            <w:shd w:val="clear" w:color="auto" w:fill="auto"/>
            <w:vAlign w:val="bottom"/>
          </w:tcPr>
          <w:p w:rsidR="00EB1ED0" w:rsidRPr="00EB148F" w:rsidRDefault="00EB1ED0" w:rsidP="00EB1ED0">
            <w:pPr>
              <w:pStyle w:val="TableParagraph"/>
              <w:rPr>
                <w:spacing w:val="-2"/>
                <w:sz w:val="18"/>
                <w:szCs w:val="18"/>
                <w:lang w:val="ru-RU"/>
              </w:rPr>
            </w:pPr>
            <w:r w:rsidRPr="00EB148F">
              <w:rPr>
                <w:spacing w:val="-2"/>
                <w:sz w:val="18"/>
                <w:szCs w:val="18"/>
                <w:lang w:val="ru-RU"/>
              </w:rPr>
              <w:t>Финансовые обязательства, оцениваемые по амортизированной стоимости, в том числе:</w:t>
            </w:r>
          </w:p>
        </w:tc>
        <w:tc>
          <w:tcPr>
            <w:tcW w:w="637" w:type="pct"/>
            <w:shd w:val="clear" w:color="auto" w:fill="auto"/>
            <w:vAlign w:val="bottom"/>
          </w:tcPr>
          <w:p w:rsidR="00EB1ED0" w:rsidRPr="00EB148F" w:rsidRDefault="00EB1ED0" w:rsidP="00EB1ED0">
            <w:pPr>
              <w:pStyle w:val="TableParagraph"/>
              <w:jc w:val="center"/>
              <w:rPr>
                <w:spacing w:val="-2"/>
                <w:sz w:val="18"/>
                <w:szCs w:val="18"/>
                <w:lang w:val="ru-RU"/>
              </w:rPr>
            </w:pPr>
          </w:p>
        </w:tc>
        <w:tc>
          <w:tcPr>
            <w:tcW w:w="729" w:type="pct"/>
            <w:shd w:val="clear" w:color="auto" w:fill="auto"/>
            <w:vAlign w:val="bottom"/>
          </w:tcPr>
          <w:p w:rsidR="00EB1ED0" w:rsidRPr="00EB148F" w:rsidRDefault="00DA479F" w:rsidP="000D43DB">
            <w:pPr>
              <w:pStyle w:val="TableParagraph"/>
              <w:jc w:val="right"/>
              <w:rPr>
                <w:spacing w:val="-2"/>
                <w:sz w:val="18"/>
                <w:szCs w:val="18"/>
                <w:lang w:val="ru-RU"/>
              </w:rPr>
            </w:pPr>
            <w:r>
              <w:rPr>
                <w:spacing w:val="-2"/>
                <w:sz w:val="18"/>
                <w:szCs w:val="18"/>
                <w:lang w:val="ru-RU"/>
              </w:rPr>
              <w:t>1 200 95</w:t>
            </w:r>
            <w:r w:rsidR="000D43DB">
              <w:rPr>
                <w:spacing w:val="-2"/>
                <w:sz w:val="18"/>
                <w:szCs w:val="18"/>
                <w:lang w:val="ru-RU"/>
              </w:rPr>
              <w:t>7</w:t>
            </w:r>
          </w:p>
        </w:tc>
        <w:tc>
          <w:tcPr>
            <w:tcW w:w="756" w:type="pct"/>
            <w:shd w:val="clear" w:color="auto" w:fill="auto"/>
            <w:vAlign w:val="bottom"/>
          </w:tcPr>
          <w:p w:rsidR="00EB1ED0" w:rsidRPr="00EB148F" w:rsidRDefault="00EB1ED0" w:rsidP="00EB1ED0">
            <w:pPr>
              <w:pStyle w:val="TableParagraph"/>
              <w:jc w:val="right"/>
              <w:rPr>
                <w:spacing w:val="-2"/>
                <w:sz w:val="18"/>
                <w:szCs w:val="18"/>
                <w:lang w:val="ru-RU"/>
              </w:rPr>
            </w:pPr>
            <w:r w:rsidRPr="00EB148F">
              <w:rPr>
                <w:spacing w:val="-2"/>
                <w:sz w:val="18"/>
                <w:szCs w:val="18"/>
                <w:lang w:val="ru-RU"/>
              </w:rPr>
              <w:t>1 142 801</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28</w:t>
            </w:r>
          </w:p>
        </w:tc>
        <w:tc>
          <w:tcPr>
            <w:tcW w:w="2534" w:type="pct"/>
            <w:shd w:val="clear" w:color="auto" w:fill="auto"/>
            <w:vAlign w:val="bottom"/>
          </w:tcPr>
          <w:p w:rsidR="00EB1ED0" w:rsidRPr="00EB148F" w:rsidRDefault="00EB1ED0" w:rsidP="00EB1ED0">
            <w:pPr>
              <w:pStyle w:val="TableParagraph"/>
              <w:rPr>
                <w:spacing w:val="-2"/>
                <w:sz w:val="18"/>
                <w:szCs w:val="18"/>
                <w:lang w:val="ru-RU"/>
              </w:rPr>
            </w:pPr>
            <w:r w:rsidRPr="00EB148F">
              <w:rPr>
                <w:spacing w:val="-2"/>
                <w:sz w:val="18"/>
                <w:szCs w:val="18"/>
                <w:lang w:val="ru-RU"/>
              </w:rPr>
              <w:t>кредиты, займы и прочие привлеченные средства</w:t>
            </w:r>
          </w:p>
        </w:tc>
        <w:tc>
          <w:tcPr>
            <w:tcW w:w="637"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24</w:t>
            </w:r>
          </w:p>
        </w:tc>
        <w:tc>
          <w:tcPr>
            <w:tcW w:w="729" w:type="pct"/>
            <w:shd w:val="clear" w:color="auto" w:fill="auto"/>
            <w:vAlign w:val="bottom"/>
          </w:tcPr>
          <w:p w:rsidR="00EB1ED0" w:rsidRPr="00EB148F" w:rsidRDefault="00DA479F" w:rsidP="004B3B4D">
            <w:pPr>
              <w:pStyle w:val="TableParagraph"/>
              <w:jc w:val="right"/>
              <w:rPr>
                <w:spacing w:val="-2"/>
                <w:sz w:val="18"/>
                <w:szCs w:val="18"/>
                <w:lang w:val="ru-RU"/>
              </w:rPr>
            </w:pPr>
            <w:r>
              <w:rPr>
                <w:spacing w:val="-2"/>
                <w:sz w:val="18"/>
                <w:szCs w:val="18"/>
                <w:lang w:val="ru-RU"/>
              </w:rPr>
              <w:t>195 284</w:t>
            </w:r>
          </w:p>
        </w:tc>
        <w:tc>
          <w:tcPr>
            <w:tcW w:w="756" w:type="pct"/>
            <w:shd w:val="clear" w:color="auto" w:fill="auto"/>
            <w:vAlign w:val="bottom"/>
          </w:tcPr>
          <w:p w:rsidR="00EB1ED0" w:rsidRPr="00EB148F" w:rsidRDefault="00EB1ED0" w:rsidP="00EB1ED0">
            <w:pPr>
              <w:pStyle w:val="TableParagraph"/>
              <w:jc w:val="right"/>
              <w:rPr>
                <w:spacing w:val="-2"/>
                <w:sz w:val="18"/>
                <w:szCs w:val="18"/>
                <w:lang w:val="ru-RU"/>
              </w:rPr>
            </w:pPr>
            <w:r w:rsidRPr="00EB148F">
              <w:rPr>
                <w:spacing w:val="-2"/>
                <w:sz w:val="18"/>
                <w:szCs w:val="18"/>
                <w:lang w:val="ru-RU"/>
              </w:rPr>
              <w:t>209 553</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30</w:t>
            </w:r>
          </w:p>
        </w:tc>
        <w:tc>
          <w:tcPr>
            <w:tcW w:w="2534" w:type="pct"/>
            <w:shd w:val="clear" w:color="auto" w:fill="auto"/>
            <w:vAlign w:val="bottom"/>
          </w:tcPr>
          <w:p w:rsidR="00EB1ED0" w:rsidRPr="00EB148F" w:rsidRDefault="00EB1ED0" w:rsidP="00EB1ED0">
            <w:pPr>
              <w:pStyle w:val="TableParagraph"/>
              <w:rPr>
                <w:spacing w:val="-2"/>
                <w:sz w:val="18"/>
                <w:szCs w:val="18"/>
              </w:rPr>
            </w:pPr>
            <w:r w:rsidRPr="00EB148F">
              <w:rPr>
                <w:spacing w:val="-2"/>
                <w:sz w:val="18"/>
                <w:szCs w:val="18"/>
              </w:rPr>
              <w:t>кредиторская задолженность</w:t>
            </w:r>
          </w:p>
        </w:tc>
        <w:tc>
          <w:tcPr>
            <w:tcW w:w="637"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26</w:t>
            </w:r>
          </w:p>
        </w:tc>
        <w:tc>
          <w:tcPr>
            <w:tcW w:w="729" w:type="pct"/>
            <w:shd w:val="clear" w:color="auto" w:fill="auto"/>
            <w:vAlign w:val="bottom"/>
          </w:tcPr>
          <w:p w:rsidR="00EB1ED0" w:rsidRPr="00EB148F" w:rsidRDefault="00DA479F" w:rsidP="000D43DB">
            <w:pPr>
              <w:pStyle w:val="TableParagraph"/>
              <w:jc w:val="right"/>
              <w:rPr>
                <w:spacing w:val="-2"/>
                <w:sz w:val="18"/>
                <w:szCs w:val="18"/>
                <w:lang w:val="ru-RU"/>
              </w:rPr>
            </w:pPr>
            <w:r>
              <w:rPr>
                <w:spacing w:val="-2"/>
                <w:sz w:val="18"/>
                <w:szCs w:val="18"/>
                <w:lang w:val="ru-RU"/>
              </w:rPr>
              <w:t>1 005 67</w:t>
            </w:r>
            <w:r w:rsidR="000D43DB">
              <w:rPr>
                <w:spacing w:val="-2"/>
                <w:sz w:val="18"/>
                <w:szCs w:val="18"/>
                <w:lang w:val="ru-RU"/>
              </w:rPr>
              <w:t>3</w:t>
            </w:r>
          </w:p>
        </w:tc>
        <w:tc>
          <w:tcPr>
            <w:tcW w:w="756" w:type="pct"/>
            <w:shd w:val="clear" w:color="auto" w:fill="auto"/>
            <w:vAlign w:val="bottom"/>
          </w:tcPr>
          <w:p w:rsidR="00EB1ED0" w:rsidRPr="00EB148F" w:rsidRDefault="00EB1ED0" w:rsidP="00EB1ED0">
            <w:pPr>
              <w:pStyle w:val="TableParagraph"/>
              <w:jc w:val="right"/>
              <w:rPr>
                <w:spacing w:val="-2"/>
                <w:sz w:val="18"/>
                <w:szCs w:val="18"/>
                <w:lang w:val="ru-RU"/>
              </w:rPr>
            </w:pPr>
            <w:r w:rsidRPr="00EB148F">
              <w:rPr>
                <w:spacing w:val="-2"/>
                <w:sz w:val="18"/>
                <w:szCs w:val="18"/>
                <w:lang w:val="ru-RU"/>
              </w:rPr>
              <w:t>933 248</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33</w:t>
            </w:r>
          </w:p>
        </w:tc>
        <w:tc>
          <w:tcPr>
            <w:tcW w:w="2534" w:type="pct"/>
            <w:shd w:val="clear" w:color="auto" w:fill="auto"/>
            <w:vAlign w:val="bottom"/>
          </w:tcPr>
          <w:p w:rsidR="00EB1ED0" w:rsidRPr="00EB148F" w:rsidRDefault="00EB1ED0" w:rsidP="00EB1ED0">
            <w:pPr>
              <w:pStyle w:val="TableParagraph"/>
              <w:rPr>
                <w:spacing w:val="-2"/>
                <w:sz w:val="18"/>
                <w:szCs w:val="18"/>
                <w:lang w:val="ru-RU"/>
              </w:rPr>
            </w:pPr>
            <w:r w:rsidRPr="00EB148F">
              <w:rPr>
                <w:spacing w:val="-2"/>
                <w:sz w:val="18"/>
                <w:szCs w:val="18"/>
                <w:lang w:val="ru-RU"/>
              </w:rPr>
              <w:t>Обязательство по текущему налогу на прибыль</w:t>
            </w:r>
          </w:p>
        </w:tc>
        <w:tc>
          <w:tcPr>
            <w:tcW w:w="637"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48</w:t>
            </w:r>
          </w:p>
        </w:tc>
        <w:tc>
          <w:tcPr>
            <w:tcW w:w="729" w:type="pct"/>
            <w:shd w:val="clear" w:color="auto" w:fill="auto"/>
            <w:vAlign w:val="bottom"/>
          </w:tcPr>
          <w:p w:rsidR="00EB1ED0" w:rsidRPr="00EB148F" w:rsidRDefault="00DA479F" w:rsidP="00EB1ED0">
            <w:pPr>
              <w:pStyle w:val="TableParagraph"/>
              <w:jc w:val="right"/>
              <w:rPr>
                <w:spacing w:val="-2"/>
                <w:sz w:val="18"/>
                <w:szCs w:val="18"/>
                <w:lang w:val="ru-RU"/>
              </w:rPr>
            </w:pPr>
            <w:r>
              <w:rPr>
                <w:spacing w:val="-2"/>
                <w:sz w:val="18"/>
                <w:szCs w:val="18"/>
                <w:lang w:val="ru-RU"/>
              </w:rPr>
              <w:t>2 721</w:t>
            </w:r>
          </w:p>
        </w:tc>
        <w:tc>
          <w:tcPr>
            <w:tcW w:w="756" w:type="pct"/>
            <w:shd w:val="clear" w:color="auto" w:fill="auto"/>
            <w:vAlign w:val="bottom"/>
          </w:tcPr>
          <w:p w:rsidR="00EB1ED0" w:rsidRPr="00EB148F" w:rsidRDefault="00EB1ED0" w:rsidP="00EB1ED0">
            <w:pPr>
              <w:pStyle w:val="TableParagraph"/>
              <w:jc w:val="right"/>
              <w:rPr>
                <w:spacing w:val="-2"/>
                <w:sz w:val="18"/>
                <w:szCs w:val="18"/>
              </w:rPr>
            </w:pPr>
            <w:r w:rsidRPr="00EB148F">
              <w:rPr>
                <w:spacing w:val="-2"/>
                <w:sz w:val="18"/>
                <w:szCs w:val="18"/>
                <w:lang w:val="ru-RU"/>
              </w:rPr>
              <w:t>90 898</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34</w:t>
            </w:r>
          </w:p>
        </w:tc>
        <w:tc>
          <w:tcPr>
            <w:tcW w:w="2534" w:type="pct"/>
            <w:shd w:val="clear" w:color="auto" w:fill="auto"/>
            <w:vAlign w:val="bottom"/>
          </w:tcPr>
          <w:p w:rsidR="00EB1ED0" w:rsidRPr="00EB148F" w:rsidRDefault="00EB1ED0" w:rsidP="00EB1ED0">
            <w:pPr>
              <w:pStyle w:val="TableParagraph"/>
              <w:rPr>
                <w:spacing w:val="-2"/>
                <w:sz w:val="18"/>
                <w:szCs w:val="18"/>
              </w:rPr>
            </w:pPr>
            <w:r w:rsidRPr="00EB148F">
              <w:rPr>
                <w:spacing w:val="-2"/>
                <w:sz w:val="18"/>
                <w:szCs w:val="18"/>
              </w:rPr>
              <w:t>Отложенные налоговые обязательства</w:t>
            </w:r>
          </w:p>
        </w:tc>
        <w:tc>
          <w:tcPr>
            <w:tcW w:w="637"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48</w:t>
            </w:r>
          </w:p>
        </w:tc>
        <w:tc>
          <w:tcPr>
            <w:tcW w:w="729" w:type="pct"/>
            <w:shd w:val="clear" w:color="auto" w:fill="auto"/>
            <w:vAlign w:val="bottom"/>
          </w:tcPr>
          <w:p w:rsidR="00EB1ED0" w:rsidRPr="00EB148F" w:rsidRDefault="00DA479F" w:rsidP="00EB1ED0">
            <w:pPr>
              <w:pStyle w:val="TableParagraph"/>
              <w:jc w:val="right"/>
              <w:rPr>
                <w:spacing w:val="-2"/>
                <w:sz w:val="18"/>
                <w:szCs w:val="18"/>
                <w:lang w:val="ru-RU"/>
              </w:rPr>
            </w:pPr>
            <w:r>
              <w:rPr>
                <w:spacing w:val="-2"/>
                <w:sz w:val="18"/>
                <w:szCs w:val="18"/>
                <w:lang w:val="ru-RU"/>
              </w:rPr>
              <w:t>20 700</w:t>
            </w:r>
          </w:p>
        </w:tc>
        <w:tc>
          <w:tcPr>
            <w:tcW w:w="756" w:type="pct"/>
            <w:shd w:val="clear" w:color="auto" w:fill="auto"/>
            <w:vAlign w:val="bottom"/>
          </w:tcPr>
          <w:p w:rsidR="00EB1ED0" w:rsidRPr="00EB148F" w:rsidRDefault="00EB1ED0" w:rsidP="00EB1ED0">
            <w:pPr>
              <w:pStyle w:val="TableParagraph"/>
              <w:jc w:val="right"/>
              <w:rPr>
                <w:spacing w:val="-2"/>
                <w:sz w:val="18"/>
                <w:szCs w:val="18"/>
              </w:rPr>
            </w:pPr>
            <w:r w:rsidRPr="00EB148F">
              <w:rPr>
                <w:spacing w:val="-2"/>
                <w:sz w:val="18"/>
                <w:szCs w:val="18"/>
                <w:lang w:val="ru-RU"/>
              </w:rPr>
              <w:t>42 440</w:t>
            </w:r>
            <w:r w:rsidRPr="00EB148F">
              <w:rPr>
                <w:spacing w:val="-2"/>
                <w:sz w:val="18"/>
                <w:szCs w:val="18"/>
              </w:rPr>
              <w:t xml:space="preserve"> </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36</w:t>
            </w:r>
          </w:p>
        </w:tc>
        <w:tc>
          <w:tcPr>
            <w:tcW w:w="2534" w:type="pct"/>
            <w:shd w:val="clear" w:color="auto" w:fill="auto"/>
            <w:vAlign w:val="bottom"/>
          </w:tcPr>
          <w:p w:rsidR="00EB1ED0" w:rsidRPr="00EB148F" w:rsidRDefault="00EB1ED0" w:rsidP="00EB1ED0">
            <w:pPr>
              <w:pStyle w:val="TableParagraph"/>
              <w:rPr>
                <w:spacing w:val="-2"/>
                <w:sz w:val="18"/>
                <w:szCs w:val="18"/>
              </w:rPr>
            </w:pPr>
            <w:r w:rsidRPr="00EB148F">
              <w:rPr>
                <w:spacing w:val="-2"/>
                <w:sz w:val="18"/>
                <w:szCs w:val="18"/>
              </w:rPr>
              <w:t>Прочие обязательства</w:t>
            </w:r>
          </w:p>
        </w:tc>
        <w:tc>
          <w:tcPr>
            <w:tcW w:w="637" w:type="pct"/>
            <w:shd w:val="clear" w:color="auto" w:fill="auto"/>
            <w:vAlign w:val="bottom"/>
          </w:tcPr>
          <w:p w:rsidR="00EB1ED0" w:rsidRPr="00EB148F" w:rsidRDefault="00EB1ED0" w:rsidP="00EB1ED0">
            <w:pPr>
              <w:pStyle w:val="TableParagraph"/>
              <w:jc w:val="center"/>
              <w:rPr>
                <w:spacing w:val="-2"/>
                <w:sz w:val="18"/>
                <w:szCs w:val="18"/>
              </w:rPr>
            </w:pPr>
            <w:r w:rsidRPr="00EB148F">
              <w:rPr>
                <w:spacing w:val="-2"/>
                <w:sz w:val="18"/>
                <w:szCs w:val="18"/>
              </w:rPr>
              <w:t>29</w:t>
            </w:r>
          </w:p>
        </w:tc>
        <w:tc>
          <w:tcPr>
            <w:tcW w:w="729" w:type="pct"/>
            <w:shd w:val="clear" w:color="auto" w:fill="auto"/>
            <w:vAlign w:val="bottom"/>
          </w:tcPr>
          <w:p w:rsidR="00EB1ED0" w:rsidRPr="00EB148F" w:rsidRDefault="00DA479F" w:rsidP="002C4581">
            <w:pPr>
              <w:pStyle w:val="TableParagraph"/>
              <w:jc w:val="right"/>
              <w:rPr>
                <w:spacing w:val="-2"/>
                <w:sz w:val="18"/>
                <w:szCs w:val="18"/>
                <w:lang w:val="ru-RU"/>
              </w:rPr>
            </w:pPr>
            <w:r>
              <w:rPr>
                <w:spacing w:val="-2"/>
                <w:sz w:val="18"/>
                <w:szCs w:val="18"/>
                <w:lang w:val="ru-RU"/>
              </w:rPr>
              <w:t>401 789</w:t>
            </w:r>
          </w:p>
        </w:tc>
        <w:tc>
          <w:tcPr>
            <w:tcW w:w="756" w:type="pct"/>
            <w:shd w:val="clear" w:color="auto" w:fill="auto"/>
            <w:vAlign w:val="bottom"/>
          </w:tcPr>
          <w:p w:rsidR="00EB1ED0" w:rsidRPr="00EB148F" w:rsidRDefault="00EB1ED0" w:rsidP="00EB1ED0">
            <w:pPr>
              <w:pStyle w:val="TableParagraph"/>
              <w:jc w:val="right"/>
              <w:rPr>
                <w:spacing w:val="-2"/>
                <w:sz w:val="18"/>
                <w:szCs w:val="18"/>
                <w:lang w:val="ru-RU"/>
              </w:rPr>
            </w:pPr>
            <w:r w:rsidRPr="00EB148F">
              <w:rPr>
                <w:spacing w:val="-2"/>
                <w:sz w:val="18"/>
                <w:szCs w:val="18"/>
                <w:lang w:val="ru-RU"/>
              </w:rPr>
              <w:t>1 407 070</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b/>
                <w:spacing w:val="-2"/>
                <w:sz w:val="18"/>
                <w:szCs w:val="18"/>
              </w:rPr>
            </w:pPr>
            <w:r w:rsidRPr="00EB148F">
              <w:rPr>
                <w:b/>
                <w:spacing w:val="-2"/>
                <w:sz w:val="18"/>
                <w:szCs w:val="18"/>
              </w:rPr>
              <w:t>37</w:t>
            </w:r>
          </w:p>
        </w:tc>
        <w:tc>
          <w:tcPr>
            <w:tcW w:w="2534" w:type="pct"/>
            <w:shd w:val="clear" w:color="auto" w:fill="auto"/>
            <w:vAlign w:val="bottom"/>
          </w:tcPr>
          <w:p w:rsidR="00EB1ED0" w:rsidRPr="00EB148F" w:rsidRDefault="00EB1ED0" w:rsidP="00EB1ED0">
            <w:pPr>
              <w:pStyle w:val="TableParagraph"/>
              <w:rPr>
                <w:b/>
                <w:spacing w:val="-2"/>
                <w:sz w:val="18"/>
                <w:szCs w:val="18"/>
              </w:rPr>
            </w:pPr>
            <w:r w:rsidRPr="00EB148F">
              <w:rPr>
                <w:b/>
                <w:spacing w:val="-2"/>
                <w:sz w:val="18"/>
                <w:szCs w:val="18"/>
              </w:rPr>
              <w:t>Итого обязательств</w:t>
            </w:r>
          </w:p>
        </w:tc>
        <w:tc>
          <w:tcPr>
            <w:tcW w:w="637" w:type="pct"/>
            <w:shd w:val="clear" w:color="auto" w:fill="auto"/>
            <w:vAlign w:val="bottom"/>
          </w:tcPr>
          <w:p w:rsidR="00EB1ED0" w:rsidRPr="00EB148F" w:rsidRDefault="00EB1ED0" w:rsidP="00EB1ED0">
            <w:pPr>
              <w:pStyle w:val="TableParagraph"/>
              <w:jc w:val="center"/>
              <w:rPr>
                <w:spacing w:val="-2"/>
                <w:sz w:val="18"/>
                <w:szCs w:val="18"/>
              </w:rPr>
            </w:pPr>
          </w:p>
        </w:tc>
        <w:tc>
          <w:tcPr>
            <w:tcW w:w="729" w:type="pct"/>
            <w:shd w:val="clear" w:color="auto" w:fill="auto"/>
            <w:vAlign w:val="bottom"/>
          </w:tcPr>
          <w:p w:rsidR="00EB1ED0" w:rsidRPr="00EB148F" w:rsidRDefault="00DA479F" w:rsidP="000D43DB">
            <w:pPr>
              <w:pStyle w:val="TableParagraph"/>
              <w:jc w:val="right"/>
              <w:rPr>
                <w:b/>
                <w:spacing w:val="-2"/>
                <w:sz w:val="18"/>
                <w:szCs w:val="18"/>
                <w:lang w:val="ru-RU"/>
              </w:rPr>
            </w:pPr>
            <w:r>
              <w:rPr>
                <w:b/>
                <w:spacing w:val="-2"/>
                <w:sz w:val="18"/>
                <w:szCs w:val="18"/>
                <w:lang w:val="ru-RU"/>
              </w:rPr>
              <w:t>1 626 16</w:t>
            </w:r>
            <w:r w:rsidR="000D43DB">
              <w:rPr>
                <w:b/>
                <w:spacing w:val="-2"/>
                <w:sz w:val="18"/>
                <w:szCs w:val="18"/>
                <w:lang w:val="ru-RU"/>
              </w:rPr>
              <w:t>7</w:t>
            </w:r>
          </w:p>
        </w:tc>
        <w:tc>
          <w:tcPr>
            <w:tcW w:w="756" w:type="pct"/>
            <w:shd w:val="clear" w:color="auto" w:fill="auto"/>
            <w:vAlign w:val="bottom"/>
          </w:tcPr>
          <w:p w:rsidR="00EB1ED0" w:rsidRPr="00EB148F" w:rsidRDefault="00EB1ED0" w:rsidP="00EB1ED0">
            <w:pPr>
              <w:pStyle w:val="TableParagraph"/>
              <w:jc w:val="right"/>
              <w:rPr>
                <w:b/>
                <w:spacing w:val="-2"/>
                <w:sz w:val="18"/>
                <w:szCs w:val="18"/>
                <w:lang w:val="ru-RU"/>
              </w:rPr>
            </w:pPr>
            <w:r w:rsidRPr="00EB148F">
              <w:rPr>
                <w:b/>
                <w:spacing w:val="-2"/>
                <w:sz w:val="18"/>
                <w:szCs w:val="18"/>
                <w:lang w:val="ru-RU"/>
              </w:rPr>
              <w:t>2 683 209</w:t>
            </w:r>
          </w:p>
        </w:tc>
      </w:tr>
      <w:tr w:rsidR="00A505CD" w:rsidRPr="00EB148F" w:rsidTr="00DE06B0">
        <w:trPr>
          <w:cantSplit/>
        </w:trPr>
        <w:tc>
          <w:tcPr>
            <w:tcW w:w="5000" w:type="pct"/>
            <w:gridSpan w:val="5"/>
            <w:shd w:val="clear" w:color="auto" w:fill="auto"/>
            <w:vAlign w:val="bottom"/>
          </w:tcPr>
          <w:p w:rsidR="00A505CD" w:rsidRPr="00EB148F" w:rsidRDefault="00A505CD" w:rsidP="00DE06B0">
            <w:pPr>
              <w:pStyle w:val="TableParagraph"/>
              <w:rPr>
                <w:b/>
                <w:spacing w:val="-2"/>
                <w:sz w:val="18"/>
              </w:rPr>
            </w:pPr>
            <w:r w:rsidRPr="00EB148F">
              <w:rPr>
                <w:b/>
                <w:spacing w:val="-2"/>
                <w:sz w:val="18"/>
              </w:rPr>
              <w:t>Раздел III. Капитал</w:t>
            </w:r>
          </w:p>
        </w:tc>
      </w:tr>
      <w:tr w:rsidR="00DA479F" w:rsidRPr="00EB148F" w:rsidTr="00305A35">
        <w:trPr>
          <w:cantSplit/>
        </w:trPr>
        <w:tc>
          <w:tcPr>
            <w:tcW w:w="344" w:type="pct"/>
            <w:shd w:val="clear" w:color="auto" w:fill="auto"/>
            <w:vAlign w:val="bottom"/>
          </w:tcPr>
          <w:p w:rsidR="00DA479F" w:rsidRPr="00EB148F" w:rsidRDefault="00DA479F" w:rsidP="00DA479F">
            <w:pPr>
              <w:pStyle w:val="TableParagraph"/>
              <w:jc w:val="center"/>
              <w:rPr>
                <w:spacing w:val="-2"/>
                <w:sz w:val="18"/>
              </w:rPr>
            </w:pPr>
            <w:r w:rsidRPr="00EB148F">
              <w:rPr>
                <w:spacing w:val="-2"/>
                <w:sz w:val="18"/>
              </w:rPr>
              <w:t>38</w:t>
            </w:r>
          </w:p>
        </w:tc>
        <w:tc>
          <w:tcPr>
            <w:tcW w:w="2534" w:type="pct"/>
            <w:shd w:val="clear" w:color="auto" w:fill="auto"/>
            <w:vAlign w:val="bottom"/>
          </w:tcPr>
          <w:p w:rsidR="00DA479F" w:rsidRPr="00EB148F" w:rsidRDefault="00DA479F" w:rsidP="00DA479F">
            <w:pPr>
              <w:pStyle w:val="TableParagraph"/>
              <w:rPr>
                <w:spacing w:val="-2"/>
                <w:sz w:val="18"/>
              </w:rPr>
            </w:pPr>
            <w:r w:rsidRPr="00EB148F">
              <w:rPr>
                <w:spacing w:val="-2"/>
                <w:sz w:val="18"/>
              </w:rPr>
              <w:t>Уставный капитал</w:t>
            </w:r>
          </w:p>
        </w:tc>
        <w:tc>
          <w:tcPr>
            <w:tcW w:w="637" w:type="pct"/>
            <w:shd w:val="clear" w:color="auto" w:fill="auto"/>
            <w:vAlign w:val="bottom"/>
          </w:tcPr>
          <w:p w:rsidR="00DA479F" w:rsidRPr="00EB148F" w:rsidRDefault="00DA479F" w:rsidP="00DA479F">
            <w:pPr>
              <w:pStyle w:val="TableParagraph"/>
              <w:jc w:val="center"/>
              <w:rPr>
                <w:spacing w:val="-2"/>
                <w:sz w:val="18"/>
              </w:rPr>
            </w:pPr>
            <w:r w:rsidRPr="00EB148F">
              <w:rPr>
                <w:spacing w:val="-2"/>
                <w:sz w:val="18"/>
              </w:rPr>
              <w:t>30</w:t>
            </w:r>
          </w:p>
        </w:tc>
        <w:tc>
          <w:tcPr>
            <w:tcW w:w="729" w:type="pct"/>
            <w:shd w:val="clear" w:color="auto" w:fill="auto"/>
            <w:vAlign w:val="bottom"/>
          </w:tcPr>
          <w:p w:rsidR="00DA479F" w:rsidRPr="00EB148F" w:rsidRDefault="00DA479F" w:rsidP="00DA479F">
            <w:pPr>
              <w:pStyle w:val="TableParagraph"/>
              <w:jc w:val="right"/>
              <w:rPr>
                <w:spacing w:val="-2"/>
                <w:sz w:val="18"/>
              </w:rPr>
            </w:pPr>
            <w:r w:rsidRPr="00EB148F">
              <w:rPr>
                <w:spacing w:val="-2"/>
                <w:sz w:val="18"/>
              </w:rPr>
              <w:t xml:space="preserve">313 </w:t>
            </w:r>
            <w:r w:rsidRPr="00EB148F">
              <w:rPr>
                <w:spacing w:val="-2"/>
                <w:sz w:val="18"/>
                <w:lang w:val="ru-RU"/>
              </w:rPr>
              <w:t>239</w:t>
            </w:r>
            <w:r w:rsidRPr="00EB148F">
              <w:rPr>
                <w:spacing w:val="-2"/>
                <w:sz w:val="18"/>
              </w:rPr>
              <w:t xml:space="preserve"> </w:t>
            </w:r>
          </w:p>
        </w:tc>
        <w:tc>
          <w:tcPr>
            <w:tcW w:w="756" w:type="pct"/>
            <w:shd w:val="clear" w:color="auto" w:fill="auto"/>
            <w:vAlign w:val="bottom"/>
          </w:tcPr>
          <w:p w:rsidR="00DA479F" w:rsidRPr="00EB148F" w:rsidRDefault="00DA479F" w:rsidP="00DA479F">
            <w:pPr>
              <w:pStyle w:val="TableParagraph"/>
              <w:jc w:val="right"/>
              <w:rPr>
                <w:spacing w:val="-2"/>
                <w:sz w:val="18"/>
              </w:rPr>
            </w:pPr>
            <w:r w:rsidRPr="00EB148F">
              <w:rPr>
                <w:spacing w:val="-2"/>
                <w:sz w:val="18"/>
              </w:rPr>
              <w:t xml:space="preserve">313 </w:t>
            </w:r>
            <w:r w:rsidRPr="00EB148F">
              <w:rPr>
                <w:spacing w:val="-2"/>
                <w:sz w:val="18"/>
                <w:lang w:val="ru-RU"/>
              </w:rPr>
              <w:t>239</w:t>
            </w:r>
            <w:r w:rsidRPr="00EB148F">
              <w:rPr>
                <w:spacing w:val="-2"/>
                <w:sz w:val="18"/>
              </w:rPr>
              <w:t xml:space="preserve"> </w:t>
            </w:r>
          </w:p>
        </w:tc>
      </w:tr>
      <w:tr w:rsidR="00DA479F" w:rsidRPr="00EB148F" w:rsidTr="00305A35">
        <w:trPr>
          <w:cantSplit/>
        </w:trPr>
        <w:tc>
          <w:tcPr>
            <w:tcW w:w="344" w:type="pct"/>
            <w:shd w:val="clear" w:color="auto" w:fill="auto"/>
            <w:vAlign w:val="bottom"/>
          </w:tcPr>
          <w:p w:rsidR="00DA479F" w:rsidRPr="00EB148F" w:rsidRDefault="00DA479F" w:rsidP="00DA479F">
            <w:pPr>
              <w:pStyle w:val="TableParagraph"/>
              <w:jc w:val="center"/>
              <w:rPr>
                <w:spacing w:val="-2"/>
                <w:sz w:val="18"/>
              </w:rPr>
            </w:pPr>
            <w:r w:rsidRPr="00EB148F">
              <w:rPr>
                <w:spacing w:val="-2"/>
                <w:sz w:val="18"/>
              </w:rPr>
              <w:t>39</w:t>
            </w:r>
          </w:p>
        </w:tc>
        <w:tc>
          <w:tcPr>
            <w:tcW w:w="2534" w:type="pct"/>
            <w:shd w:val="clear" w:color="auto" w:fill="auto"/>
            <w:vAlign w:val="bottom"/>
          </w:tcPr>
          <w:p w:rsidR="00DA479F" w:rsidRPr="00EB148F" w:rsidRDefault="00DA479F" w:rsidP="00DA479F">
            <w:pPr>
              <w:pStyle w:val="TableParagraph"/>
              <w:rPr>
                <w:spacing w:val="-2"/>
                <w:sz w:val="18"/>
              </w:rPr>
            </w:pPr>
            <w:r w:rsidRPr="00EB148F">
              <w:rPr>
                <w:spacing w:val="-2"/>
                <w:sz w:val="18"/>
              </w:rPr>
              <w:t>Добавочный капитал</w:t>
            </w:r>
          </w:p>
        </w:tc>
        <w:tc>
          <w:tcPr>
            <w:tcW w:w="637" w:type="pct"/>
            <w:shd w:val="clear" w:color="auto" w:fill="auto"/>
            <w:vAlign w:val="bottom"/>
          </w:tcPr>
          <w:p w:rsidR="00DA479F" w:rsidRPr="00EB148F" w:rsidRDefault="00DA479F" w:rsidP="00DA479F">
            <w:pPr>
              <w:pStyle w:val="TableParagraph"/>
              <w:jc w:val="center"/>
              <w:rPr>
                <w:spacing w:val="-2"/>
                <w:sz w:val="18"/>
              </w:rPr>
            </w:pPr>
            <w:r w:rsidRPr="00EB148F">
              <w:rPr>
                <w:spacing w:val="-2"/>
                <w:sz w:val="18"/>
              </w:rPr>
              <w:t>30</w:t>
            </w:r>
          </w:p>
        </w:tc>
        <w:tc>
          <w:tcPr>
            <w:tcW w:w="729" w:type="pct"/>
            <w:shd w:val="clear" w:color="auto" w:fill="auto"/>
            <w:vAlign w:val="bottom"/>
          </w:tcPr>
          <w:p w:rsidR="00DA479F" w:rsidRPr="00EB148F" w:rsidRDefault="00DA479F" w:rsidP="00DA479F">
            <w:pPr>
              <w:pStyle w:val="TableParagraph"/>
              <w:jc w:val="right"/>
              <w:rPr>
                <w:spacing w:val="-2"/>
                <w:sz w:val="18"/>
              </w:rPr>
            </w:pPr>
            <w:r w:rsidRPr="00EB148F">
              <w:rPr>
                <w:spacing w:val="-2"/>
                <w:sz w:val="18"/>
              </w:rPr>
              <w:t xml:space="preserve">4 638 280 </w:t>
            </w:r>
          </w:p>
        </w:tc>
        <w:tc>
          <w:tcPr>
            <w:tcW w:w="756" w:type="pct"/>
            <w:shd w:val="clear" w:color="auto" w:fill="auto"/>
            <w:vAlign w:val="bottom"/>
          </w:tcPr>
          <w:p w:rsidR="00DA479F" w:rsidRPr="00EB148F" w:rsidRDefault="00DA479F" w:rsidP="00DA479F">
            <w:pPr>
              <w:pStyle w:val="TableParagraph"/>
              <w:jc w:val="right"/>
              <w:rPr>
                <w:spacing w:val="-2"/>
                <w:sz w:val="18"/>
              </w:rPr>
            </w:pPr>
            <w:r w:rsidRPr="00EB148F">
              <w:rPr>
                <w:spacing w:val="-2"/>
                <w:sz w:val="18"/>
              </w:rPr>
              <w:t xml:space="preserve">4 638 280 </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spacing w:val="-2"/>
                <w:sz w:val="18"/>
              </w:rPr>
            </w:pPr>
            <w:r w:rsidRPr="00EB148F">
              <w:rPr>
                <w:spacing w:val="-2"/>
                <w:sz w:val="18"/>
              </w:rPr>
              <w:t>51</w:t>
            </w:r>
          </w:p>
        </w:tc>
        <w:tc>
          <w:tcPr>
            <w:tcW w:w="2534" w:type="pct"/>
            <w:shd w:val="clear" w:color="auto" w:fill="auto"/>
            <w:vAlign w:val="bottom"/>
          </w:tcPr>
          <w:p w:rsidR="00EB1ED0" w:rsidRPr="00EB148F" w:rsidRDefault="00EB1ED0" w:rsidP="00EB1ED0">
            <w:pPr>
              <w:pStyle w:val="TableParagraph"/>
              <w:rPr>
                <w:spacing w:val="-2"/>
                <w:sz w:val="18"/>
              </w:rPr>
            </w:pPr>
            <w:r w:rsidRPr="00EB148F">
              <w:rPr>
                <w:spacing w:val="-2"/>
                <w:sz w:val="18"/>
              </w:rPr>
              <w:t>Нераспределенная прибыль (непокрытый убыток)</w:t>
            </w:r>
          </w:p>
        </w:tc>
        <w:tc>
          <w:tcPr>
            <w:tcW w:w="637" w:type="pct"/>
            <w:shd w:val="clear" w:color="auto" w:fill="auto"/>
            <w:vAlign w:val="bottom"/>
          </w:tcPr>
          <w:p w:rsidR="00EB1ED0" w:rsidRPr="00EB148F" w:rsidRDefault="00EB1ED0" w:rsidP="00EB1ED0">
            <w:pPr>
              <w:pStyle w:val="TableParagraph"/>
              <w:jc w:val="center"/>
              <w:rPr>
                <w:spacing w:val="-2"/>
                <w:sz w:val="18"/>
              </w:rPr>
            </w:pPr>
          </w:p>
        </w:tc>
        <w:tc>
          <w:tcPr>
            <w:tcW w:w="729" w:type="pct"/>
            <w:shd w:val="clear" w:color="auto" w:fill="auto"/>
            <w:vAlign w:val="bottom"/>
          </w:tcPr>
          <w:p w:rsidR="00EB1ED0" w:rsidRPr="00EB148F" w:rsidRDefault="00DA479F" w:rsidP="00EB1ED0">
            <w:pPr>
              <w:pStyle w:val="TableParagraph"/>
              <w:jc w:val="right"/>
              <w:rPr>
                <w:spacing w:val="-2"/>
                <w:sz w:val="18"/>
                <w:lang w:val="ru-RU"/>
              </w:rPr>
            </w:pPr>
            <w:r>
              <w:rPr>
                <w:spacing w:val="-2"/>
                <w:sz w:val="18"/>
                <w:lang w:val="ru-RU"/>
              </w:rPr>
              <w:t>371 662</w:t>
            </w:r>
          </w:p>
        </w:tc>
        <w:tc>
          <w:tcPr>
            <w:tcW w:w="756" w:type="pct"/>
            <w:shd w:val="clear" w:color="auto" w:fill="auto"/>
            <w:vAlign w:val="bottom"/>
          </w:tcPr>
          <w:p w:rsidR="00EB1ED0" w:rsidRPr="00EB148F" w:rsidRDefault="00EB1ED0" w:rsidP="00EB1ED0">
            <w:pPr>
              <w:pStyle w:val="TableParagraph"/>
              <w:jc w:val="right"/>
              <w:rPr>
                <w:spacing w:val="-2"/>
                <w:sz w:val="18"/>
              </w:rPr>
            </w:pPr>
            <w:r w:rsidRPr="00EB148F">
              <w:rPr>
                <w:spacing w:val="-2"/>
                <w:sz w:val="18"/>
              </w:rPr>
              <w:t xml:space="preserve">(1 229 </w:t>
            </w:r>
            <w:r w:rsidRPr="00EB148F">
              <w:rPr>
                <w:spacing w:val="-2"/>
                <w:sz w:val="18"/>
                <w:lang w:val="ru-RU"/>
              </w:rPr>
              <w:t>942</w:t>
            </w:r>
            <w:r w:rsidRPr="00EB148F">
              <w:rPr>
                <w:spacing w:val="-2"/>
                <w:sz w:val="18"/>
              </w:rPr>
              <w:t>)</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b/>
                <w:spacing w:val="-2"/>
                <w:sz w:val="18"/>
              </w:rPr>
            </w:pPr>
            <w:r w:rsidRPr="00EB148F">
              <w:rPr>
                <w:b/>
                <w:spacing w:val="-2"/>
                <w:sz w:val="18"/>
              </w:rPr>
              <w:t>52</w:t>
            </w:r>
          </w:p>
        </w:tc>
        <w:tc>
          <w:tcPr>
            <w:tcW w:w="2534" w:type="pct"/>
            <w:shd w:val="clear" w:color="auto" w:fill="auto"/>
            <w:vAlign w:val="bottom"/>
          </w:tcPr>
          <w:p w:rsidR="00EB1ED0" w:rsidRPr="00EB148F" w:rsidRDefault="00EB1ED0" w:rsidP="00EB1ED0">
            <w:pPr>
              <w:pStyle w:val="TableParagraph"/>
              <w:rPr>
                <w:b/>
                <w:spacing w:val="-2"/>
                <w:sz w:val="18"/>
              </w:rPr>
            </w:pPr>
            <w:r w:rsidRPr="00EB148F">
              <w:rPr>
                <w:b/>
                <w:spacing w:val="-2"/>
                <w:sz w:val="18"/>
              </w:rPr>
              <w:t>Итого капитала</w:t>
            </w:r>
          </w:p>
        </w:tc>
        <w:tc>
          <w:tcPr>
            <w:tcW w:w="637" w:type="pct"/>
            <w:shd w:val="clear" w:color="auto" w:fill="auto"/>
            <w:vAlign w:val="bottom"/>
          </w:tcPr>
          <w:p w:rsidR="00EB1ED0" w:rsidRPr="00EB148F" w:rsidRDefault="00FB084B" w:rsidP="00EB1ED0">
            <w:pPr>
              <w:pStyle w:val="TableParagraph"/>
              <w:jc w:val="center"/>
              <w:rPr>
                <w:spacing w:val="-2"/>
                <w:sz w:val="18"/>
                <w:lang w:val="ru-RU"/>
              </w:rPr>
            </w:pPr>
            <w:r w:rsidRPr="00EB148F">
              <w:rPr>
                <w:spacing w:val="-2"/>
                <w:sz w:val="18"/>
                <w:lang w:val="ru-RU"/>
              </w:rPr>
              <w:t xml:space="preserve"> </w:t>
            </w:r>
          </w:p>
        </w:tc>
        <w:tc>
          <w:tcPr>
            <w:tcW w:w="729" w:type="pct"/>
            <w:shd w:val="clear" w:color="auto" w:fill="auto"/>
            <w:vAlign w:val="bottom"/>
          </w:tcPr>
          <w:p w:rsidR="00EB1ED0" w:rsidRPr="00EB148F" w:rsidRDefault="00DA479F" w:rsidP="002C4581">
            <w:pPr>
              <w:pStyle w:val="TableParagraph"/>
              <w:jc w:val="right"/>
              <w:rPr>
                <w:b/>
                <w:spacing w:val="-2"/>
                <w:sz w:val="18"/>
                <w:lang w:val="ru-RU"/>
              </w:rPr>
            </w:pPr>
            <w:r>
              <w:rPr>
                <w:b/>
                <w:spacing w:val="-2"/>
                <w:sz w:val="18"/>
                <w:lang w:val="ru-RU"/>
              </w:rPr>
              <w:t>5 323 181</w:t>
            </w:r>
          </w:p>
        </w:tc>
        <w:tc>
          <w:tcPr>
            <w:tcW w:w="756" w:type="pct"/>
            <w:shd w:val="clear" w:color="auto" w:fill="auto"/>
            <w:vAlign w:val="bottom"/>
          </w:tcPr>
          <w:p w:rsidR="00EB1ED0" w:rsidRPr="00EB148F" w:rsidRDefault="00EB1ED0" w:rsidP="00EB1ED0">
            <w:pPr>
              <w:pStyle w:val="TableParagraph"/>
              <w:jc w:val="right"/>
              <w:rPr>
                <w:b/>
                <w:spacing w:val="-2"/>
                <w:sz w:val="18"/>
              </w:rPr>
            </w:pPr>
            <w:r w:rsidRPr="00EB148F">
              <w:rPr>
                <w:b/>
                <w:spacing w:val="-2"/>
                <w:sz w:val="18"/>
                <w:lang w:val="ru-RU"/>
              </w:rPr>
              <w:t>3 721 577</w:t>
            </w:r>
            <w:r w:rsidRPr="00EB148F">
              <w:rPr>
                <w:b/>
                <w:spacing w:val="-2"/>
                <w:sz w:val="18"/>
              </w:rPr>
              <w:t xml:space="preserve"> </w:t>
            </w:r>
          </w:p>
        </w:tc>
      </w:tr>
      <w:tr w:rsidR="00EB1ED0" w:rsidRPr="00EB148F" w:rsidTr="00305A35">
        <w:trPr>
          <w:cantSplit/>
        </w:trPr>
        <w:tc>
          <w:tcPr>
            <w:tcW w:w="344" w:type="pct"/>
            <w:shd w:val="clear" w:color="auto" w:fill="auto"/>
            <w:vAlign w:val="bottom"/>
          </w:tcPr>
          <w:p w:rsidR="00EB1ED0" w:rsidRPr="00EB148F" w:rsidRDefault="00EB1ED0" w:rsidP="00EB1ED0">
            <w:pPr>
              <w:pStyle w:val="TableParagraph"/>
              <w:jc w:val="center"/>
              <w:rPr>
                <w:b/>
                <w:spacing w:val="-2"/>
                <w:sz w:val="18"/>
              </w:rPr>
            </w:pPr>
            <w:r w:rsidRPr="00EB148F">
              <w:rPr>
                <w:b/>
                <w:spacing w:val="-2"/>
                <w:sz w:val="18"/>
              </w:rPr>
              <w:t>53</w:t>
            </w:r>
          </w:p>
        </w:tc>
        <w:tc>
          <w:tcPr>
            <w:tcW w:w="2534" w:type="pct"/>
            <w:shd w:val="clear" w:color="auto" w:fill="auto"/>
            <w:vAlign w:val="bottom"/>
          </w:tcPr>
          <w:p w:rsidR="00EB1ED0" w:rsidRPr="00EB148F" w:rsidRDefault="00EB1ED0" w:rsidP="00EB1ED0">
            <w:pPr>
              <w:pStyle w:val="TableParagraph"/>
              <w:rPr>
                <w:b/>
                <w:spacing w:val="-2"/>
                <w:sz w:val="18"/>
              </w:rPr>
            </w:pPr>
            <w:r w:rsidRPr="00EB148F">
              <w:rPr>
                <w:b/>
                <w:spacing w:val="-2"/>
                <w:sz w:val="18"/>
              </w:rPr>
              <w:t>Итого капитала и обязательств</w:t>
            </w:r>
          </w:p>
        </w:tc>
        <w:tc>
          <w:tcPr>
            <w:tcW w:w="637" w:type="pct"/>
            <w:shd w:val="clear" w:color="auto" w:fill="auto"/>
            <w:vAlign w:val="bottom"/>
          </w:tcPr>
          <w:p w:rsidR="00EB1ED0" w:rsidRPr="00EB148F" w:rsidRDefault="00EB1ED0" w:rsidP="00EB1ED0">
            <w:pPr>
              <w:pStyle w:val="TableParagraph"/>
              <w:jc w:val="center"/>
              <w:rPr>
                <w:spacing w:val="-2"/>
                <w:sz w:val="18"/>
              </w:rPr>
            </w:pPr>
          </w:p>
        </w:tc>
        <w:tc>
          <w:tcPr>
            <w:tcW w:w="729" w:type="pct"/>
            <w:shd w:val="clear" w:color="auto" w:fill="auto"/>
            <w:vAlign w:val="bottom"/>
          </w:tcPr>
          <w:p w:rsidR="00EB1ED0" w:rsidRPr="00EB148F" w:rsidRDefault="00DA479F" w:rsidP="00EB1ED0">
            <w:pPr>
              <w:pStyle w:val="TableParagraph"/>
              <w:jc w:val="right"/>
              <w:rPr>
                <w:b/>
                <w:spacing w:val="-2"/>
                <w:sz w:val="18"/>
                <w:lang w:val="ru-RU"/>
              </w:rPr>
            </w:pPr>
            <w:r>
              <w:rPr>
                <w:b/>
                <w:spacing w:val="-2"/>
                <w:sz w:val="18"/>
                <w:lang w:val="ru-RU"/>
              </w:rPr>
              <w:t>6 949 348</w:t>
            </w:r>
          </w:p>
        </w:tc>
        <w:tc>
          <w:tcPr>
            <w:tcW w:w="756" w:type="pct"/>
            <w:shd w:val="clear" w:color="auto" w:fill="auto"/>
            <w:vAlign w:val="bottom"/>
          </w:tcPr>
          <w:p w:rsidR="00EB1ED0" w:rsidRPr="00EB148F" w:rsidRDefault="00EB1ED0" w:rsidP="00EB1ED0">
            <w:pPr>
              <w:pStyle w:val="TableParagraph"/>
              <w:jc w:val="right"/>
              <w:rPr>
                <w:b/>
                <w:spacing w:val="-2"/>
                <w:sz w:val="18"/>
              </w:rPr>
            </w:pPr>
            <w:r w:rsidRPr="00EB148F">
              <w:rPr>
                <w:b/>
                <w:spacing w:val="-2"/>
                <w:sz w:val="18"/>
                <w:lang w:val="ru-RU"/>
              </w:rPr>
              <w:t>6 404 786</w:t>
            </w:r>
            <w:r w:rsidRPr="00EB148F">
              <w:rPr>
                <w:b/>
                <w:spacing w:val="-2"/>
                <w:sz w:val="18"/>
              </w:rPr>
              <w:t xml:space="preserve"> </w:t>
            </w:r>
          </w:p>
        </w:tc>
      </w:tr>
    </w:tbl>
    <w:p w:rsidR="00A505CD" w:rsidRPr="00EB148F" w:rsidRDefault="00A505CD" w:rsidP="00A505CD">
      <w:pPr>
        <w:widowControl w:val="0"/>
        <w:tabs>
          <w:tab w:val="left" w:pos="6237"/>
        </w:tabs>
        <w:spacing w:before="200" w:after="200" w:line="240" w:lineRule="auto"/>
        <w:rPr>
          <w:rFonts w:ascii="Times New Roman" w:eastAsia="Times New Roman" w:hAnsi="Times New Roman" w:cs="Times New Roman"/>
        </w:rPr>
      </w:pPr>
      <w:r w:rsidRPr="00EB148F">
        <w:rPr>
          <w:rFonts w:ascii="Times New Roman" w:eastAsia="Times New Roman" w:hAnsi="Times New Roman" w:cs="Times New Roman"/>
        </w:rPr>
        <w:t xml:space="preserve">Генеральный директор_____________________________Кривошеева И. В. </w:t>
      </w:r>
    </w:p>
    <w:p w:rsidR="00B10D98" w:rsidRPr="00EB148F" w:rsidRDefault="00A70DE7" w:rsidP="00B10D98">
      <w:pPr>
        <w:widowControl w:val="0"/>
        <w:spacing w:before="200" w:after="200" w:line="240"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en-US"/>
        </w:rPr>
        <w:t>8</w:t>
      </w:r>
      <w:r w:rsidR="00B10D98" w:rsidRPr="00EB148F">
        <w:rPr>
          <w:rFonts w:ascii="Times New Roman" w:eastAsia="Times New Roman" w:hAnsi="Times New Roman" w:cs="Times New Roman"/>
        </w:rPr>
        <w:t xml:space="preserve">» </w:t>
      </w:r>
      <w:r w:rsidR="00B353AB">
        <w:rPr>
          <w:rFonts w:ascii="Times New Roman" w:eastAsia="Times New Roman" w:hAnsi="Times New Roman" w:cs="Times New Roman"/>
        </w:rPr>
        <w:t>октября</w:t>
      </w:r>
      <w:r w:rsidR="00B10D98" w:rsidRPr="00EB148F">
        <w:rPr>
          <w:rFonts w:ascii="Times New Roman" w:eastAsia="Times New Roman" w:hAnsi="Times New Roman" w:cs="Times New Roman"/>
        </w:rPr>
        <w:t xml:space="preserve"> 2021 г.</w:t>
      </w:r>
    </w:p>
    <w:p w:rsidR="00A505CD" w:rsidRPr="00EB148F" w:rsidRDefault="00A505CD" w:rsidP="00A505CD">
      <w:pPr>
        <w:widowControl w:val="0"/>
        <w:spacing w:before="200" w:after="200" w:line="240" w:lineRule="auto"/>
        <w:rPr>
          <w:rFonts w:ascii="Times New Roman" w:hAnsi="Times New Roman" w:cs="Times New Roman"/>
        </w:rPr>
      </w:pPr>
    </w:p>
    <w:p w:rsidR="00A505CD" w:rsidRPr="00EB148F" w:rsidRDefault="00A505CD" w:rsidP="00A505CD">
      <w:pPr>
        <w:widowControl w:val="0"/>
        <w:spacing w:before="200" w:after="200" w:line="240" w:lineRule="auto"/>
        <w:rPr>
          <w:rFonts w:ascii="Times New Roman" w:hAnsi="Times New Roman" w:cs="Times New Roman"/>
        </w:rPr>
        <w:sectPr w:rsidR="00A505CD" w:rsidRPr="00EB148F" w:rsidSect="00160025">
          <w:headerReference w:type="default" r:id="rId13"/>
          <w:footerReference w:type="default" r:id="rId14"/>
          <w:headerReference w:type="first" r:id="rId15"/>
          <w:pgSz w:w="11906" w:h="16838"/>
          <w:pgMar w:top="1134" w:right="1077" w:bottom="1134" w:left="1134" w:header="567" w:footer="567"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325"/>
        <w:gridCol w:w="4155"/>
        <w:gridCol w:w="2251"/>
      </w:tblGrid>
      <w:tr w:rsidR="00A505CD" w:rsidRPr="00EB148F" w:rsidTr="00DE06B0">
        <w:trPr>
          <w:cantSplit/>
        </w:trPr>
        <w:tc>
          <w:tcPr>
            <w:tcW w:w="1009" w:type="pct"/>
            <w:vMerge w:val="restart"/>
            <w:shd w:val="clear" w:color="auto" w:fill="auto"/>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Код</w:t>
            </w:r>
          </w:p>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территории</w:t>
            </w:r>
          </w:p>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по ОКАТО</w:t>
            </w:r>
          </w:p>
        </w:tc>
        <w:tc>
          <w:tcPr>
            <w:tcW w:w="3991" w:type="pct"/>
            <w:gridSpan w:val="3"/>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rPr>
              <w:t>Код некредитной фин</w:t>
            </w:r>
            <w:r w:rsidRPr="00EB148F">
              <w:rPr>
                <w:rFonts w:ascii="Times New Roman" w:eastAsia="Times New Roman" w:hAnsi="Times New Roman" w:cs="Times New Roman"/>
                <w:spacing w:val="-2"/>
                <w:sz w:val="20"/>
                <w:lang w:val="en-US"/>
              </w:rPr>
              <w:t>ансовой организации</w:t>
            </w:r>
          </w:p>
        </w:tc>
      </w:tr>
      <w:tr w:rsidR="00A505CD" w:rsidRPr="00EB148F" w:rsidTr="00DE06B0">
        <w:trPr>
          <w:cantSplit/>
        </w:trPr>
        <w:tc>
          <w:tcPr>
            <w:tcW w:w="1009" w:type="pct"/>
            <w:vMerge/>
            <w:shd w:val="clear" w:color="auto" w:fill="auto"/>
            <w:vAlign w:val="bottom"/>
            <w:hideMark/>
          </w:tcPr>
          <w:p w:rsidR="00A505CD" w:rsidRPr="00EB148F" w:rsidRDefault="00A505CD" w:rsidP="00DE06B0">
            <w:pPr>
              <w:widowControl w:val="0"/>
              <w:spacing w:after="0" w:line="240" w:lineRule="auto"/>
              <w:rPr>
                <w:rFonts w:ascii="Times New Roman" w:eastAsia="Times New Roman" w:hAnsi="Times New Roman" w:cs="Times New Roman"/>
                <w:spacing w:val="-2"/>
                <w:sz w:val="20"/>
                <w:lang w:val="en-US"/>
              </w:rPr>
            </w:pPr>
          </w:p>
        </w:tc>
        <w:tc>
          <w:tcPr>
            <w:tcW w:w="684" w:type="pct"/>
            <w:shd w:val="clear" w:color="auto" w:fill="auto"/>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lang w:val="en-US"/>
              </w:rPr>
              <w:t>по ОКПО</w:t>
            </w:r>
          </w:p>
        </w:tc>
        <w:tc>
          <w:tcPr>
            <w:tcW w:w="2145" w:type="pct"/>
            <w:shd w:val="clear" w:color="auto" w:fill="auto"/>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lang w:val="en-US"/>
              </w:rPr>
              <w:t xml:space="preserve">основной </w:t>
            </w:r>
          </w:p>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lang w:val="en-US"/>
              </w:rPr>
              <w:t>государственный регистрационный номер</w:t>
            </w:r>
          </w:p>
        </w:tc>
        <w:tc>
          <w:tcPr>
            <w:tcW w:w="1162" w:type="pct"/>
            <w:shd w:val="clear" w:color="auto" w:fill="auto"/>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lang w:val="en-US"/>
              </w:rPr>
              <w:t>регистрационный номер</w:t>
            </w:r>
          </w:p>
        </w:tc>
      </w:tr>
      <w:tr w:rsidR="00A505CD" w:rsidRPr="00EB148F" w:rsidTr="00DE06B0">
        <w:trPr>
          <w:cantSplit/>
        </w:trPr>
        <w:tc>
          <w:tcPr>
            <w:tcW w:w="1009" w:type="pct"/>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lang w:val="en-US"/>
              </w:rPr>
              <w:t>45286575000</w:t>
            </w:r>
          </w:p>
        </w:tc>
        <w:tc>
          <w:tcPr>
            <w:tcW w:w="684" w:type="pct"/>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lang w:val="en-US"/>
              </w:rPr>
              <w:t>45022341</w:t>
            </w:r>
          </w:p>
        </w:tc>
        <w:tc>
          <w:tcPr>
            <w:tcW w:w="2145" w:type="pct"/>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lang w:val="en-US"/>
              </w:rPr>
              <w:t>1027739292283</w:t>
            </w:r>
          </w:p>
        </w:tc>
        <w:tc>
          <w:tcPr>
            <w:tcW w:w="1162" w:type="pct"/>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lang w:val="en-US"/>
              </w:rPr>
              <w:t>001.056.348</w:t>
            </w:r>
          </w:p>
        </w:tc>
      </w:tr>
    </w:tbl>
    <w:p w:rsidR="00A505CD" w:rsidRPr="00EB148F" w:rsidRDefault="00A505CD" w:rsidP="00A505CD">
      <w:pPr>
        <w:widowControl w:val="0"/>
        <w:spacing w:before="200" w:after="200" w:line="240" w:lineRule="auto"/>
        <w:jc w:val="center"/>
        <w:rPr>
          <w:rFonts w:ascii="Times New Roman" w:eastAsia="Times New Roman" w:hAnsi="Times New Roman" w:cs="Times New Roman"/>
        </w:rPr>
      </w:pPr>
      <w:r w:rsidRPr="00EB148F">
        <w:rPr>
          <w:rFonts w:ascii="Times New Roman" w:eastAsia="Times New Roman" w:hAnsi="Times New Roman" w:cs="Times New Roman"/>
          <w:b/>
          <w:bCs/>
        </w:rPr>
        <w:t>ОТЧЕТ О ФИНАНСОВЫХ РЕЗУЛЬТАТАХ НЕКРЕДИТНОЙ ФИНАНСОВОЙ ОРГАНИЗАЦИИ</w:t>
      </w:r>
    </w:p>
    <w:p w:rsidR="00A505CD" w:rsidRPr="00EB148F" w:rsidRDefault="00A505CD" w:rsidP="00A505CD">
      <w:pPr>
        <w:spacing w:after="0" w:line="240" w:lineRule="auto"/>
        <w:jc w:val="center"/>
        <w:rPr>
          <w:rFonts w:ascii="Times New Roman" w:eastAsia="Times New Roman" w:hAnsi="Times New Roman" w:cs="Times New Roman"/>
          <w:b/>
          <w:sz w:val="20"/>
          <w:szCs w:val="20"/>
        </w:rPr>
      </w:pPr>
      <w:r w:rsidRPr="00EB148F">
        <w:rPr>
          <w:rFonts w:ascii="Times New Roman" w:eastAsia="Times New Roman" w:hAnsi="Times New Roman" w:cs="Times New Roman"/>
          <w:b/>
          <w:sz w:val="20"/>
          <w:szCs w:val="20"/>
        </w:rPr>
        <w:t xml:space="preserve">за </w:t>
      </w:r>
      <w:r w:rsidR="00E577E5">
        <w:rPr>
          <w:rFonts w:ascii="Times New Roman" w:eastAsia="Times New Roman" w:hAnsi="Times New Roman" w:cs="Times New Roman"/>
          <w:b/>
          <w:sz w:val="20"/>
          <w:szCs w:val="20"/>
        </w:rPr>
        <w:t>9 месяцев</w:t>
      </w:r>
      <w:r w:rsidR="00535139" w:rsidRPr="00EB148F">
        <w:rPr>
          <w:rFonts w:ascii="Times New Roman" w:eastAsia="Times New Roman" w:hAnsi="Times New Roman" w:cs="Times New Roman"/>
          <w:b/>
          <w:sz w:val="20"/>
          <w:szCs w:val="20"/>
        </w:rPr>
        <w:t xml:space="preserve"> </w:t>
      </w:r>
      <w:r w:rsidRPr="00EB148F">
        <w:rPr>
          <w:rFonts w:ascii="Times New Roman" w:eastAsia="Times New Roman" w:hAnsi="Times New Roman" w:cs="Times New Roman"/>
          <w:b/>
          <w:sz w:val="20"/>
          <w:szCs w:val="20"/>
        </w:rPr>
        <w:t>20</w:t>
      </w:r>
      <w:r w:rsidR="00535139" w:rsidRPr="00EB148F">
        <w:rPr>
          <w:rFonts w:ascii="Times New Roman" w:eastAsia="Times New Roman" w:hAnsi="Times New Roman" w:cs="Times New Roman"/>
          <w:b/>
          <w:sz w:val="20"/>
          <w:szCs w:val="20"/>
        </w:rPr>
        <w:t>21</w:t>
      </w:r>
      <w:r w:rsidRPr="00EB148F">
        <w:rPr>
          <w:rFonts w:ascii="Times New Roman" w:eastAsia="Times New Roman" w:hAnsi="Times New Roman" w:cs="Times New Roman"/>
          <w:b/>
          <w:sz w:val="20"/>
          <w:szCs w:val="20"/>
        </w:rPr>
        <w:t xml:space="preserve"> год</w:t>
      </w:r>
    </w:p>
    <w:p w:rsidR="00A505CD" w:rsidRPr="00EB148F" w:rsidRDefault="00A505CD" w:rsidP="00A505CD">
      <w:pPr>
        <w:spacing w:after="0" w:line="240" w:lineRule="auto"/>
        <w:jc w:val="center"/>
        <w:rPr>
          <w:rFonts w:ascii="Times New Roman" w:eastAsia="Times New Roman" w:hAnsi="Times New Roman" w:cs="Times New Roman"/>
          <w:sz w:val="20"/>
          <w:szCs w:val="20"/>
        </w:rPr>
      </w:pPr>
    </w:p>
    <w:p w:rsidR="00A505CD" w:rsidRPr="00EB148F" w:rsidRDefault="00A505CD" w:rsidP="00A505CD">
      <w:pPr>
        <w:pBdr>
          <w:bottom w:val="single" w:sz="4" w:space="2" w:color="auto"/>
        </w:pBdr>
        <w:spacing w:after="0" w:line="240" w:lineRule="auto"/>
        <w:jc w:val="center"/>
        <w:rPr>
          <w:rFonts w:ascii="Times New Roman" w:eastAsia="Times New Roman" w:hAnsi="Times New Roman" w:cs="Times New Roman"/>
          <w:sz w:val="20"/>
          <w:szCs w:val="20"/>
        </w:rPr>
      </w:pPr>
      <w:r w:rsidRPr="00EB148F">
        <w:rPr>
          <w:rFonts w:ascii="Times New Roman" w:eastAsia="Times New Roman" w:hAnsi="Times New Roman" w:cs="Times New Roman"/>
          <w:sz w:val="20"/>
          <w:szCs w:val="20"/>
        </w:rPr>
        <w:t xml:space="preserve">Общество с ограниченной ответственностью «Управляющая компания «Альфа-Капитал» </w:t>
      </w:r>
      <w:r w:rsidRPr="00EB148F">
        <w:rPr>
          <w:rFonts w:ascii="Times New Roman" w:eastAsia="Times New Roman" w:hAnsi="Times New Roman" w:cs="Times New Roman"/>
          <w:sz w:val="20"/>
          <w:szCs w:val="20"/>
        </w:rPr>
        <w:br/>
        <w:t>(ООО УК «Альфа-Капитал»)</w:t>
      </w:r>
    </w:p>
    <w:p w:rsidR="00A505CD" w:rsidRPr="00EB148F" w:rsidRDefault="00A505CD" w:rsidP="00A505CD">
      <w:pPr>
        <w:spacing w:after="0" w:line="240" w:lineRule="auto"/>
        <w:jc w:val="center"/>
        <w:rPr>
          <w:rFonts w:ascii="Times New Roman" w:eastAsia="Times New Roman" w:hAnsi="Times New Roman" w:cs="Times New Roman"/>
          <w:sz w:val="20"/>
          <w:szCs w:val="20"/>
        </w:rPr>
      </w:pPr>
      <w:r w:rsidRPr="00EB148F">
        <w:rPr>
          <w:rFonts w:ascii="Times New Roman" w:eastAsia="Times New Roman" w:hAnsi="Times New Roman" w:cs="Times New Roman"/>
          <w:sz w:val="20"/>
          <w:szCs w:val="20"/>
        </w:rPr>
        <w:t>(полное фирменное и сокращенное фирменное наименования)</w:t>
      </w:r>
    </w:p>
    <w:p w:rsidR="00A505CD" w:rsidRPr="00EB148F" w:rsidRDefault="00A505CD" w:rsidP="00A505CD">
      <w:pPr>
        <w:spacing w:after="0" w:line="240" w:lineRule="auto"/>
        <w:jc w:val="center"/>
        <w:rPr>
          <w:rFonts w:ascii="Times New Roman" w:eastAsia="Times New Roman" w:hAnsi="Times New Roman" w:cs="Times New Roman"/>
          <w:sz w:val="20"/>
          <w:szCs w:val="20"/>
        </w:rPr>
      </w:pPr>
    </w:p>
    <w:p w:rsidR="00A505CD" w:rsidRPr="00EB148F" w:rsidRDefault="00A505CD" w:rsidP="00A505CD">
      <w:pPr>
        <w:spacing w:after="0" w:line="240" w:lineRule="auto"/>
        <w:rPr>
          <w:rFonts w:ascii="Times New Roman" w:eastAsia="Times New Roman" w:hAnsi="Times New Roman" w:cs="Times New Roman"/>
          <w:sz w:val="20"/>
          <w:szCs w:val="20"/>
        </w:rPr>
      </w:pPr>
      <w:r w:rsidRPr="00EB148F">
        <w:rPr>
          <w:rFonts w:ascii="Times New Roman" w:eastAsia="Times New Roman" w:hAnsi="Times New Roman" w:cs="Times New Roman"/>
          <w:sz w:val="20"/>
          <w:szCs w:val="20"/>
        </w:rPr>
        <w:t>Почтовый адрес: 123001, Москва г, Садовая-Кудринская ул, дом № 32, строение 1</w:t>
      </w:r>
    </w:p>
    <w:p w:rsidR="00A505CD" w:rsidRPr="00EB148F" w:rsidRDefault="00A505CD" w:rsidP="00A505CD">
      <w:pPr>
        <w:spacing w:after="0" w:line="240" w:lineRule="auto"/>
        <w:rPr>
          <w:rFonts w:ascii="Times New Roman" w:eastAsia="Times New Roman" w:hAnsi="Times New Roman" w:cs="Times New Roman"/>
          <w:sz w:val="20"/>
          <w:szCs w:val="20"/>
        </w:rPr>
      </w:pPr>
      <w:r w:rsidRPr="00EB148F">
        <w:rPr>
          <w:rFonts w:ascii="Times New Roman" w:eastAsia="Times New Roman" w:hAnsi="Times New Roman" w:cs="Times New Roman"/>
          <w:sz w:val="20"/>
          <w:szCs w:val="20"/>
        </w:rPr>
        <w:t>Единица измерения: в тыс. рублей</w:t>
      </w:r>
    </w:p>
    <w:p w:rsidR="00A505CD" w:rsidRPr="00EB148F" w:rsidRDefault="00A505CD" w:rsidP="00A505CD"/>
    <w:p w:rsidR="00A505CD" w:rsidRPr="00EB148F" w:rsidRDefault="00A505CD" w:rsidP="00A505CD">
      <w:pPr>
        <w:widowControl w:val="0"/>
        <w:spacing w:after="0" w:line="240" w:lineRule="auto"/>
        <w:jc w:val="right"/>
        <w:rPr>
          <w:rFonts w:ascii="Times New Roman" w:eastAsia="Times New Roman" w:hAnsi="Times New Roman" w:cs="Times New Roman"/>
          <w:sz w:val="20"/>
          <w:szCs w:val="20"/>
          <w:lang w:eastAsia="ru-RU"/>
        </w:rPr>
      </w:pPr>
      <w:r w:rsidRPr="00EB148F">
        <w:rPr>
          <w:rFonts w:ascii="Times New Roman" w:eastAsia="Times New Roman" w:hAnsi="Times New Roman" w:cs="Times New Roman"/>
          <w:sz w:val="20"/>
          <w:szCs w:val="20"/>
          <w:lang w:eastAsia="ru-RU"/>
        </w:rPr>
        <w:t>Код формы по ОКУД: 0420003</w:t>
      </w:r>
    </w:p>
    <w:p w:rsidR="00A505CD" w:rsidRPr="00EB148F" w:rsidRDefault="00A505CD" w:rsidP="00A505CD">
      <w:pPr>
        <w:widowControl w:val="0"/>
        <w:spacing w:after="0" w:line="240" w:lineRule="auto"/>
        <w:jc w:val="right"/>
        <w:rPr>
          <w:rFonts w:ascii="Times New Roman" w:eastAsia="Times New Roman" w:hAnsi="Times New Roman" w:cs="Times New Roman"/>
          <w:sz w:val="20"/>
          <w:szCs w:val="20"/>
          <w:lang w:eastAsia="ru-RU"/>
        </w:rPr>
      </w:pPr>
      <w:r w:rsidRPr="00EB148F">
        <w:rPr>
          <w:rFonts w:ascii="Times New Roman" w:eastAsia="Times New Roman" w:hAnsi="Times New Roman" w:cs="Times New Roman"/>
          <w:sz w:val="20"/>
          <w:szCs w:val="20"/>
          <w:lang w:eastAsia="ru-RU"/>
        </w:rPr>
        <w:t>Годовая (квартальная)</w:t>
      </w:r>
    </w:p>
    <w:p w:rsidR="00A505CD" w:rsidRPr="00EB148F" w:rsidRDefault="00A505CD" w:rsidP="00A505CD">
      <w:pPr>
        <w:widowControl w:val="0"/>
        <w:spacing w:after="0" w:line="240" w:lineRule="auto"/>
        <w:jc w:val="right"/>
        <w:rPr>
          <w:rFonts w:ascii="Times New Roman" w:eastAsia="Times New Roman" w:hAnsi="Times New Roman" w:cs="Times New Roman"/>
          <w:sz w:val="20"/>
          <w:szCs w:val="20"/>
          <w:lang w:eastAsia="ru-RU"/>
        </w:rPr>
      </w:pPr>
      <w:r w:rsidRPr="00EB148F">
        <w:rPr>
          <w:rFonts w:ascii="Times New Roman" w:eastAsia="Times New Roman" w:hAnsi="Times New Roman" w:cs="Times New Roman"/>
          <w:sz w:val="20"/>
          <w:szCs w:val="20"/>
          <w:lang w:eastAsia="ru-RU"/>
        </w:rPr>
        <w:t>(тыс. руб.)</w:t>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25"/>
        <w:gridCol w:w="4029"/>
        <w:gridCol w:w="1193"/>
        <w:gridCol w:w="1070"/>
        <w:gridCol w:w="1070"/>
        <w:gridCol w:w="988"/>
        <w:gridCol w:w="986"/>
      </w:tblGrid>
      <w:tr w:rsidR="0001460F" w:rsidRPr="00EB148F" w:rsidTr="00CF5243">
        <w:trPr>
          <w:cantSplit/>
          <w:tblHeader/>
        </w:trPr>
        <w:tc>
          <w:tcPr>
            <w:tcW w:w="360" w:type="pct"/>
            <w:shd w:val="clear" w:color="auto" w:fill="auto"/>
            <w:vAlign w:val="center"/>
          </w:tcPr>
          <w:p w:rsidR="0001460F" w:rsidRPr="00EB148F" w:rsidRDefault="0001460F" w:rsidP="00DE06B0">
            <w:pPr>
              <w:pStyle w:val="TableParagraph"/>
              <w:jc w:val="center"/>
              <w:rPr>
                <w:b/>
                <w:spacing w:val="-2"/>
                <w:sz w:val="18"/>
              </w:rPr>
            </w:pPr>
            <w:r w:rsidRPr="00EB148F">
              <w:rPr>
                <w:b/>
                <w:spacing w:val="-2"/>
                <w:sz w:val="18"/>
              </w:rPr>
              <w:t>Номер строки</w:t>
            </w:r>
          </w:p>
        </w:tc>
        <w:tc>
          <w:tcPr>
            <w:tcW w:w="2002" w:type="pct"/>
            <w:shd w:val="clear" w:color="auto" w:fill="auto"/>
            <w:vAlign w:val="center"/>
          </w:tcPr>
          <w:p w:rsidR="0001460F" w:rsidRPr="00EB148F" w:rsidRDefault="0001460F" w:rsidP="00DE06B0">
            <w:pPr>
              <w:pStyle w:val="TableParagraph"/>
              <w:jc w:val="center"/>
              <w:rPr>
                <w:b/>
                <w:spacing w:val="-2"/>
                <w:sz w:val="18"/>
              </w:rPr>
            </w:pPr>
            <w:r w:rsidRPr="00EB148F">
              <w:rPr>
                <w:b/>
                <w:spacing w:val="-2"/>
                <w:sz w:val="18"/>
              </w:rPr>
              <w:t>Наименование показателя</w:t>
            </w:r>
          </w:p>
        </w:tc>
        <w:tc>
          <w:tcPr>
            <w:tcW w:w="593" w:type="pct"/>
            <w:shd w:val="clear" w:color="auto" w:fill="auto"/>
            <w:vAlign w:val="center"/>
          </w:tcPr>
          <w:p w:rsidR="0001460F" w:rsidRPr="00EB148F" w:rsidRDefault="0001460F" w:rsidP="00DE06B0">
            <w:pPr>
              <w:pStyle w:val="TableParagraph"/>
              <w:jc w:val="center"/>
              <w:rPr>
                <w:b/>
                <w:spacing w:val="-2"/>
                <w:sz w:val="18"/>
              </w:rPr>
            </w:pPr>
            <w:r w:rsidRPr="00EB148F">
              <w:rPr>
                <w:b/>
                <w:spacing w:val="-2"/>
                <w:sz w:val="18"/>
              </w:rPr>
              <w:t xml:space="preserve">Примечания </w:t>
            </w:r>
          </w:p>
        </w:tc>
        <w:tc>
          <w:tcPr>
            <w:tcW w:w="532" w:type="pct"/>
            <w:shd w:val="clear" w:color="auto" w:fill="auto"/>
            <w:vAlign w:val="center"/>
          </w:tcPr>
          <w:p w:rsidR="0001460F" w:rsidRPr="00EB148F" w:rsidRDefault="0001460F" w:rsidP="00DE06B0">
            <w:pPr>
              <w:pStyle w:val="TableParagraph"/>
              <w:jc w:val="center"/>
              <w:rPr>
                <w:b/>
                <w:spacing w:val="-2"/>
                <w:sz w:val="18"/>
                <w:lang w:val="ru-RU"/>
              </w:rPr>
            </w:pPr>
            <w:r w:rsidRPr="00EB148F">
              <w:rPr>
                <w:b/>
                <w:spacing w:val="-2"/>
                <w:sz w:val="18"/>
                <w:lang w:val="ru-RU"/>
              </w:rPr>
              <w:t>з</w:t>
            </w:r>
            <w:r w:rsidRPr="00EB148F">
              <w:rPr>
                <w:b/>
                <w:spacing w:val="-2"/>
                <w:sz w:val="18"/>
              </w:rPr>
              <w:t xml:space="preserve">а </w:t>
            </w:r>
            <w:r w:rsidR="00E577E5">
              <w:rPr>
                <w:b/>
                <w:sz w:val="20"/>
                <w:szCs w:val="20"/>
              </w:rPr>
              <w:t>9 месяцев</w:t>
            </w:r>
            <w:r w:rsidR="00E577E5" w:rsidRPr="00EB148F">
              <w:rPr>
                <w:b/>
                <w:sz w:val="20"/>
                <w:szCs w:val="20"/>
              </w:rPr>
              <w:t xml:space="preserve"> </w:t>
            </w:r>
            <w:r w:rsidRPr="00EB148F">
              <w:rPr>
                <w:b/>
                <w:sz w:val="20"/>
                <w:szCs w:val="20"/>
              </w:rPr>
              <w:t>2021</w:t>
            </w:r>
            <w:r w:rsidRPr="00EB148F">
              <w:rPr>
                <w:b/>
                <w:spacing w:val="-2"/>
                <w:sz w:val="18"/>
              </w:rPr>
              <w:t xml:space="preserve"> </w:t>
            </w:r>
            <w:r w:rsidRPr="00EB148F">
              <w:rPr>
                <w:b/>
                <w:spacing w:val="-2"/>
                <w:sz w:val="18"/>
                <w:lang w:val="ru-RU"/>
              </w:rPr>
              <w:t>г.</w:t>
            </w:r>
          </w:p>
        </w:tc>
        <w:tc>
          <w:tcPr>
            <w:tcW w:w="532" w:type="pct"/>
          </w:tcPr>
          <w:p w:rsidR="0001460F" w:rsidRPr="00EB148F" w:rsidRDefault="0001460F" w:rsidP="00DE06B0">
            <w:pPr>
              <w:pStyle w:val="TableParagraph"/>
              <w:jc w:val="center"/>
              <w:rPr>
                <w:b/>
                <w:spacing w:val="-2"/>
                <w:sz w:val="18"/>
                <w:lang w:val="ru-RU"/>
              </w:rPr>
            </w:pPr>
            <w:r w:rsidRPr="00EB148F">
              <w:rPr>
                <w:b/>
                <w:spacing w:val="-2"/>
                <w:sz w:val="18"/>
                <w:lang w:val="ru-RU"/>
              </w:rPr>
              <w:t>з</w:t>
            </w:r>
            <w:r w:rsidRPr="00EB148F">
              <w:rPr>
                <w:b/>
                <w:spacing w:val="-2"/>
                <w:sz w:val="18"/>
              </w:rPr>
              <w:t xml:space="preserve">а </w:t>
            </w:r>
            <w:r w:rsidR="00E577E5">
              <w:rPr>
                <w:b/>
                <w:sz w:val="20"/>
                <w:szCs w:val="20"/>
              </w:rPr>
              <w:t>9 месяцев</w:t>
            </w:r>
            <w:r w:rsidR="00E577E5" w:rsidRPr="00EB148F">
              <w:rPr>
                <w:b/>
                <w:sz w:val="20"/>
                <w:szCs w:val="20"/>
              </w:rPr>
              <w:t xml:space="preserve"> </w:t>
            </w:r>
            <w:r w:rsidRPr="00EB148F">
              <w:rPr>
                <w:b/>
                <w:sz w:val="20"/>
                <w:szCs w:val="20"/>
              </w:rPr>
              <w:t>2020</w:t>
            </w:r>
            <w:r w:rsidRPr="00EB148F">
              <w:rPr>
                <w:b/>
                <w:spacing w:val="-2"/>
                <w:sz w:val="18"/>
              </w:rPr>
              <w:t xml:space="preserve"> </w:t>
            </w:r>
            <w:r w:rsidRPr="00EB148F">
              <w:rPr>
                <w:b/>
                <w:spacing w:val="-2"/>
                <w:sz w:val="18"/>
                <w:lang w:val="ru-RU"/>
              </w:rPr>
              <w:t>г.</w:t>
            </w:r>
          </w:p>
        </w:tc>
        <w:tc>
          <w:tcPr>
            <w:tcW w:w="491" w:type="pct"/>
          </w:tcPr>
          <w:p w:rsidR="0001460F" w:rsidRPr="00EB148F" w:rsidRDefault="0001460F" w:rsidP="00E577E5">
            <w:pPr>
              <w:pStyle w:val="TableParagraph"/>
              <w:jc w:val="center"/>
              <w:rPr>
                <w:b/>
                <w:spacing w:val="-2"/>
                <w:sz w:val="18"/>
                <w:lang w:val="ru-RU"/>
              </w:rPr>
            </w:pPr>
            <w:r w:rsidRPr="00EB148F">
              <w:rPr>
                <w:b/>
                <w:spacing w:val="-2"/>
                <w:sz w:val="18"/>
                <w:lang w:val="ru-RU"/>
              </w:rPr>
              <w:t>з</w:t>
            </w:r>
            <w:r w:rsidRPr="00EB148F">
              <w:rPr>
                <w:b/>
                <w:spacing w:val="-2"/>
                <w:sz w:val="18"/>
              </w:rPr>
              <w:t xml:space="preserve">а </w:t>
            </w:r>
            <w:r w:rsidR="00E577E5">
              <w:rPr>
                <w:b/>
                <w:sz w:val="20"/>
                <w:szCs w:val="20"/>
                <w:lang w:val="ru-RU"/>
              </w:rPr>
              <w:t>3</w:t>
            </w:r>
            <w:r w:rsidRPr="00EB148F">
              <w:rPr>
                <w:b/>
                <w:sz w:val="20"/>
                <w:szCs w:val="20"/>
              </w:rPr>
              <w:t xml:space="preserve"> квартал 2021</w:t>
            </w:r>
            <w:r w:rsidRPr="00EB148F">
              <w:rPr>
                <w:b/>
                <w:spacing w:val="-2"/>
                <w:sz w:val="18"/>
              </w:rPr>
              <w:t xml:space="preserve"> </w:t>
            </w:r>
            <w:r w:rsidRPr="00EB148F">
              <w:rPr>
                <w:b/>
                <w:spacing w:val="-2"/>
                <w:sz w:val="18"/>
                <w:lang w:val="ru-RU"/>
              </w:rPr>
              <w:t>г.</w:t>
            </w:r>
          </w:p>
        </w:tc>
        <w:tc>
          <w:tcPr>
            <w:tcW w:w="491" w:type="pct"/>
            <w:shd w:val="clear" w:color="auto" w:fill="auto"/>
            <w:vAlign w:val="center"/>
          </w:tcPr>
          <w:p w:rsidR="0001460F" w:rsidRPr="00EB148F" w:rsidRDefault="0001460F" w:rsidP="00E577E5">
            <w:pPr>
              <w:pStyle w:val="TableParagraph"/>
              <w:jc w:val="center"/>
              <w:rPr>
                <w:b/>
                <w:spacing w:val="-2"/>
                <w:sz w:val="18"/>
                <w:lang w:val="ru-RU"/>
              </w:rPr>
            </w:pPr>
            <w:r w:rsidRPr="00EB148F">
              <w:rPr>
                <w:b/>
                <w:spacing w:val="-2"/>
                <w:sz w:val="18"/>
                <w:lang w:val="ru-RU"/>
              </w:rPr>
              <w:t>з</w:t>
            </w:r>
            <w:r w:rsidRPr="00EB148F">
              <w:rPr>
                <w:b/>
                <w:spacing w:val="-2"/>
                <w:sz w:val="18"/>
              </w:rPr>
              <w:t xml:space="preserve">а </w:t>
            </w:r>
            <w:r w:rsidR="00E577E5">
              <w:rPr>
                <w:b/>
                <w:sz w:val="20"/>
                <w:szCs w:val="20"/>
                <w:lang w:val="ru-RU"/>
              </w:rPr>
              <w:t xml:space="preserve">3 </w:t>
            </w:r>
            <w:r w:rsidRPr="00EB148F">
              <w:rPr>
                <w:b/>
                <w:sz w:val="20"/>
                <w:szCs w:val="20"/>
              </w:rPr>
              <w:t>квартал 2020</w:t>
            </w:r>
            <w:r w:rsidRPr="00EB148F">
              <w:rPr>
                <w:b/>
                <w:spacing w:val="-2"/>
                <w:sz w:val="18"/>
              </w:rPr>
              <w:t xml:space="preserve"> </w:t>
            </w:r>
            <w:r w:rsidRPr="00EB148F">
              <w:rPr>
                <w:b/>
                <w:spacing w:val="-2"/>
                <w:sz w:val="18"/>
                <w:lang w:val="ru-RU"/>
              </w:rPr>
              <w:t>г.</w:t>
            </w:r>
          </w:p>
        </w:tc>
      </w:tr>
      <w:tr w:rsidR="0001460F" w:rsidRPr="00EB148F" w:rsidTr="00CF5243">
        <w:trPr>
          <w:cantSplit/>
          <w:tblHeader/>
        </w:trPr>
        <w:tc>
          <w:tcPr>
            <w:tcW w:w="360" w:type="pct"/>
            <w:shd w:val="clear" w:color="auto" w:fill="auto"/>
            <w:vAlign w:val="center"/>
          </w:tcPr>
          <w:p w:rsidR="0001460F" w:rsidRPr="00EB148F" w:rsidRDefault="0001460F" w:rsidP="00DE06B0">
            <w:pPr>
              <w:pStyle w:val="TableParagraph"/>
              <w:jc w:val="center"/>
              <w:rPr>
                <w:b/>
                <w:spacing w:val="-2"/>
                <w:sz w:val="18"/>
              </w:rPr>
            </w:pPr>
            <w:r w:rsidRPr="00EB148F">
              <w:rPr>
                <w:b/>
                <w:spacing w:val="-2"/>
                <w:sz w:val="18"/>
              </w:rPr>
              <w:t>1</w:t>
            </w:r>
          </w:p>
        </w:tc>
        <w:tc>
          <w:tcPr>
            <w:tcW w:w="2002" w:type="pct"/>
            <w:shd w:val="clear" w:color="auto" w:fill="auto"/>
            <w:vAlign w:val="bottom"/>
          </w:tcPr>
          <w:p w:rsidR="0001460F" w:rsidRPr="00EB148F" w:rsidRDefault="0001460F" w:rsidP="00DE06B0">
            <w:pPr>
              <w:pStyle w:val="TableParagraph"/>
              <w:jc w:val="center"/>
              <w:rPr>
                <w:b/>
                <w:spacing w:val="-2"/>
                <w:sz w:val="18"/>
              </w:rPr>
            </w:pPr>
            <w:r w:rsidRPr="00EB148F">
              <w:rPr>
                <w:b/>
                <w:spacing w:val="-2"/>
                <w:sz w:val="18"/>
              </w:rPr>
              <w:t>2</w:t>
            </w:r>
          </w:p>
        </w:tc>
        <w:tc>
          <w:tcPr>
            <w:tcW w:w="593" w:type="pct"/>
            <w:shd w:val="clear" w:color="auto" w:fill="auto"/>
            <w:vAlign w:val="center"/>
          </w:tcPr>
          <w:p w:rsidR="0001460F" w:rsidRPr="00EB148F" w:rsidRDefault="0001460F" w:rsidP="00DE06B0">
            <w:pPr>
              <w:pStyle w:val="TableParagraph"/>
              <w:jc w:val="center"/>
              <w:rPr>
                <w:b/>
                <w:spacing w:val="-2"/>
                <w:sz w:val="18"/>
              </w:rPr>
            </w:pPr>
            <w:r w:rsidRPr="00EB148F">
              <w:rPr>
                <w:b/>
                <w:spacing w:val="-2"/>
                <w:sz w:val="18"/>
              </w:rPr>
              <w:t>3</w:t>
            </w:r>
          </w:p>
        </w:tc>
        <w:tc>
          <w:tcPr>
            <w:tcW w:w="532" w:type="pct"/>
            <w:shd w:val="clear" w:color="auto" w:fill="auto"/>
            <w:vAlign w:val="center"/>
          </w:tcPr>
          <w:p w:rsidR="0001460F" w:rsidRPr="00EB148F" w:rsidRDefault="0001460F" w:rsidP="00DE06B0">
            <w:pPr>
              <w:pStyle w:val="TableParagraph"/>
              <w:jc w:val="center"/>
              <w:rPr>
                <w:b/>
                <w:spacing w:val="-2"/>
                <w:sz w:val="18"/>
              </w:rPr>
            </w:pPr>
            <w:r w:rsidRPr="00EB148F">
              <w:rPr>
                <w:b/>
                <w:spacing w:val="-2"/>
                <w:sz w:val="18"/>
              </w:rPr>
              <w:t>4</w:t>
            </w:r>
          </w:p>
        </w:tc>
        <w:tc>
          <w:tcPr>
            <w:tcW w:w="532" w:type="pct"/>
          </w:tcPr>
          <w:p w:rsidR="0001460F" w:rsidRPr="00EB148F" w:rsidRDefault="0001460F" w:rsidP="00DE06B0">
            <w:pPr>
              <w:pStyle w:val="TableParagraph"/>
              <w:jc w:val="center"/>
              <w:rPr>
                <w:b/>
                <w:spacing w:val="-2"/>
                <w:sz w:val="18"/>
              </w:rPr>
            </w:pPr>
          </w:p>
        </w:tc>
        <w:tc>
          <w:tcPr>
            <w:tcW w:w="491" w:type="pct"/>
          </w:tcPr>
          <w:p w:rsidR="0001460F" w:rsidRPr="00EB148F" w:rsidRDefault="0001460F" w:rsidP="00DE06B0">
            <w:pPr>
              <w:pStyle w:val="TableParagraph"/>
              <w:jc w:val="center"/>
              <w:rPr>
                <w:b/>
                <w:spacing w:val="-2"/>
                <w:sz w:val="18"/>
              </w:rPr>
            </w:pPr>
          </w:p>
        </w:tc>
        <w:tc>
          <w:tcPr>
            <w:tcW w:w="491" w:type="pct"/>
            <w:shd w:val="clear" w:color="auto" w:fill="auto"/>
            <w:vAlign w:val="center"/>
          </w:tcPr>
          <w:p w:rsidR="0001460F" w:rsidRPr="00EB148F" w:rsidRDefault="0001460F" w:rsidP="00DE06B0">
            <w:pPr>
              <w:pStyle w:val="TableParagraph"/>
              <w:jc w:val="center"/>
              <w:rPr>
                <w:b/>
                <w:spacing w:val="-2"/>
                <w:sz w:val="18"/>
              </w:rPr>
            </w:pPr>
            <w:r w:rsidRPr="00EB148F">
              <w:rPr>
                <w:b/>
                <w:spacing w:val="-2"/>
                <w:sz w:val="18"/>
              </w:rPr>
              <w:t>5</w:t>
            </w:r>
          </w:p>
        </w:tc>
      </w:tr>
      <w:tr w:rsidR="0001460F" w:rsidRPr="00EB148F" w:rsidTr="0001460F">
        <w:trPr>
          <w:cantSplit/>
        </w:trPr>
        <w:tc>
          <w:tcPr>
            <w:tcW w:w="5000" w:type="pct"/>
            <w:gridSpan w:val="7"/>
          </w:tcPr>
          <w:p w:rsidR="0001460F" w:rsidRPr="00EB148F" w:rsidRDefault="0001460F" w:rsidP="00DE06B0">
            <w:pPr>
              <w:pStyle w:val="TableParagraph"/>
              <w:rPr>
                <w:b/>
                <w:spacing w:val="-2"/>
                <w:sz w:val="18"/>
                <w:lang w:val="ru-RU"/>
              </w:rPr>
            </w:pPr>
            <w:r w:rsidRPr="00EB148F">
              <w:rPr>
                <w:b/>
                <w:spacing w:val="-2"/>
                <w:sz w:val="18"/>
                <w:lang w:val="ru-RU"/>
              </w:rPr>
              <w:t xml:space="preserve">Раздел </w:t>
            </w:r>
            <w:r w:rsidRPr="00EB148F">
              <w:rPr>
                <w:b/>
                <w:spacing w:val="-2"/>
                <w:sz w:val="18"/>
              </w:rPr>
              <w:t>I</w:t>
            </w:r>
            <w:r w:rsidRPr="00EB148F">
              <w:rPr>
                <w:b/>
                <w:spacing w:val="-2"/>
                <w:sz w:val="18"/>
                <w:lang w:val="ru-RU"/>
              </w:rPr>
              <w:t>. Прибыли и убытки</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1</w:t>
            </w:r>
          </w:p>
        </w:tc>
        <w:tc>
          <w:tcPr>
            <w:tcW w:w="2002" w:type="pct"/>
            <w:shd w:val="clear" w:color="auto" w:fill="auto"/>
            <w:vAlign w:val="bottom"/>
          </w:tcPr>
          <w:p w:rsidR="00CF5243" w:rsidRPr="00EB148F" w:rsidRDefault="00CF5243" w:rsidP="00CF5243">
            <w:pPr>
              <w:pStyle w:val="TableParagraph"/>
              <w:rPr>
                <w:spacing w:val="-2"/>
                <w:sz w:val="18"/>
                <w:lang w:val="ru-RU"/>
              </w:rPr>
            </w:pPr>
            <w:r w:rsidRPr="00EB148F">
              <w:rPr>
                <w:spacing w:val="-2"/>
                <w:sz w:val="18"/>
                <w:lang w:val="ru-RU"/>
              </w:rPr>
              <w:t>Торговые и инвестиционные доходы, в том числе:</w:t>
            </w:r>
          </w:p>
        </w:tc>
        <w:tc>
          <w:tcPr>
            <w:tcW w:w="593" w:type="pct"/>
            <w:shd w:val="clear" w:color="auto" w:fill="auto"/>
            <w:vAlign w:val="bottom"/>
          </w:tcPr>
          <w:p w:rsidR="00CF5243" w:rsidRPr="00EB148F" w:rsidRDefault="00CF5243" w:rsidP="00CF5243">
            <w:pPr>
              <w:pStyle w:val="TableParagraph"/>
              <w:rPr>
                <w:spacing w:val="-2"/>
                <w:sz w:val="18"/>
                <w:lang w:val="ru-RU"/>
              </w:rPr>
            </w:pPr>
          </w:p>
        </w:tc>
        <w:tc>
          <w:tcPr>
            <w:tcW w:w="532" w:type="pct"/>
            <w:shd w:val="clear" w:color="auto" w:fill="auto"/>
            <w:vAlign w:val="bottom"/>
          </w:tcPr>
          <w:p w:rsidR="00CF5243" w:rsidRPr="005E06FC" w:rsidRDefault="006A01C6" w:rsidP="00045BBE">
            <w:pPr>
              <w:pStyle w:val="TableParagraph"/>
              <w:jc w:val="right"/>
              <w:rPr>
                <w:spacing w:val="-2"/>
                <w:sz w:val="18"/>
                <w:lang w:val="ru-RU"/>
              </w:rPr>
            </w:pPr>
            <w:r>
              <w:rPr>
                <w:spacing w:val="-2"/>
                <w:sz w:val="18"/>
                <w:lang w:val="ru-RU"/>
              </w:rPr>
              <w:t>44 39</w:t>
            </w:r>
            <w:r w:rsidR="00045BBE">
              <w:rPr>
                <w:spacing w:val="-2"/>
                <w:sz w:val="18"/>
                <w:lang w:val="ru-RU"/>
              </w:rPr>
              <w:t>2</w:t>
            </w:r>
          </w:p>
        </w:tc>
        <w:tc>
          <w:tcPr>
            <w:tcW w:w="532" w:type="pct"/>
          </w:tcPr>
          <w:p w:rsidR="00CF5243" w:rsidRPr="009B572C" w:rsidRDefault="00CF5243" w:rsidP="00CF5243">
            <w:pPr>
              <w:pStyle w:val="TableParagraph"/>
              <w:jc w:val="right"/>
              <w:rPr>
                <w:spacing w:val="-2"/>
                <w:sz w:val="18"/>
              </w:rPr>
            </w:pPr>
            <w:r>
              <w:rPr>
                <w:spacing w:val="-2"/>
                <w:sz w:val="18"/>
                <w:lang w:val="ru-RU"/>
              </w:rPr>
              <w:t>583 169</w:t>
            </w:r>
          </w:p>
        </w:tc>
        <w:tc>
          <w:tcPr>
            <w:tcW w:w="491" w:type="pct"/>
          </w:tcPr>
          <w:p w:rsidR="00CF5243" w:rsidRPr="00EB148F" w:rsidRDefault="006A01C6" w:rsidP="00DE52F1">
            <w:pPr>
              <w:pStyle w:val="TableParagraph"/>
              <w:jc w:val="right"/>
              <w:rPr>
                <w:spacing w:val="-2"/>
                <w:sz w:val="18"/>
                <w:lang w:val="ru-RU"/>
              </w:rPr>
            </w:pPr>
            <w:r>
              <w:rPr>
                <w:spacing w:val="-2"/>
                <w:sz w:val="18"/>
                <w:lang w:val="ru-RU"/>
              </w:rPr>
              <w:t>36 53</w:t>
            </w:r>
            <w:r w:rsidR="00DE52F1">
              <w:rPr>
                <w:spacing w:val="-2"/>
                <w:sz w:val="18"/>
                <w:lang w:val="ru-RU"/>
              </w:rPr>
              <w:t>2</w:t>
            </w:r>
          </w:p>
        </w:tc>
        <w:tc>
          <w:tcPr>
            <w:tcW w:w="491" w:type="pct"/>
            <w:shd w:val="clear" w:color="auto" w:fill="auto"/>
          </w:tcPr>
          <w:p w:rsidR="00CF5243" w:rsidRPr="009B572C" w:rsidRDefault="00CF5243" w:rsidP="00CF5243">
            <w:pPr>
              <w:pStyle w:val="TableParagraph"/>
              <w:jc w:val="right"/>
              <w:rPr>
                <w:spacing w:val="-2"/>
                <w:sz w:val="18"/>
                <w:lang w:val="ru-RU"/>
              </w:rPr>
            </w:pPr>
            <w:r>
              <w:rPr>
                <w:spacing w:val="-2"/>
                <w:sz w:val="18"/>
                <w:lang w:val="ru-RU"/>
              </w:rPr>
              <w:t>277 596</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2</w:t>
            </w:r>
          </w:p>
        </w:tc>
        <w:tc>
          <w:tcPr>
            <w:tcW w:w="2002" w:type="pct"/>
            <w:shd w:val="clear" w:color="auto" w:fill="auto"/>
            <w:vAlign w:val="bottom"/>
          </w:tcPr>
          <w:p w:rsidR="00CF5243" w:rsidRPr="00EB148F" w:rsidRDefault="00CF5243" w:rsidP="00CF5243">
            <w:pPr>
              <w:pStyle w:val="TableParagraph"/>
              <w:rPr>
                <w:spacing w:val="-2"/>
                <w:sz w:val="18"/>
                <w:lang w:val="ru-RU"/>
              </w:rPr>
            </w:pPr>
            <w:r w:rsidRPr="00EB148F">
              <w:rPr>
                <w:spacing w:val="-2"/>
                <w:sz w:val="18"/>
                <w:lang w:val="ru-RU"/>
              </w:rPr>
              <w:t>доходы за вычетом расходов (расходы за вычетом доходов) от операций с финансовыми инструментами, в обязательном порядке классифицируемыми как оцениваемые по справедливой стоимости через прибыль или убыток</w:t>
            </w:r>
          </w:p>
        </w:tc>
        <w:tc>
          <w:tcPr>
            <w:tcW w:w="593"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32</w:t>
            </w:r>
          </w:p>
        </w:tc>
        <w:tc>
          <w:tcPr>
            <w:tcW w:w="532" w:type="pct"/>
            <w:shd w:val="clear" w:color="auto" w:fill="auto"/>
            <w:vAlign w:val="bottom"/>
          </w:tcPr>
          <w:p w:rsidR="00CF5243" w:rsidRPr="00EB148F" w:rsidRDefault="006A01C6" w:rsidP="00045BBE">
            <w:pPr>
              <w:pStyle w:val="TableParagraph"/>
              <w:jc w:val="right"/>
              <w:rPr>
                <w:spacing w:val="-2"/>
                <w:sz w:val="18"/>
                <w:lang w:val="ru-RU"/>
              </w:rPr>
            </w:pPr>
            <w:r>
              <w:rPr>
                <w:spacing w:val="-2"/>
                <w:sz w:val="18"/>
                <w:lang w:val="ru-RU"/>
              </w:rPr>
              <w:t>(55 83</w:t>
            </w:r>
            <w:r w:rsidR="00045BBE">
              <w:rPr>
                <w:spacing w:val="-2"/>
                <w:sz w:val="18"/>
                <w:lang w:val="ru-RU"/>
              </w:rPr>
              <w:t>9</w:t>
            </w:r>
            <w:r>
              <w:rPr>
                <w:spacing w:val="-2"/>
                <w:sz w:val="18"/>
                <w:lang w:val="ru-RU"/>
              </w:rPr>
              <w:t>)</w:t>
            </w:r>
          </w:p>
        </w:tc>
        <w:tc>
          <w:tcPr>
            <w:tcW w:w="532" w:type="pct"/>
            <w:vAlign w:val="bottom"/>
          </w:tcPr>
          <w:p w:rsidR="00CF5243" w:rsidRPr="009B572C" w:rsidRDefault="00CF5243" w:rsidP="00CF5243">
            <w:pPr>
              <w:pStyle w:val="TableParagraph"/>
              <w:jc w:val="right"/>
              <w:rPr>
                <w:spacing w:val="-2"/>
                <w:sz w:val="18"/>
                <w:lang w:val="ru-RU"/>
              </w:rPr>
            </w:pPr>
            <w:r>
              <w:rPr>
                <w:spacing w:val="-2"/>
                <w:sz w:val="18"/>
                <w:lang w:val="ru-RU"/>
              </w:rPr>
              <w:t>58 431</w:t>
            </w:r>
          </w:p>
        </w:tc>
        <w:tc>
          <w:tcPr>
            <w:tcW w:w="491" w:type="pct"/>
            <w:vAlign w:val="bottom"/>
          </w:tcPr>
          <w:p w:rsidR="00CF5243" w:rsidRPr="00EB148F" w:rsidRDefault="00DE52F1" w:rsidP="00CF5243">
            <w:pPr>
              <w:pStyle w:val="TableParagraph"/>
              <w:jc w:val="right"/>
              <w:rPr>
                <w:spacing w:val="-2"/>
                <w:sz w:val="18"/>
                <w:lang w:val="ru-RU"/>
              </w:rPr>
            </w:pPr>
            <w:r>
              <w:rPr>
                <w:spacing w:val="-2"/>
                <w:sz w:val="18"/>
                <w:lang w:val="ru-RU"/>
              </w:rPr>
              <w:t>(21 595</w:t>
            </w:r>
            <w:r w:rsidR="006A01C6">
              <w:rPr>
                <w:spacing w:val="-2"/>
                <w:sz w:val="18"/>
                <w:lang w:val="ru-RU"/>
              </w:rPr>
              <w:t>)</w:t>
            </w:r>
          </w:p>
        </w:tc>
        <w:tc>
          <w:tcPr>
            <w:tcW w:w="491" w:type="pct"/>
            <w:shd w:val="clear" w:color="auto" w:fill="auto"/>
            <w:vAlign w:val="bottom"/>
          </w:tcPr>
          <w:p w:rsidR="00CF5243" w:rsidRPr="009B572C" w:rsidRDefault="00CF5243" w:rsidP="00CF5243">
            <w:pPr>
              <w:pStyle w:val="TableParagraph"/>
              <w:jc w:val="right"/>
              <w:rPr>
                <w:spacing w:val="-2"/>
                <w:sz w:val="18"/>
                <w:lang w:val="ru-RU"/>
              </w:rPr>
            </w:pPr>
            <w:r>
              <w:rPr>
                <w:spacing w:val="-2"/>
                <w:sz w:val="18"/>
                <w:lang w:val="ru-RU"/>
              </w:rPr>
              <w:t>(7 142)</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4</w:t>
            </w:r>
          </w:p>
        </w:tc>
        <w:tc>
          <w:tcPr>
            <w:tcW w:w="2002" w:type="pct"/>
            <w:shd w:val="clear" w:color="auto" w:fill="auto"/>
            <w:vAlign w:val="bottom"/>
          </w:tcPr>
          <w:p w:rsidR="00CF5243" w:rsidRPr="00EB148F" w:rsidRDefault="00CF5243" w:rsidP="00CF5243">
            <w:pPr>
              <w:pStyle w:val="TableParagraph"/>
              <w:rPr>
                <w:spacing w:val="-2"/>
                <w:sz w:val="18"/>
              </w:rPr>
            </w:pPr>
            <w:r w:rsidRPr="00EB148F">
              <w:rPr>
                <w:spacing w:val="-2"/>
                <w:sz w:val="18"/>
              </w:rPr>
              <w:t>процентные доходы</w:t>
            </w:r>
          </w:p>
        </w:tc>
        <w:tc>
          <w:tcPr>
            <w:tcW w:w="593"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34</w:t>
            </w:r>
          </w:p>
        </w:tc>
        <w:tc>
          <w:tcPr>
            <w:tcW w:w="532" w:type="pct"/>
            <w:shd w:val="clear" w:color="auto" w:fill="auto"/>
            <w:vAlign w:val="bottom"/>
          </w:tcPr>
          <w:p w:rsidR="00CF5243" w:rsidRPr="006A01C6" w:rsidRDefault="006A01C6" w:rsidP="00CF5243">
            <w:pPr>
              <w:pStyle w:val="TableParagraph"/>
              <w:jc w:val="right"/>
              <w:rPr>
                <w:spacing w:val="-2"/>
                <w:sz w:val="18"/>
                <w:lang w:val="ru-RU"/>
              </w:rPr>
            </w:pPr>
            <w:r>
              <w:rPr>
                <w:spacing w:val="-2"/>
                <w:sz w:val="18"/>
                <w:lang w:val="ru-RU"/>
              </w:rPr>
              <w:t>133 075</w:t>
            </w:r>
          </w:p>
        </w:tc>
        <w:tc>
          <w:tcPr>
            <w:tcW w:w="532" w:type="pct"/>
            <w:vAlign w:val="bottom"/>
          </w:tcPr>
          <w:p w:rsidR="00CF5243" w:rsidRPr="009B572C" w:rsidRDefault="00CF5243" w:rsidP="00CF5243">
            <w:pPr>
              <w:pStyle w:val="TableParagraph"/>
              <w:jc w:val="right"/>
              <w:rPr>
                <w:spacing w:val="-2"/>
                <w:sz w:val="18"/>
              </w:rPr>
            </w:pPr>
            <w:r>
              <w:rPr>
                <w:spacing w:val="-2"/>
                <w:sz w:val="18"/>
                <w:lang w:val="ru-RU"/>
              </w:rPr>
              <w:t>76 535</w:t>
            </w:r>
            <w:r w:rsidRPr="009B572C">
              <w:rPr>
                <w:spacing w:val="-2"/>
                <w:sz w:val="18"/>
              </w:rPr>
              <w:t xml:space="preserve"> </w:t>
            </w:r>
          </w:p>
        </w:tc>
        <w:tc>
          <w:tcPr>
            <w:tcW w:w="491" w:type="pct"/>
          </w:tcPr>
          <w:p w:rsidR="00CF5243" w:rsidRPr="00EB148F" w:rsidRDefault="006A01C6" w:rsidP="00DE52F1">
            <w:pPr>
              <w:pStyle w:val="TableParagraph"/>
              <w:jc w:val="right"/>
              <w:rPr>
                <w:spacing w:val="-2"/>
                <w:sz w:val="18"/>
                <w:lang w:val="ru-RU"/>
              </w:rPr>
            </w:pPr>
            <w:r>
              <w:rPr>
                <w:spacing w:val="-2"/>
                <w:sz w:val="18"/>
                <w:lang w:val="ru-RU"/>
              </w:rPr>
              <w:t>48 68</w:t>
            </w:r>
            <w:r w:rsidR="00DE52F1">
              <w:rPr>
                <w:spacing w:val="-2"/>
                <w:sz w:val="18"/>
                <w:lang w:val="ru-RU"/>
              </w:rPr>
              <w:t>8</w:t>
            </w:r>
          </w:p>
        </w:tc>
        <w:tc>
          <w:tcPr>
            <w:tcW w:w="491" w:type="pct"/>
            <w:shd w:val="clear" w:color="auto" w:fill="auto"/>
          </w:tcPr>
          <w:p w:rsidR="00CF5243" w:rsidRPr="009B572C" w:rsidRDefault="00CF5243" w:rsidP="00CF5243">
            <w:pPr>
              <w:pStyle w:val="TableParagraph"/>
              <w:jc w:val="right"/>
              <w:rPr>
                <w:spacing w:val="-2"/>
                <w:sz w:val="18"/>
                <w:lang w:val="ru-RU"/>
              </w:rPr>
            </w:pPr>
            <w:r>
              <w:rPr>
                <w:spacing w:val="-2"/>
                <w:sz w:val="18"/>
                <w:lang w:val="ru-RU"/>
              </w:rPr>
              <w:t>34 912</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10</w:t>
            </w:r>
          </w:p>
        </w:tc>
        <w:tc>
          <w:tcPr>
            <w:tcW w:w="2002" w:type="pct"/>
            <w:shd w:val="clear" w:color="auto" w:fill="auto"/>
            <w:vAlign w:val="bottom"/>
          </w:tcPr>
          <w:p w:rsidR="00CF5243" w:rsidRPr="00EB148F" w:rsidRDefault="00CF5243" w:rsidP="00CF5243">
            <w:pPr>
              <w:pStyle w:val="TableParagraph"/>
              <w:rPr>
                <w:spacing w:val="-2"/>
                <w:sz w:val="18"/>
                <w:lang w:val="ru-RU"/>
              </w:rPr>
            </w:pPr>
            <w:r w:rsidRPr="00EB148F">
              <w:rPr>
                <w:spacing w:val="-2"/>
                <w:sz w:val="18"/>
                <w:lang w:val="ru-RU"/>
              </w:rPr>
              <w:t>доходы за вычетом расходов (расходы за вычетом доходов) по восстановлению (созданию) резервов под обесценение финансовых активов, оцениваемых по амортизированной стоимости</w:t>
            </w:r>
          </w:p>
        </w:tc>
        <w:tc>
          <w:tcPr>
            <w:tcW w:w="593"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37</w:t>
            </w:r>
          </w:p>
        </w:tc>
        <w:tc>
          <w:tcPr>
            <w:tcW w:w="532" w:type="pct"/>
            <w:shd w:val="clear" w:color="auto" w:fill="auto"/>
            <w:vAlign w:val="bottom"/>
          </w:tcPr>
          <w:p w:rsidR="00CF5243" w:rsidRPr="00EB148F" w:rsidRDefault="006A01C6" w:rsidP="00CF5243">
            <w:pPr>
              <w:pStyle w:val="TableParagraph"/>
              <w:jc w:val="right"/>
              <w:rPr>
                <w:spacing w:val="-2"/>
                <w:sz w:val="18"/>
                <w:lang w:val="ru-RU"/>
              </w:rPr>
            </w:pPr>
            <w:r>
              <w:rPr>
                <w:spacing w:val="-2"/>
                <w:sz w:val="18"/>
                <w:lang w:val="ru-RU"/>
              </w:rPr>
              <w:t>(4 968)</w:t>
            </w:r>
          </w:p>
        </w:tc>
        <w:tc>
          <w:tcPr>
            <w:tcW w:w="532" w:type="pct"/>
            <w:vAlign w:val="bottom"/>
          </w:tcPr>
          <w:p w:rsidR="00CF5243" w:rsidRPr="009B572C" w:rsidRDefault="00CF5243" w:rsidP="00CF5243">
            <w:pPr>
              <w:pStyle w:val="TableParagraph"/>
              <w:jc w:val="right"/>
              <w:rPr>
                <w:spacing w:val="-2"/>
                <w:sz w:val="18"/>
                <w:lang w:val="ru-RU"/>
              </w:rPr>
            </w:pPr>
            <w:r>
              <w:rPr>
                <w:spacing w:val="-2"/>
                <w:sz w:val="18"/>
                <w:lang w:val="ru-RU"/>
              </w:rPr>
              <w:t>(534</w:t>
            </w:r>
            <w:r w:rsidRPr="009B572C">
              <w:rPr>
                <w:spacing w:val="-2"/>
                <w:sz w:val="18"/>
                <w:lang w:val="ru-RU"/>
              </w:rPr>
              <w:t>)</w:t>
            </w:r>
          </w:p>
        </w:tc>
        <w:tc>
          <w:tcPr>
            <w:tcW w:w="491" w:type="pct"/>
            <w:vAlign w:val="bottom"/>
          </w:tcPr>
          <w:p w:rsidR="00CF5243" w:rsidRPr="00EB148F" w:rsidRDefault="006A01C6" w:rsidP="00CF5243">
            <w:pPr>
              <w:pStyle w:val="TableParagraph"/>
              <w:jc w:val="right"/>
              <w:rPr>
                <w:spacing w:val="-2"/>
                <w:sz w:val="18"/>
                <w:lang w:val="ru-RU"/>
              </w:rPr>
            </w:pPr>
            <w:r>
              <w:rPr>
                <w:spacing w:val="-2"/>
                <w:sz w:val="18"/>
                <w:lang w:val="ru-RU"/>
              </w:rPr>
              <w:t>(1 299)</w:t>
            </w:r>
          </w:p>
        </w:tc>
        <w:tc>
          <w:tcPr>
            <w:tcW w:w="491" w:type="pct"/>
            <w:shd w:val="clear" w:color="auto" w:fill="auto"/>
            <w:vAlign w:val="bottom"/>
          </w:tcPr>
          <w:p w:rsidR="00CF5243" w:rsidRPr="009B572C" w:rsidRDefault="00CF5243" w:rsidP="00CF5243">
            <w:pPr>
              <w:pStyle w:val="TableParagraph"/>
              <w:jc w:val="right"/>
              <w:rPr>
                <w:spacing w:val="-2"/>
                <w:sz w:val="18"/>
                <w:lang w:val="ru-RU"/>
              </w:rPr>
            </w:pPr>
            <w:r>
              <w:rPr>
                <w:spacing w:val="-2"/>
                <w:sz w:val="18"/>
                <w:lang w:val="ru-RU"/>
              </w:rPr>
              <w:t>200</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13</w:t>
            </w:r>
          </w:p>
        </w:tc>
        <w:tc>
          <w:tcPr>
            <w:tcW w:w="2002" w:type="pct"/>
            <w:shd w:val="clear" w:color="auto" w:fill="auto"/>
            <w:vAlign w:val="bottom"/>
          </w:tcPr>
          <w:p w:rsidR="00CF5243" w:rsidRPr="00EB148F" w:rsidRDefault="00CF5243" w:rsidP="00CF5243">
            <w:pPr>
              <w:pStyle w:val="TableParagraph"/>
              <w:rPr>
                <w:spacing w:val="-2"/>
                <w:sz w:val="18"/>
                <w:lang w:val="ru-RU"/>
              </w:rPr>
            </w:pPr>
            <w:r w:rsidRPr="00EB148F">
              <w:rPr>
                <w:spacing w:val="-2"/>
                <w:sz w:val="18"/>
                <w:lang w:val="ru-RU"/>
              </w:rPr>
              <w:t>доходы за вычетом расходов (расходы за вычетом доходов) от операций с иностранной валютой</w:t>
            </w:r>
          </w:p>
        </w:tc>
        <w:tc>
          <w:tcPr>
            <w:tcW w:w="593"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39</w:t>
            </w:r>
          </w:p>
        </w:tc>
        <w:tc>
          <w:tcPr>
            <w:tcW w:w="532" w:type="pct"/>
            <w:shd w:val="clear" w:color="auto" w:fill="auto"/>
            <w:vAlign w:val="bottom"/>
          </w:tcPr>
          <w:p w:rsidR="00CF5243" w:rsidRPr="00EB148F" w:rsidRDefault="006A01C6" w:rsidP="00CF5243">
            <w:pPr>
              <w:pStyle w:val="TableParagraph"/>
              <w:jc w:val="right"/>
              <w:rPr>
                <w:spacing w:val="-2"/>
                <w:sz w:val="18"/>
                <w:lang w:val="ru-RU"/>
              </w:rPr>
            </w:pPr>
            <w:r>
              <w:rPr>
                <w:spacing w:val="-2"/>
                <w:sz w:val="18"/>
                <w:lang w:val="ru-RU"/>
              </w:rPr>
              <w:t>(27 876)</w:t>
            </w:r>
          </w:p>
        </w:tc>
        <w:tc>
          <w:tcPr>
            <w:tcW w:w="532" w:type="pct"/>
            <w:vAlign w:val="bottom"/>
          </w:tcPr>
          <w:p w:rsidR="00CF5243" w:rsidRPr="009B572C" w:rsidRDefault="00CF5243" w:rsidP="00CF5243">
            <w:pPr>
              <w:pStyle w:val="TableParagraph"/>
              <w:jc w:val="right"/>
              <w:rPr>
                <w:spacing w:val="-2"/>
                <w:sz w:val="18"/>
              </w:rPr>
            </w:pPr>
            <w:r>
              <w:rPr>
                <w:spacing w:val="-2"/>
                <w:sz w:val="18"/>
                <w:lang w:val="ru-RU"/>
              </w:rPr>
              <w:t>448 737</w:t>
            </w:r>
          </w:p>
        </w:tc>
        <w:tc>
          <w:tcPr>
            <w:tcW w:w="491" w:type="pct"/>
            <w:vAlign w:val="bottom"/>
          </w:tcPr>
          <w:p w:rsidR="00CF5243" w:rsidRPr="00EB148F" w:rsidRDefault="006A01C6" w:rsidP="00DE52F1">
            <w:pPr>
              <w:pStyle w:val="TableParagraph"/>
              <w:jc w:val="right"/>
              <w:rPr>
                <w:spacing w:val="-2"/>
                <w:sz w:val="18"/>
                <w:lang w:val="ru-RU"/>
              </w:rPr>
            </w:pPr>
            <w:r>
              <w:rPr>
                <w:spacing w:val="-2"/>
                <w:sz w:val="18"/>
                <w:lang w:val="ru-RU"/>
              </w:rPr>
              <w:t>10 73</w:t>
            </w:r>
            <w:r w:rsidR="00DE52F1">
              <w:rPr>
                <w:spacing w:val="-2"/>
                <w:sz w:val="18"/>
                <w:lang w:val="ru-RU"/>
              </w:rPr>
              <w:t>8</w:t>
            </w:r>
          </w:p>
        </w:tc>
        <w:tc>
          <w:tcPr>
            <w:tcW w:w="491" w:type="pct"/>
            <w:shd w:val="clear" w:color="auto" w:fill="auto"/>
            <w:vAlign w:val="bottom"/>
          </w:tcPr>
          <w:p w:rsidR="00CF5243" w:rsidRPr="009B572C" w:rsidRDefault="00CF5243" w:rsidP="00CF5243">
            <w:pPr>
              <w:pStyle w:val="TableParagraph"/>
              <w:jc w:val="right"/>
              <w:rPr>
                <w:spacing w:val="-2"/>
                <w:sz w:val="18"/>
                <w:lang w:val="ru-RU"/>
              </w:rPr>
            </w:pPr>
            <w:r>
              <w:rPr>
                <w:spacing w:val="-2"/>
                <w:sz w:val="18"/>
                <w:lang w:val="ru-RU"/>
              </w:rPr>
              <w:t>249 626</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15</w:t>
            </w:r>
          </w:p>
        </w:tc>
        <w:tc>
          <w:tcPr>
            <w:tcW w:w="2002" w:type="pct"/>
            <w:shd w:val="clear" w:color="auto" w:fill="auto"/>
            <w:vAlign w:val="bottom"/>
          </w:tcPr>
          <w:p w:rsidR="00CF5243" w:rsidRPr="00EB148F" w:rsidRDefault="00CF5243" w:rsidP="00CF5243">
            <w:pPr>
              <w:pStyle w:val="TableParagraph"/>
              <w:rPr>
                <w:spacing w:val="-2"/>
                <w:sz w:val="18"/>
                <w:lang w:val="ru-RU"/>
              </w:rPr>
            </w:pPr>
            <w:r w:rsidRPr="00EB148F">
              <w:rPr>
                <w:spacing w:val="-2"/>
                <w:sz w:val="18"/>
                <w:lang w:val="ru-RU"/>
              </w:rPr>
              <w:t>Выручка от оказания услуг и комиссионные доходы</w:t>
            </w:r>
          </w:p>
        </w:tc>
        <w:tc>
          <w:tcPr>
            <w:tcW w:w="593"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41</w:t>
            </w:r>
          </w:p>
        </w:tc>
        <w:tc>
          <w:tcPr>
            <w:tcW w:w="532" w:type="pct"/>
            <w:shd w:val="clear" w:color="auto" w:fill="auto"/>
            <w:vAlign w:val="bottom"/>
          </w:tcPr>
          <w:p w:rsidR="00CF5243" w:rsidRPr="006A01C6" w:rsidRDefault="006A01C6" w:rsidP="00CF5243">
            <w:pPr>
              <w:pStyle w:val="TableParagraph"/>
              <w:jc w:val="right"/>
              <w:rPr>
                <w:spacing w:val="-2"/>
                <w:sz w:val="18"/>
                <w:lang w:val="ru-RU"/>
              </w:rPr>
            </w:pPr>
            <w:r>
              <w:rPr>
                <w:spacing w:val="-2"/>
                <w:sz w:val="18"/>
                <w:lang w:val="ru-RU"/>
              </w:rPr>
              <w:t>8 195 558</w:t>
            </w:r>
          </w:p>
        </w:tc>
        <w:tc>
          <w:tcPr>
            <w:tcW w:w="532" w:type="pct"/>
            <w:vAlign w:val="bottom"/>
          </w:tcPr>
          <w:p w:rsidR="00CF5243" w:rsidRPr="009B572C" w:rsidRDefault="00CF5243" w:rsidP="00CF5243">
            <w:pPr>
              <w:pStyle w:val="TableParagraph"/>
              <w:jc w:val="right"/>
              <w:rPr>
                <w:spacing w:val="-2"/>
                <w:sz w:val="18"/>
              </w:rPr>
            </w:pPr>
            <w:r>
              <w:rPr>
                <w:spacing w:val="-2"/>
                <w:sz w:val="18"/>
                <w:lang w:val="ru-RU"/>
              </w:rPr>
              <w:t>4 693 306</w:t>
            </w:r>
            <w:r w:rsidRPr="009B572C">
              <w:rPr>
                <w:spacing w:val="-2"/>
                <w:sz w:val="18"/>
              </w:rPr>
              <w:t xml:space="preserve"> </w:t>
            </w:r>
          </w:p>
        </w:tc>
        <w:tc>
          <w:tcPr>
            <w:tcW w:w="491" w:type="pct"/>
            <w:vAlign w:val="bottom"/>
          </w:tcPr>
          <w:p w:rsidR="00CF5243" w:rsidRPr="00EB148F" w:rsidRDefault="006A01C6" w:rsidP="00CF5243">
            <w:pPr>
              <w:pStyle w:val="TableParagraph"/>
              <w:jc w:val="right"/>
              <w:rPr>
                <w:spacing w:val="-2"/>
                <w:sz w:val="18"/>
                <w:lang w:val="ru-RU"/>
              </w:rPr>
            </w:pPr>
            <w:r>
              <w:rPr>
                <w:spacing w:val="-2"/>
                <w:sz w:val="18"/>
                <w:lang w:val="ru-RU"/>
              </w:rPr>
              <w:t>2 929 056</w:t>
            </w:r>
          </w:p>
        </w:tc>
        <w:tc>
          <w:tcPr>
            <w:tcW w:w="491" w:type="pct"/>
            <w:shd w:val="clear" w:color="auto" w:fill="auto"/>
            <w:vAlign w:val="bottom"/>
          </w:tcPr>
          <w:p w:rsidR="00CF5243" w:rsidRPr="009B572C" w:rsidRDefault="00CF5243" w:rsidP="00CF5243">
            <w:pPr>
              <w:pStyle w:val="TableParagraph"/>
              <w:jc w:val="right"/>
              <w:rPr>
                <w:spacing w:val="-2"/>
                <w:sz w:val="18"/>
                <w:lang w:val="ru-RU"/>
              </w:rPr>
            </w:pPr>
            <w:r>
              <w:rPr>
                <w:spacing w:val="-2"/>
                <w:sz w:val="18"/>
                <w:lang w:val="ru-RU"/>
              </w:rPr>
              <w:t>1 864 776</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16</w:t>
            </w:r>
          </w:p>
        </w:tc>
        <w:tc>
          <w:tcPr>
            <w:tcW w:w="2002" w:type="pct"/>
            <w:shd w:val="clear" w:color="auto" w:fill="auto"/>
            <w:vAlign w:val="bottom"/>
          </w:tcPr>
          <w:p w:rsidR="00CF5243" w:rsidRPr="00EB148F" w:rsidRDefault="00CF5243" w:rsidP="00CF5243">
            <w:pPr>
              <w:pStyle w:val="TableParagraph"/>
              <w:rPr>
                <w:spacing w:val="-2"/>
                <w:sz w:val="18"/>
              </w:rPr>
            </w:pPr>
            <w:r w:rsidRPr="00EB148F">
              <w:rPr>
                <w:spacing w:val="-2"/>
                <w:sz w:val="18"/>
              </w:rPr>
              <w:t>Расходы на персонал</w:t>
            </w:r>
          </w:p>
        </w:tc>
        <w:tc>
          <w:tcPr>
            <w:tcW w:w="593"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42</w:t>
            </w:r>
          </w:p>
        </w:tc>
        <w:tc>
          <w:tcPr>
            <w:tcW w:w="532" w:type="pct"/>
            <w:shd w:val="clear" w:color="auto" w:fill="auto"/>
            <w:vAlign w:val="bottom"/>
          </w:tcPr>
          <w:p w:rsidR="00CF5243" w:rsidRPr="00EB148F" w:rsidRDefault="006A01C6" w:rsidP="00CF5243">
            <w:pPr>
              <w:pStyle w:val="TableParagraph"/>
              <w:jc w:val="right"/>
              <w:rPr>
                <w:spacing w:val="-2"/>
                <w:sz w:val="18"/>
                <w:lang w:val="ru-RU"/>
              </w:rPr>
            </w:pPr>
            <w:r>
              <w:rPr>
                <w:spacing w:val="-2"/>
                <w:sz w:val="18"/>
                <w:lang w:val="ru-RU"/>
              </w:rPr>
              <w:t>(2 266 533)</w:t>
            </w:r>
          </w:p>
        </w:tc>
        <w:tc>
          <w:tcPr>
            <w:tcW w:w="532" w:type="pct"/>
            <w:vAlign w:val="bottom"/>
          </w:tcPr>
          <w:p w:rsidR="00CF5243" w:rsidRPr="009B572C" w:rsidRDefault="00CF5243" w:rsidP="00CF5243">
            <w:pPr>
              <w:pStyle w:val="TableParagraph"/>
              <w:jc w:val="right"/>
              <w:rPr>
                <w:spacing w:val="-2"/>
                <w:sz w:val="18"/>
                <w:lang w:val="ru-RU"/>
              </w:rPr>
            </w:pPr>
            <w:r w:rsidRPr="009B572C">
              <w:rPr>
                <w:spacing w:val="-2"/>
                <w:sz w:val="18"/>
                <w:lang w:val="ru-RU"/>
              </w:rPr>
              <w:t>(</w:t>
            </w:r>
            <w:r>
              <w:rPr>
                <w:spacing w:val="-2"/>
                <w:sz w:val="18"/>
                <w:lang w:val="ru-RU"/>
              </w:rPr>
              <w:t>1 108 679</w:t>
            </w:r>
            <w:r w:rsidRPr="009B572C">
              <w:rPr>
                <w:spacing w:val="-2"/>
                <w:sz w:val="18"/>
                <w:lang w:val="ru-RU"/>
              </w:rPr>
              <w:t>)</w:t>
            </w:r>
          </w:p>
        </w:tc>
        <w:tc>
          <w:tcPr>
            <w:tcW w:w="491" w:type="pct"/>
            <w:vAlign w:val="bottom"/>
          </w:tcPr>
          <w:p w:rsidR="00CF5243" w:rsidRPr="00EB148F" w:rsidRDefault="006A01C6" w:rsidP="00CF5243">
            <w:pPr>
              <w:pStyle w:val="TableParagraph"/>
              <w:jc w:val="right"/>
              <w:rPr>
                <w:spacing w:val="-2"/>
                <w:sz w:val="18"/>
                <w:lang w:val="ru-RU"/>
              </w:rPr>
            </w:pPr>
            <w:r>
              <w:rPr>
                <w:spacing w:val="-2"/>
                <w:sz w:val="18"/>
                <w:lang w:val="ru-RU"/>
              </w:rPr>
              <w:t>(602 230)</w:t>
            </w:r>
          </w:p>
        </w:tc>
        <w:tc>
          <w:tcPr>
            <w:tcW w:w="491" w:type="pct"/>
            <w:shd w:val="clear" w:color="auto" w:fill="auto"/>
          </w:tcPr>
          <w:p w:rsidR="00CF5243" w:rsidRPr="009B572C" w:rsidRDefault="00CF5243" w:rsidP="00CF5243">
            <w:pPr>
              <w:pStyle w:val="TableParagraph"/>
              <w:jc w:val="right"/>
              <w:rPr>
                <w:spacing w:val="-2"/>
                <w:sz w:val="18"/>
                <w:lang w:val="ru-RU"/>
              </w:rPr>
            </w:pPr>
            <w:r>
              <w:rPr>
                <w:spacing w:val="-2"/>
                <w:sz w:val="18"/>
                <w:lang w:val="ru-RU"/>
              </w:rPr>
              <w:t>(396 703</w:t>
            </w:r>
            <w:r w:rsidRPr="009B572C">
              <w:rPr>
                <w:spacing w:val="-2"/>
                <w:sz w:val="18"/>
                <w:lang w:val="ru-RU"/>
              </w:rPr>
              <w:t>)</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17</w:t>
            </w:r>
          </w:p>
        </w:tc>
        <w:tc>
          <w:tcPr>
            <w:tcW w:w="2002" w:type="pct"/>
            <w:shd w:val="clear" w:color="auto" w:fill="auto"/>
            <w:vAlign w:val="bottom"/>
          </w:tcPr>
          <w:p w:rsidR="00CF5243" w:rsidRPr="00EB148F" w:rsidRDefault="00CF5243" w:rsidP="00CF5243">
            <w:pPr>
              <w:pStyle w:val="TableParagraph"/>
              <w:rPr>
                <w:spacing w:val="-2"/>
                <w:sz w:val="18"/>
              </w:rPr>
            </w:pPr>
            <w:r w:rsidRPr="00EB148F">
              <w:rPr>
                <w:spacing w:val="-2"/>
                <w:sz w:val="18"/>
              </w:rPr>
              <w:t>Прямые операционные расходы</w:t>
            </w:r>
          </w:p>
        </w:tc>
        <w:tc>
          <w:tcPr>
            <w:tcW w:w="593"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43</w:t>
            </w:r>
          </w:p>
        </w:tc>
        <w:tc>
          <w:tcPr>
            <w:tcW w:w="532" w:type="pct"/>
            <w:shd w:val="clear" w:color="auto" w:fill="auto"/>
            <w:vAlign w:val="bottom"/>
          </w:tcPr>
          <w:p w:rsidR="00CF5243" w:rsidRPr="006A01C6" w:rsidRDefault="006A01C6" w:rsidP="00CF5243">
            <w:pPr>
              <w:pStyle w:val="TableParagraph"/>
              <w:jc w:val="right"/>
              <w:rPr>
                <w:spacing w:val="-2"/>
                <w:sz w:val="18"/>
                <w:lang w:val="ru-RU"/>
              </w:rPr>
            </w:pPr>
            <w:r>
              <w:rPr>
                <w:spacing w:val="-2"/>
                <w:sz w:val="18"/>
                <w:lang w:val="ru-RU"/>
              </w:rPr>
              <w:t>(3 115 723)</w:t>
            </w:r>
          </w:p>
        </w:tc>
        <w:tc>
          <w:tcPr>
            <w:tcW w:w="532" w:type="pct"/>
            <w:vAlign w:val="bottom"/>
          </w:tcPr>
          <w:p w:rsidR="00CF5243" w:rsidRPr="009B572C" w:rsidRDefault="00CF5243" w:rsidP="00CF5243">
            <w:pPr>
              <w:pStyle w:val="TableParagraph"/>
              <w:jc w:val="right"/>
              <w:rPr>
                <w:spacing w:val="-2"/>
                <w:sz w:val="18"/>
              </w:rPr>
            </w:pPr>
            <w:r w:rsidRPr="009B572C">
              <w:rPr>
                <w:spacing w:val="-2"/>
                <w:sz w:val="18"/>
              </w:rPr>
              <w:t>(</w:t>
            </w:r>
            <w:r>
              <w:rPr>
                <w:spacing w:val="-2"/>
                <w:sz w:val="18"/>
                <w:lang w:val="ru-RU"/>
              </w:rPr>
              <w:t>1 762 839</w:t>
            </w:r>
            <w:r w:rsidRPr="009B572C">
              <w:rPr>
                <w:spacing w:val="-2"/>
                <w:sz w:val="18"/>
              </w:rPr>
              <w:t>)</w:t>
            </w:r>
          </w:p>
        </w:tc>
        <w:tc>
          <w:tcPr>
            <w:tcW w:w="491" w:type="pct"/>
            <w:vAlign w:val="bottom"/>
          </w:tcPr>
          <w:p w:rsidR="00CF5243" w:rsidRPr="00EB148F" w:rsidRDefault="006A01C6" w:rsidP="00DE52F1">
            <w:pPr>
              <w:pStyle w:val="TableParagraph"/>
              <w:jc w:val="right"/>
              <w:rPr>
                <w:spacing w:val="-2"/>
                <w:sz w:val="18"/>
                <w:lang w:val="ru-RU"/>
              </w:rPr>
            </w:pPr>
            <w:r>
              <w:rPr>
                <w:spacing w:val="-2"/>
                <w:sz w:val="18"/>
                <w:lang w:val="ru-RU"/>
              </w:rPr>
              <w:t>(1 10965</w:t>
            </w:r>
            <w:r w:rsidR="00DE52F1">
              <w:rPr>
                <w:spacing w:val="-2"/>
                <w:sz w:val="18"/>
                <w:lang w:val="ru-RU"/>
              </w:rPr>
              <w:t>1</w:t>
            </w:r>
            <w:r>
              <w:rPr>
                <w:spacing w:val="-2"/>
                <w:sz w:val="18"/>
                <w:lang w:val="ru-RU"/>
              </w:rPr>
              <w:t>)</w:t>
            </w:r>
          </w:p>
        </w:tc>
        <w:tc>
          <w:tcPr>
            <w:tcW w:w="491" w:type="pct"/>
            <w:shd w:val="clear" w:color="auto" w:fill="auto"/>
          </w:tcPr>
          <w:p w:rsidR="00CF5243" w:rsidRPr="009B572C" w:rsidRDefault="00CF5243" w:rsidP="00CF5243">
            <w:pPr>
              <w:pStyle w:val="TableParagraph"/>
              <w:jc w:val="right"/>
              <w:rPr>
                <w:spacing w:val="-2"/>
                <w:sz w:val="18"/>
                <w:lang w:val="ru-RU"/>
              </w:rPr>
            </w:pPr>
            <w:r w:rsidRPr="009B572C">
              <w:rPr>
                <w:spacing w:val="-2"/>
                <w:sz w:val="18"/>
                <w:lang w:val="ru-RU"/>
              </w:rPr>
              <w:t>(</w:t>
            </w:r>
            <w:r>
              <w:rPr>
                <w:spacing w:val="-2"/>
                <w:sz w:val="18"/>
                <w:lang w:val="ru-RU"/>
              </w:rPr>
              <w:t>707 231)</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18</w:t>
            </w:r>
          </w:p>
        </w:tc>
        <w:tc>
          <w:tcPr>
            <w:tcW w:w="2002" w:type="pct"/>
            <w:shd w:val="clear" w:color="auto" w:fill="auto"/>
            <w:vAlign w:val="bottom"/>
          </w:tcPr>
          <w:p w:rsidR="00CF5243" w:rsidRPr="00EB148F" w:rsidRDefault="00CF5243" w:rsidP="00CF5243">
            <w:pPr>
              <w:pStyle w:val="TableParagraph"/>
              <w:rPr>
                <w:spacing w:val="-2"/>
                <w:sz w:val="18"/>
              </w:rPr>
            </w:pPr>
            <w:r w:rsidRPr="00EB148F">
              <w:rPr>
                <w:spacing w:val="-2"/>
                <w:sz w:val="18"/>
              </w:rPr>
              <w:t>Процентные расходы</w:t>
            </w:r>
          </w:p>
        </w:tc>
        <w:tc>
          <w:tcPr>
            <w:tcW w:w="593"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44</w:t>
            </w:r>
          </w:p>
        </w:tc>
        <w:tc>
          <w:tcPr>
            <w:tcW w:w="532" w:type="pct"/>
            <w:shd w:val="clear" w:color="auto" w:fill="auto"/>
            <w:vAlign w:val="bottom"/>
          </w:tcPr>
          <w:p w:rsidR="00CF5243" w:rsidRPr="00EB148F" w:rsidRDefault="006A01C6" w:rsidP="00CF5243">
            <w:pPr>
              <w:pStyle w:val="TableParagraph"/>
              <w:jc w:val="right"/>
              <w:rPr>
                <w:spacing w:val="-2"/>
                <w:sz w:val="18"/>
                <w:lang w:val="ru-RU"/>
              </w:rPr>
            </w:pPr>
            <w:r>
              <w:rPr>
                <w:spacing w:val="-2"/>
                <w:sz w:val="18"/>
                <w:lang w:val="ru-RU"/>
              </w:rPr>
              <w:t>(13 188)</w:t>
            </w:r>
          </w:p>
        </w:tc>
        <w:tc>
          <w:tcPr>
            <w:tcW w:w="532" w:type="pct"/>
            <w:vAlign w:val="bottom"/>
          </w:tcPr>
          <w:p w:rsidR="00CF5243" w:rsidRPr="009B572C" w:rsidRDefault="00CF5243" w:rsidP="00CF5243">
            <w:pPr>
              <w:pStyle w:val="TableParagraph"/>
              <w:jc w:val="right"/>
              <w:rPr>
                <w:spacing w:val="-2"/>
                <w:sz w:val="18"/>
                <w:lang w:val="ru-RU"/>
              </w:rPr>
            </w:pPr>
            <w:r w:rsidRPr="009B572C">
              <w:rPr>
                <w:spacing w:val="-2"/>
                <w:sz w:val="18"/>
                <w:lang w:val="ru-RU"/>
              </w:rPr>
              <w:t>(</w:t>
            </w:r>
            <w:r>
              <w:rPr>
                <w:spacing w:val="-2"/>
                <w:sz w:val="18"/>
                <w:lang w:val="ru-RU"/>
              </w:rPr>
              <w:t>15 003</w:t>
            </w:r>
            <w:r w:rsidRPr="009B572C">
              <w:rPr>
                <w:spacing w:val="-2"/>
                <w:sz w:val="18"/>
                <w:lang w:val="ru-RU"/>
              </w:rPr>
              <w:t>)</w:t>
            </w:r>
          </w:p>
        </w:tc>
        <w:tc>
          <w:tcPr>
            <w:tcW w:w="491" w:type="pct"/>
            <w:vAlign w:val="bottom"/>
          </w:tcPr>
          <w:p w:rsidR="00CF5243" w:rsidRPr="00EB148F" w:rsidRDefault="00DE52F1" w:rsidP="00DE52F1">
            <w:pPr>
              <w:pStyle w:val="TableParagraph"/>
              <w:jc w:val="right"/>
              <w:rPr>
                <w:spacing w:val="-2"/>
                <w:sz w:val="18"/>
                <w:lang w:val="ru-RU"/>
              </w:rPr>
            </w:pPr>
            <w:r>
              <w:rPr>
                <w:spacing w:val="-2"/>
                <w:sz w:val="18"/>
                <w:lang w:val="ru-RU"/>
              </w:rPr>
              <w:t>(4 391</w:t>
            </w:r>
            <w:r w:rsidR="006A01C6">
              <w:rPr>
                <w:spacing w:val="-2"/>
                <w:sz w:val="18"/>
                <w:lang w:val="ru-RU"/>
              </w:rPr>
              <w:t>)</w:t>
            </w:r>
          </w:p>
        </w:tc>
        <w:tc>
          <w:tcPr>
            <w:tcW w:w="491" w:type="pct"/>
            <w:shd w:val="clear" w:color="auto" w:fill="auto"/>
          </w:tcPr>
          <w:p w:rsidR="00CF5243" w:rsidRPr="009B572C" w:rsidRDefault="00CF5243" w:rsidP="00CF5243">
            <w:pPr>
              <w:pStyle w:val="TableParagraph"/>
              <w:jc w:val="right"/>
              <w:rPr>
                <w:spacing w:val="-2"/>
                <w:sz w:val="18"/>
                <w:lang w:val="ru-RU"/>
              </w:rPr>
            </w:pPr>
            <w:r w:rsidRPr="009B572C">
              <w:rPr>
                <w:spacing w:val="-2"/>
                <w:sz w:val="18"/>
                <w:lang w:val="ru-RU"/>
              </w:rPr>
              <w:t>(</w:t>
            </w:r>
            <w:r>
              <w:rPr>
                <w:spacing w:val="-2"/>
                <w:sz w:val="18"/>
                <w:lang w:val="ru-RU"/>
              </w:rPr>
              <w:t>5 448</w:t>
            </w:r>
            <w:r w:rsidRPr="009B572C">
              <w:rPr>
                <w:spacing w:val="-2"/>
                <w:sz w:val="18"/>
                <w:lang w:val="ru-RU"/>
              </w:rPr>
              <w:t>)</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20</w:t>
            </w:r>
          </w:p>
        </w:tc>
        <w:tc>
          <w:tcPr>
            <w:tcW w:w="2002" w:type="pct"/>
            <w:shd w:val="clear" w:color="auto" w:fill="auto"/>
            <w:vAlign w:val="bottom"/>
          </w:tcPr>
          <w:p w:rsidR="00CF5243" w:rsidRPr="00EB148F" w:rsidRDefault="00CF5243" w:rsidP="00CF5243">
            <w:pPr>
              <w:pStyle w:val="TableParagraph"/>
              <w:rPr>
                <w:spacing w:val="-2"/>
                <w:sz w:val="18"/>
              </w:rPr>
            </w:pPr>
            <w:r w:rsidRPr="00EB148F">
              <w:rPr>
                <w:spacing w:val="-2"/>
                <w:sz w:val="18"/>
              </w:rPr>
              <w:t>Общие и административные расходы</w:t>
            </w:r>
          </w:p>
        </w:tc>
        <w:tc>
          <w:tcPr>
            <w:tcW w:w="593"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46</w:t>
            </w:r>
          </w:p>
        </w:tc>
        <w:tc>
          <w:tcPr>
            <w:tcW w:w="532" w:type="pct"/>
            <w:shd w:val="clear" w:color="auto" w:fill="auto"/>
            <w:vAlign w:val="bottom"/>
          </w:tcPr>
          <w:p w:rsidR="00CF5243" w:rsidRPr="006A01C6" w:rsidRDefault="006A01C6" w:rsidP="00CF5243">
            <w:pPr>
              <w:pStyle w:val="TableParagraph"/>
              <w:jc w:val="right"/>
              <w:rPr>
                <w:spacing w:val="-2"/>
                <w:sz w:val="18"/>
                <w:lang w:val="ru-RU"/>
              </w:rPr>
            </w:pPr>
            <w:r>
              <w:rPr>
                <w:spacing w:val="-2"/>
                <w:sz w:val="18"/>
                <w:lang w:val="ru-RU"/>
              </w:rPr>
              <w:t>(828 263)</w:t>
            </w:r>
          </w:p>
        </w:tc>
        <w:tc>
          <w:tcPr>
            <w:tcW w:w="532" w:type="pct"/>
            <w:vAlign w:val="bottom"/>
          </w:tcPr>
          <w:p w:rsidR="00CF5243" w:rsidRPr="009B572C" w:rsidRDefault="00CF5243" w:rsidP="00CF5243">
            <w:pPr>
              <w:pStyle w:val="TableParagraph"/>
              <w:jc w:val="right"/>
              <w:rPr>
                <w:spacing w:val="-2"/>
                <w:sz w:val="18"/>
              </w:rPr>
            </w:pPr>
            <w:r w:rsidRPr="009B572C">
              <w:rPr>
                <w:spacing w:val="-2"/>
                <w:sz w:val="18"/>
              </w:rPr>
              <w:t>(</w:t>
            </w:r>
            <w:r>
              <w:rPr>
                <w:spacing w:val="-2"/>
                <w:sz w:val="18"/>
                <w:lang w:val="ru-RU"/>
              </w:rPr>
              <w:t>393 596</w:t>
            </w:r>
            <w:r w:rsidRPr="009B572C">
              <w:rPr>
                <w:spacing w:val="-2"/>
                <w:sz w:val="18"/>
              </w:rPr>
              <w:t>)</w:t>
            </w:r>
          </w:p>
        </w:tc>
        <w:tc>
          <w:tcPr>
            <w:tcW w:w="491" w:type="pct"/>
            <w:vAlign w:val="bottom"/>
          </w:tcPr>
          <w:p w:rsidR="00CF5243" w:rsidRPr="00EB148F" w:rsidRDefault="006A01C6" w:rsidP="00DE52F1">
            <w:pPr>
              <w:pStyle w:val="TableParagraph"/>
              <w:jc w:val="right"/>
              <w:rPr>
                <w:spacing w:val="-2"/>
                <w:sz w:val="18"/>
                <w:lang w:val="ru-RU"/>
              </w:rPr>
            </w:pPr>
            <w:r>
              <w:rPr>
                <w:spacing w:val="-2"/>
                <w:sz w:val="18"/>
                <w:lang w:val="ru-RU"/>
              </w:rPr>
              <w:t>(399 37</w:t>
            </w:r>
            <w:r w:rsidR="00DE52F1">
              <w:rPr>
                <w:spacing w:val="-2"/>
                <w:sz w:val="18"/>
                <w:lang w:val="ru-RU"/>
              </w:rPr>
              <w:t>1</w:t>
            </w:r>
            <w:r>
              <w:rPr>
                <w:spacing w:val="-2"/>
                <w:sz w:val="18"/>
                <w:lang w:val="ru-RU"/>
              </w:rPr>
              <w:t>)</w:t>
            </w:r>
          </w:p>
        </w:tc>
        <w:tc>
          <w:tcPr>
            <w:tcW w:w="491" w:type="pct"/>
            <w:shd w:val="clear" w:color="auto" w:fill="auto"/>
          </w:tcPr>
          <w:p w:rsidR="00CF5243" w:rsidRPr="009B572C" w:rsidRDefault="00CF5243" w:rsidP="00CF5243">
            <w:pPr>
              <w:pStyle w:val="TableParagraph"/>
              <w:jc w:val="right"/>
              <w:rPr>
                <w:spacing w:val="-2"/>
                <w:sz w:val="18"/>
                <w:lang w:val="ru-RU"/>
              </w:rPr>
            </w:pPr>
            <w:r>
              <w:rPr>
                <w:spacing w:val="-2"/>
                <w:sz w:val="18"/>
                <w:lang w:val="ru-RU"/>
              </w:rPr>
              <w:t>(165 459)</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22</w:t>
            </w:r>
          </w:p>
        </w:tc>
        <w:tc>
          <w:tcPr>
            <w:tcW w:w="2002" w:type="pct"/>
            <w:shd w:val="clear" w:color="auto" w:fill="auto"/>
            <w:vAlign w:val="bottom"/>
          </w:tcPr>
          <w:p w:rsidR="00CF5243" w:rsidRPr="00EB148F" w:rsidRDefault="00CF5243" w:rsidP="00CF5243">
            <w:pPr>
              <w:pStyle w:val="TableParagraph"/>
              <w:rPr>
                <w:spacing w:val="-2"/>
                <w:sz w:val="18"/>
              </w:rPr>
            </w:pPr>
            <w:r w:rsidRPr="00EB148F">
              <w:rPr>
                <w:spacing w:val="-2"/>
                <w:sz w:val="18"/>
              </w:rPr>
              <w:t>Прочие доходы</w:t>
            </w:r>
          </w:p>
        </w:tc>
        <w:tc>
          <w:tcPr>
            <w:tcW w:w="593"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47</w:t>
            </w:r>
          </w:p>
        </w:tc>
        <w:tc>
          <w:tcPr>
            <w:tcW w:w="532" w:type="pct"/>
            <w:shd w:val="clear" w:color="auto" w:fill="auto"/>
            <w:vAlign w:val="bottom"/>
          </w:tcPr>
          <w:p w:rsidR="00CF5243" w:rsidRPr="006A01C6" w:rsidRDefault="006A01C6" w:rsidP="00CF5243">
            <w:pPr>
              <w:pStyle w:val="TableParagraph"/>
              <w:jc w:val="right"/>
              <w:rPr>
                <w:spacing w:val="-2"/>
                <w:sz w:val="18"/>
                <w:lang w:val="ru-RU"/>
              </w:rPr>
            </w:pPr>
            <w:r>
              <w:rPr>
                <w:spacing w:val="-2"/>
                <w:sz w:val="18"/>
                <w:lang w:val="ru-RU"/>
              </w:rPr>
              <w:t>39 603</w:t>
            </w:r>
          </w:p>
        </w:tc>
        <w:tc>
          <w:tcPr>
            <w:tcW w:w="532" w:type="pct"/>
            <w:vAlign w:val="bottom"/>
          </w:tcPr>
          <w:p w:rsidR="00CF5243" w:rsidRPr="009B572C" w:rsidRDefault="00CF5243" w:rsidP="00CF5243">
            <w:pPr>
              <w:pStyle w:val="TableParagraph"/>
              <w:jc w:val="right"/>
              <w:rPr>
                <w:spacing w:val="-2"/>
                <w:sz w:val="18"/>
              </w:rPr>
            </w:pPr>
            <w:r>
              <w:rPr>
                <w:spacing w:val="-2"/>
                <w:sz w:val="18"/>
                <w:lang w:val="ru-RU"/>
              </w:rPr>
              <w:t>36 422</w:t>
            </w:r>
            <w:r w:rsidRPr="009B572C">
              <w:rPr>
                <w:spacing w:val="-2"/>
                <w:sz w:val="18"/>
              </w:rPr>
              <w:t xml:space="preserve"> </w:t>
            </w:r>
          </w:p>
        </w:tc>
        <w:tc>
          <w:tcPr>
            <w:tcW w:w="491" w:type="pct"/>
            <w:vAlign w:val="bottom"/>
          </w:tcPr>
          <w:p w:rsidR="00CF5243" w:rsidRPr="00EB148F" w:rsidRDefault="006A01C6" w:rsidP="00CF5243">
            <w:pPr>
              <w:pStyle w:val="TableParagraph"/>
              <w:jc w:val="right"/>
              <w:rPr>
                <w:spacing w:val="-2"/>
                <w:sz w:val="18"/>
                <w:lang w:val="ru-RU"/>
              </w:rPr>
            </w:pPr>
            <w:r>
              <w:rPr>
                <w:spacing w:val="-2"/>
                <w:sz w:val="18"/>
                <w:lang w:val="ru-RU"/>
              </w:rPr>
              <w:t>14 634</w:t>
            </w:r>
          </w:p>
        </w:tc>
        <w:tc>
          <w:tcPr>
            <w:tcW w:w="491" w:type="pct"/>
            <w:shd w:val="clear" w:color="auto" w:fill="auto"/>
          </w:tcPr>
          <w:p w:rsidR="00CF5243" w:rsidRPr="009B572C" w:rsidRDefault="00CF5243" w:rsidP="00CF5243">
            <w:pPr>
              <w:pStyle w:val="TableParagraph"/>
              <w:jc w:val="right"/>
              <w:rPr>
                <w:spacing w:val="-2"/>
                <w:sz w:val="18"/>
                <w:lang w:val="ru-RU"/>
              </w:rPr>
            </w:pPr>
            <w:r>
              <w:rPr>
                <w:spacing w:val="-2"/>
                <w:sz w:val="18"/>
                <w:lang w:val="ru-RU"/>
              </w:rPr>
              <w:t>13 298</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23</w:t>
            </w:r>
          </w:p>
        </w:tc>
        <w:tc>
          <w:tcPr>
            <w:tcW w:w="2002" w:type="pct"/>
            <w:shd w:val="clear" w:color="auto" w:fill="auto"/>
            <w:vAlign w:val="bottom"/>
          </w:tcPr>
          <w:p w:rsidR="00CF5243" w:rsidRPr="00EB148F" w:rsidRDefault="00CF5243" w:rsidP="00CF5243">
            <w:pPr>
              <w:pStyle w:val="TableParagraph"/>
              <w:rPr>
                <w:spacing w:val="-2"/>
                <w:sz w:val="18"/>
              </w:rPr>
            </w:pPr>
            <w:r w:rsidRPr="00EB148F">
              <w:rPr>
                <w:spacing w:val="-2"/>
                <w:sz w:val="18"/>
              </w:rPr>
              <w:t>Прочие расходы</w:t>
            </w:r>
          </w:p>
        </w:tc>
        <w:tc>
          <w:tcPr>
            <w:tcW w:w="593"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47</w:t>
            </w:r>
          </w:p>
        </w:tc>
        <w:tc>
          <w:tcPr>
            <w:tcW w:w="532" w:type="pct"/>
            <w:shd w:val="clear" w:color="auto" w:fill="auto"/>
            <w:vAlign w:val="bottom"/>
          </w:tcPr>
          <w:p w:rsidR="006A01C6" w:rsidRPr="006A01C6" w:rsidRDefault="006A01C6" w:rsidP="006A01C6">
            <w:pPr>
              <w:pStyle w:val="TableParagraph"/>
              <w:jc w:val="right"/>
              <w:rPr>
                <w:spacing w:val="-2"/>
                <w:sz w:val="18"/>
                <w:lang w:val="ru-RU"/>
              </w:rPr>
            </w:pPr>
            <w:r>
              <w:rPr>
                <w:spacing w:val="-2"/>
                <w:sz w:val="18"/>
                <w:lang w:val="ru-RU"/>
              </w:rPr>
              <w:t>(11 372)</w:t>
            </w:r>
          </w:p>
        </w:tc>
        <w:tc>
          <w:tcPr>
            <w:tcW w:w="532" w:type="pct"/>
            <w:vAlign w:val="bottom"/>
          </w:tcPr>
          <w:p w:rsidR="00CF5243" w:rsidRPr="009B572C" w:rsidRDefault="00CF5243" w:rsidP="00CF5243">
            <w:pPr>
              <w:pStyle w:val="TableParagraph"/>
              <w:jc w:val="right"/>
              <w:rPr>
                <w:spacing w:val="-2"/>
                <w:sz w:val="18"/>
              </w:rPr>
            </w:pPr>
            <w:r w:rsidRPr="009B572C">
              <w:rPr>
                <w:spacing w:val="-2"/>
                <w:sz w:val="18"/>
              </w:rPr>
              <w:t>(</w:t>
            </w:r>
            <w:r>
              <w:rPr>
                <w:spacing w:val="-2"/>
                <w:sz w:val="18"/>
                <w:lang w:val="ru-RU"/>
              </w:rPr>
              <w:t>4 239</w:t>
            </w:r>
            <w:r w:rsidRPr="009B572C">
              <w:rPr>
                <w:spacing w:val="-2"/>
                <w:sz w:val="18"/>
              </w:rPr>
              <w:t>)</w:t>
            </w:r>
          </w:p>
        </w:tc>
        <w:tc>
          <w:tcPr>
            <w:tcW w:w="491" w:type="pct"/>
            <w:vAlign w:val="bottom"/>
          </w:tcPr>
          <w:p w:rsidR="00CF5243" w:rsidRPr="00EB148F" w:rsidRDefault="006A01C6" w:rsidP="00CF5243">
            <w:pPr>
              <w:pStyle w:val="TableParagraph"/>
              <w:jc w:val="right"/>
              <w:rPr>
                <w:spacing w:val="-2"/>
                <w:sz w:val="18"/>
                <w:lang w:val="ru-RU"/>
              </w:rPr>
            </w:pPr>
            <w:r>
              <w:rPr>
                <w:spacing w:val="-2"/>
                <w:sz w:val="18"/>
                <w:lang w:val="ru-RU"/>
              </w:rPr>
              <w:t>(6 353)</w:t>
            </w:r>
          </w:p>
        </w:tc>
        <w:tc>
          <w:tcPr>
            <w:tcW w:w="491" w:type="pct"/>
            <w:shd w:val="clear" w:color="auto" w:fill="auto"/>
          </w:tcPr>
          <w:p w:rsidR="00CF5243" w:rsidRPr="009B572C" w:rsidRDefault="00CF5243" w:rsidP="00CF5243">
            <w:pPr>
              <w:pStyle w:val="TableParagraph"/>
              <w:jc w:val="right"/>
              <w:rPr>
                <w:spacing w:val="-2"/>
                <w:sz w:val="18"/>
                <w:lang w:val="ru-RU"/>
              </w:rPr>
            </w:pPr>
            <w:r>
              <w:rPr>
                <w:spacing w:val="-2"/>
                <w:sz w:val="18"/>
                <w:lang w:val="ru-RU"/>
              </w:rPr>
              <w:t>(1 572</w:t>
            </w:r>
            <w:r w:rsidRPr="009B572C">
              <w:rPr>
                <w:spacing w:val="-2"/>
                <w:sz w:val="18"/>
                <w:lang w:val="ru-RU"/>
              </w:rPr>
              <w:t>)</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b/>
                <w:spacing w:val="-2"/>
                <w:sz w:val="18"/>
              </w:rPr>
            </w:pPr>
            <w:r w:rsidRPr="00EB148F">
              <w:rPr>
                <w:b/>
                <w:spacing w:val="-2"/>
                <w:sz w:val="18"/>
              </w:rPr>
              <w:t>24</w:t>
            </w:r>
          </w:p>
        </w:tc>
        <w:tc>
          <w:tcPr>
            <w:tcW w:w="2002" w:type="pct"/>
            <w:shd w:val="clear" w:color="auto" w:fill="auto"/>
            <w:vAlign w:val="bottom"/>
          </w:tcPr>
          <w:p w:rsidR="00CF5243" w:rsidRPr="00EB148F" w:rsidRDefault="00CF5243" w:rsidP="00CF5243">
            <w:pPr>
              <w:pStyle w:val="TableParagraph"/>
              <w:rPr>
                <w:b/>
                <w:spacing w:val="-2"/>
                <w:sz w:val="18"/>
              </w:rPr>
            </w:pPr>
            <w:r w:rsidRPr="00EB148F">
              <w:rPr>
                <w:b/>
                <w:spacing w:val="-2"/>
                <w:sz w:val="18"/>
              </w:rPr>
              <w:t>Прибыль (убыток) до налогообложения</w:t>
            </w:r>
          </w:p>
        </w:tc>
        <w:tc>
          <w:tcPr>
            <w:tcW w:w="593" w:type="pct"/>
            <w:shd w:val="clear" w:color="auto" w:fill="auto"/>
            <w:vAlign w:val="bottom"/>
          </w:tcPr>
          <w:p w:rsidR="00CF5243" w:rsidRPr="00EB148F" w:rsidRDefault="00CF5243" w:rsidP="00CF5243">
            <w:pPr>
              <w:pStyle w:val="TableParagraph"/>
              <w:jc w:val="center"/>
              <w:rPr>
                <w:b/>
                <w:spacing w:val="-2"/>
                <w:sz w:val="18"/>
              </w:rPr>
            </w:pPr>
          </w:p>
        </w:tc>
        <w:tc>
          <w:tcPr>
            <w:tcW w:w="532" w:type="pct"/>
            <w:shd w:val="clear" w:color="auto" w:fill="auto"/>
            <w:vAlign w:val="bottom"/>
          </w:tcPr>
          <w:p w:rsidR="00CF5243" w:rsidRPr="006A01C6" w:rsidRDefault="006A01C6" w:rsidP="00CF5243">
            <w:pPr>
              <w:pStyle w:val="TableParagraph"/>
              <w:jc w:val="right"/>
              <w:rPr>
                <w:b/>
                <w:spacing w:val="-2"/>
                <w:sz w:val="18"/>
                <w:lang w:val="ru-RU"/>
              </w:rPr>
            </w:pPr>
            <w:r>
              <w:rPr>
                <w:b/>
                <w:spacing w:val="-2"/>
                <w:sz w:val="18"/>
                <w:lang w:val="ru-RU"/>
              </w:rPr>
              <w:t>2 044 474</w:t>
            </w:r>
          </w:p>
        </w:tc>
        <w:tc>
          <w:tcPr>
            <w:tcW w:w="532" w:type="pct"/>
            <w:vAlign w:val="bottom"/>
          </w:tcPr>
          <w:p w:rsidR="00CF5243" w:rsidRPr="009B572C" w:rsidRDefault="00CF5243" w:rsidP="00CF5243">
            <w:pPr>
              <w:pStyle w:val="TableParagraph"/>
              <w:jc w:val="right"/>
              <w:rPr>
                <w:b/>
                <w:spacing w:val="-2"/>
                <w:sz w:val="18"/>
              </w:rPr>
            </w:pPr>
            <w:r>
              <w:rPr>
                <w:b/>
                <w:spacing w:val="-2"/>
                <w:sz w:val="18"/>
                <w:lang w:val="ru-RU"/>
              </w:rPr>
              <w:t>2 028 541</w:t>
            </w:r>
            <w:r w:rsidRPr="009B572C">
              <w:rPr>
                <w:b/>
                <w:spacing w:val="-2"/>
                <w:sz w:val="18"/>
              </w:rPr>
              <w:t xml:space="preserve"> </w:t>
            </w:r>
          </w:p>
        </w:tc>
        <w:tc>
          <w:tcPr>
            <w:tcW w:w="491" w:type="pct"/>
            <w:vAlign w:val="bottom"/>
          </w:tcPr>
          <w:p w:rsidR="00CF5243" w:rsidRPr="00EB148F" w:rsidRDefault="006A01C6" w:rsidP="00CF5243">
            <w:pPr>
              <w:pStyle w:val="TableParagraph"/>
              <w:jc w:val="right"/>
              <w:rPr>
                <w:b/>
                <w:spacing w:val="-2"/>
                <w:sz w:val="18"/>
                <w:lang w:val="ru-RU"/>
              </w:rPr>
            </w:pPr>
            <w:r>
              <w:rPr>
                <w:b/>
                <w:spacing w:val="-2"/>
                <w:sz w:val="18"/>
                <w:lang w:val="ru-RU"/>
              </w:rPr>
              <w:t>858 226</w:t>
            </w:r>
          </w:p>
        </w:tc>
        <w:tc>
          <w:tcPr>
            <w:tcW w:w="491" w:type="pct"/>
            <w:shd w:val="clear" w:color="auto" w:fill="auto"/>
          </w:tcPr>
          <w:p w:rsidR="00CF5243" w:rsidRPr="009B572C" w:rsidRDefault="00CF5243" w:rsidP="00CF5243">
            <w:pPr>
              <w:pStyle w:val="TableParagraph"/>
              <w:jc w:val="right"/>
              <w:rPr>
                <w:b/>
                <w:spacing w:val="-2"/>
                <w:sz w:val="18"/>
                <w:lang w:val="ru-RU"/>
              </w:rPr>
            </w:pPr>
            <w:r>
              <w:rPr>
                <w:b/>
                <w:spacing w:val="-2"/>
                <w:sz w:val="18"/>
                <w:lang w:val="ru-RU"/>
              </w:rPr>
              <w:t>879 257</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25</w:t>
            </w:r>
          </w:p>
        </w:tc>
        <w:tc>
          <w:tcPr>
            <w:tcW w:w="2002" w:type="pct"/>
            <w:shd w:val="clear" w:color="auto" w:fill="auto"/>
            <w:vAlign w:val="bottom"/>
          </w:tcPr>
          <w:p w:rsidR="00CF5243" w:rsidRPr="00EB148F" w:rsidRDefault="00CF5243" w:rsidP="00CF5243">
            <w:pPr>
              <w:pStyle w:val="TableParagraph"/>
              <w:rPr>
                <w:spacing w:val="-2"/>
                <w:sz w:val="18"/>
                <w:lang w:val="ru-RU"/>
              </w:rPr>
            </w:pPr>
            <w:r w:rsidRPr="00EB148F">
              <w:rPr>
                <w:spacing w:val="-2"/>
                <w:sz w:val="18"/>
                <w:lang w:val="ru-RU"/>
              </w:rPr>
              <w:t>Доход (расход) по налогу на прибыль, в том числе:</w:t>
            </w:r>
          </w:p>
        </w:tc>
        <w:tc>
          <w:tcPr>
            <w:tcW w:w="593"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48</w:t>
            </w:r>
          </w:p>
        </w:tc>
        <w:tc>
          <w:tcPr>
            <w:tcW w:w="532" w:type="pct"/>
            <w:shd w:val="clear" w:color="auto" w:fill="auto"/>
            <w:vAlign w:val="bottom"/>
          </w:tcPr>
          <w:p w:rsidR="00CF5243" w:rsidRPr="006A01C6" w:rsidRDefault="006A01C6" w:rsidP="00CF5243">
            <w:pPr>
              <w:pStyle w:val="TableParagraph"/>
              <w:jc w:val="right"/>
              <w:rPr>
                <w:spacing w:val="-2"/>
                <w:sz w:val="18"/>
                <w:lang w:val="ru-RU"/>
              </w:rPr>
            </w:pPr>
            <w:r>
              <w:rPr>
                <w:spacing w:val="-2"/>
                <w:sz w:val="18"/>
                <w:lang w:val="ru-RU"/>
              </w:rPr>
              <w:t>(442 870)</w:t>
            </w:r>
          </w:p>
        </w:tc>
        <w:tc>
          <w:tcPr>
            <w:tcW w:w="532" w:type="pct"/>
            <w:vAlign w:val="bottom"/>
          </w:tcPr>
          <w:p w:rsidR="00CF5243" w:rsidRPr="009B572C" w:rsidRDefault="00CF5243" w:rsidP="00CF5243">
            <w:pPr>
              <w:pStyle w:val="TableParagraph"/>
              <w:jc w:val="right"/>
              <w:rPr>
                <w:spacing w:val="-2"/>
                <w:sz w:val="18"/>
              </w:rPr>
            </w:pPr>
            <w:r w:rsidRPr="009B572C">
              <w:rPr>
                <w:spacing w:val="-2"/>
                <w:sz w:val="18"/>
              </w:rPr>
              <w:t>(</w:t>
            </w:r>
            <w:r>
              <w:rPr>
                <w:spacing w:val="-2"/>
                <w:sz w:val="18"/>
                <w:lang w:val="ru-RU"/>
              </w:rPr>
              <w:t>429 463</w:t>
            </w:r>
            <w:r w:rsidRPr="009B572C">
              <w:rPr>
                <w:spacing w:val="-2"/>
                <w:sz w:val="18"/>
              </w:rPr>
              <w:t>)</w:t>
            </w:r>
          </w:p>
        </w:tc>
        <w:tc>
          <w:tcPr>
            <w:tcW w:w="491" w:type="pct"/>
            <w:vAlign w:val="bottom"/>
          </w:tcPr>
          <w:p w:rsidR="00CF5243" w:rsidRPr="00EB148F" w:rsidRDefault="006A01C6" w:rsidP="00CF5243">
            <w:pPr>
              <w:pStyle w:val="TableParagraph"/>
              <w:jc w:val="right"/>
              <w:rPr>
                <w:spacing w:val="-2"/>
                <w:sz w:val="18"/>
                <w:lang w:val="ru-RU"/>
              </w:rPr>
            </w:pPr>
            <w:r>
              <w:rPr>
                <w:spacing w:val="-2"/>
                <w:sz w:val="18"/>
                <w:lang w:val="ru-RU"/>
              </w:rPr>
              <w:t>(187 316)</w:t>
            </w:r>
          </w:p>
        </w:tc>
        <w:tc>
          <w:tcPr>
            <w:tcW w:w="491" w:type="pct"/>
            <w:shd w:val="clear" w:color="auto" w:fill="auto"/>
            <w:vAlign w:val="bottom"/>
          </w:tcPr>
          <w:p w:rsidR="00CF5243" w:rsidRPr="009B572C" w:rsidRDefault="00CF5243" w:rsidP="00CF5243">
            <w:pPr>
              <w:pStyle w:val="TableParagraph"/>
              <w:jc w:val="right"/>
              <w:rPr>
                <w:spacing w:val="-2"/>
                <w:sz w:val="18"/>
                <w:lang w:val="ru-RU"/>
              </w:rPr>
            </w:pPr>
            <w:r>
              <w:rPr>
                <w:spacing w:val="-2"/>
                <w:sz w:val="18"/>
                <w:lang w:val="ru-RU"/>
              </w:rPr>
              <w:t>(183 391</w:t>
            </w:r>
            <w:r w:rsidRPr="009B572C">
              <w:rPr>
                <w:spacing w:val="-2"/>
                <w:sz w:val="18"/>
                <w:lang w:val="ru-RU"/>
              </w:rPr>
              <w:t>)</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26</w:t>
            </w:r>
          </w:p>
        </w:tc>
        <w:tc>
          <w:tcPr>
            <w:tcW w:w="2002" w:type="pct"/>
            <w:shd w:val="clear" w:color="auto" w:fill="auto"/>
            <w:vAlign w:val="bottom"/>
          </w:tcPr>
          <w:p w:rsidR="00CF5243" w:rsidRPr="00EB148F" w:rsidRDefault="00CF5243" w:rsidP="00CF5243">
            <w:pPr>
              <w:pStyle w:val="TableParagraph"/>
              <w:rPr>
                <w:spacing w:val="-2"/>
                <w:sz w:val="18"/>
                <w:lang w:val="ru-RU"/>
              </w:rPr>
            </w:pPr>
            <w:r w:rsidRPr="00EB148F">
              <w:rPr>
                <w:spacing w:val="-2"/>
                <w:sz w:val="18"/>
                <w:lang w:val="ru-RU"/>
              </w:rPr>
              <w:t>доход (расход) по текущему налогу на прибыль</w:t>
            </w:r>
          </w:p>
        </w:tc>
        <w:tc>
          <w:tcPr>
            <w:tcW w:w="593"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48</w:t>
            </w:r>
          </w:p>
        </w:tc>
        <w:tc>
          <w:tcPr>
            <w:tcW w:w="532" w:type="pct"/>
            <w:shd w:val="clear" w:color="auto" w:fill="auto"/>
            <w:vAlign w:val="bottom"/>
          </w:tcPr>
          <w:p w:rsidR="00CF5243" w:rsidRPr="006A01C6" w:rsidRDefault="006A01C6" w:rsidP="00CF5243">
            <w:pPr>
              <w:pStyle w:val="TableParagraph"/>
              <w:jc w:val="right"/>
              <w:rPr>
                <w:spacing w:val="-2"/>
                <w:sz w:val="18"/>
                <w:lang w:val="ru-RU"/>
              </w:rPr>
            </w:pPr>
            <w:r>
              <w:rPr>
                <w:spacing w:val="-2"/>
                <w:sz w:val="18"/>
                <w:lang w:val="ru-RU"/>
              </w:rPr>
              <w:t>(265 870)</w:t>
            </w:r>
          </w:p>
        </w:tc>
        <w:tc>
          <w:tcPr>
            <w:tcW w:w="532" w:type="pct"/>
            <w:vAlign w:val="bottom"/>
          </w:tcPr>
          <w:p w:rsidR="00CF5243" w:rsidRPr="009B572C" w:rsidRDefault="00CF5243" w:rsidP="00CF5243">
            <w:pPr>
              <w:pStyle w:val="TableParagraph"/>
              <w:jc w:val="right"/>
              <w:rPr>
                <w:spacing w:val="-2"/>
                <w:sz w:val="18"/>
              </w:rPr>
            </w:pPr>
            <w:r w:rsidRPr="009B572C">
              <w:rPr>
                <w:spacing w:val="-2"/>
                <w:sz w:val="18"/>
              </w:rPr>
              <w:t>(</w:t>
            </w:r>
            <w:r>
              <w:rPr>
                <w:spacing w:val="-2"/>
                <w:sz w:val="18"/>
                <w:lang w:val="ru-RU"/>
              </w:rPr>
              <w:t>209 694</w:t>
            </w:r>
            <w:r w:rsidRPr="009B572C">
              <w:rPr>
                <w:spacing w:val="-2"/>
                <w:sz w:val="18"/>
              </w:rPr>
              <w:t>)</w:t>
            </w:r>
          </w:p>
        </w:tc>
        <w:tc>
          <w:tcPr>
            <w:tcW w:w="491" w:type="pct"/>
            <w:vAlign w:val="bottom"/>
          </w:tcPr>
          <w:p w:rsidR="00CF5243" w:rsidRPr="00EB148F" w:rsidRDefault="006A01C6" w:rsidP="00DE52F1">
            <w:pPr>
              <w:pStyle w:val="TableParagraph"/>
              <w:jc w:val="right"/>
              <w:rPr>
                <w:spacing w:val="-2"/>
                <w:sz w:val="18"/>
                <w:lang w:val="ru-RU"/>
              </w:rPr>
            </w:pPr>
            <w:r>
              <w:rPr>
                <w:spacing w:val="-2"/>
                <w:sz w:val="18"/>
                <w:lang w:val="ru-RU"/>
              </w:rPr>
              <w:t>(161 </w:t>
            </w:r>
            <w:r w:rsidR="00DE52F1">
              <w:rPr>
                <w:spacing w:val="-2"/>
                <w:sz w:val="18"/>
                <w:lang w:val="ru-RU"/>
              </w:rPr>
              <w:t>699</w:t>
            </w:r>
            <w:r>
              <w:rPr>
                <w:spacing w:val="-2"/>
                <w:sz w:val="18"/>
                <w:lang w:val="ru-RU"/>
              </w:rPr>
              <w:t>)</w:t>
            </w:r>
          </w:p>
        </w:tc>
        <w:tc>
          <w:tcPr>
            <w:tcW w:w="491" w:type="pct"/>
            <w:shd w:val="clear" w:color="auto" w:fill="auto"/>
          </w:tcPr>
          <w:p w:rsidR="00CF5243" w:rsidRPr="009B572C" w:rsidRDefault="00CF5243" w:rsidP="00CF5243">
            <w:pPr>
              <w:pStyle w:val="TableParagraph"/>
              <w:jc w:val="right"/>
              <w:rPr>
                <w:spacing w:val="-2"/>
                <w:sz w:val="18"/>
                <w:lang w:val="ru-RU"/>
              </w:rPr>
            </w:pPr>
            <w:r>
              <w:rPr>
                <w:spacing w:val="-2"/>
                <w:sz w:val="18"/>
                <w:lang w:val="ru-RU"/>
              </w:rPr>
              <w:t>(133 862)</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27</w:t>
            </w:r>
          </w:p>
        </w:tc>
        <w:tc>
          <w:tcPr>
            <w:tcW w:w="2002" w:type="pct"/>
            <w:shd w:val="clear" w:color="auto" w:fill="auto"/>
            <w:vAlign w:val="bottom"/>
          </w:tcPr>
          <w:p w:rsidR="00CF5243" w:rsidRPr="00EB148F" w:rsidRDefault="00CF5243" w:rsidP="00CF5243">
            <w:pPr>
              <w:pStyle w:val="TableParagraph"/>
              <w:rPr>
                <w:spacing w:val="-2"/>
                <w:sz w:val="18"/>
                <w:lang w:val="ru-RU"/>
              </w:rPr>
            </w:pPr>
            <w:r w:rsidRPr="00EB148F">
              <w:rPr>
                <w:spacing w:val="-2"/>
                <w:sz w:val="18"/>
                <w:lang w:val="ru-RU"/>
              </w:rPr>
              <w:t>доход (расход) по отложенному налогу на прибыль</w:t>
            </w:r>
          </w:p>
        </w:tc>
        <w:tc>
          <w:tcPr>
            <w:tcW w:w="593" w:type="pct"/>
            <w:shd w:val="clear" w:color="auto" w:fill="auto"/>
            <w:vAlign w:val="bottom"/>
          </w:tcPr>
          <w:p w:rsidR="00CF5243" w:rsidRPr="00EB148F" w:rsidRDefault="00CF5243" w:rsidP="00CF5243">
            <w:pPr>
              <w:pStyle w:val="TableParagraph"/>
              <w:jc w:val="center"/>
              <w:rPr>
                <w:spacing w:val="-2"/>
                <w:sz w:val="18"/>
              </w:rPr>
            </w:pPr>
            <w:r w:rsidRPr="00EB148F">
              <w:rPr>
                <w:spacing w:val="-2"/>
                <w:sz w:val="18"/>
              </w:rPr>
              <w:t>48</w:t>
            </w:r>
          </w:p>
        </w:tc>
        <w:tc>
          <w:tcPr>
            <w:tcW w:w="532" w:type="pct"/>
            <w:shd w:val="clear" w:color="auto" w:fill="auto"/>
            <w:vAlign w:val="bottom"/>
          </w:tcPr>
          <w:p w:rsidR="00CF5243" w:rsidRPr="00EB148F" w:rsidRDefault="006A01C6" w:rsidP="00CF5243">
            <w:pPr>
              <w:pStyle w:val="TableParagraph"/>
              <w:jc w:val="right"/>
              <w:rPr>
                <w:spacing w:val="-2"/>
                <w:sz w:val="18"/>
                <w:lang w:val="ru-RU"/>
              </w:rPr>
            </w:pPr>
            <w:r>
              <w:rPr>
                <w:spacing w:val="-2"/>
                <w:sz w:val="18"/>
                <w:lang w:val="ru-RU"/>
              </w:rPr>
              <w:t>(177 000)</w:t>
            </w:r>
          </w:p>
        </w:tc>
        <w:tc>
          <w:tcPr>
            <w:tcW w:w="532" w:type="pct"/>
            <w:vAlign w:val="bottom"/>
          </w:tcPr>
          <w:p w:rsidR="00CF5243" w:rsidRPr="009B572C" w:rsidRDefault="00CF5243" w:rsidP="00CF5243">
            <w:pPr>
              <w:pStyle w:val="TableParagraph"/>
              <w:jc w:val="right"/>
              <w:rPr>
                <w:spacing w:val="-2"/>
                <w:sz w:val="18"/>
                <w:lang w:val="ru-RU"/>
              </w:rPr>
            </w:pPr>
            <w:r w:rsidRPr="009B572C">
              <w:rPr>
                <w:spacing w:val="-2"/>
                <w:sz w:val="18"/>
                <w:lang w:val="ru-RU"/>
              </w:rPr>
              <w:t>(</w:t>
            </w:r>
            <w:r>
              <w:rPr>
                <w:spacing w:val="-2"/>
                <w:sz w:val="18"/>
                <w:lang w:val="ru-RU"/>
              </w:rPr>
              <w:t>219 769</w:t>
            </w:r>
            <w:r w:rsidRPr="009B572C">
              <w:rPr>
                <w:spacing w:val="-2"/>
                <w:sz w:val="18"/>
                <w:lang w:val="ru-RU"/>
              </w:rPr>
              <w:t>)</w:t>
            </w:r>
          </w:p>
        </w:tc>
        <w:tc>
          <w:tcPr>
            <w:tcW w:w="491" w:type="pct"/>
            <w:vAlign w:val="bottom"/>
          </w:tcPr>
          <w:p w:rsidR="00CF5243" w:rsidRPr="00EB148F" w:rsidRDefault="006A01C6" w:rsidP="00DE52F1">
            <w:pPr>
              <w:pStyle w:val="TableParagraph"/>
              <w:jc w:val="right"/>
              <w:rPr>
                <w:spacing w:val="-2"/>
                <w:sz w:val="18"/>
                <w:lang w:val="ru-RU"/>
              </w:rPr>
            </w:pPr>
            <w:r>
              <w:rPr>
                <w:spacing w:val="-2"/>
                <w:sz w:val="18"/>
                <w:lang w:val="ru-RU"/>
              </w:rPr>
              <w:t>(25 61</w:t>
            </w:r>
            <w:r w:rsidR="00DE52F1">
              <w:rPr>
                <w:spacing w:val="-2"/>
                <w:sz w:val="18"/>
                <w:lang w:val="ru-RU"/>
              </w:rPr>
              <w:t>7</w:t>
            </w:r>
            <w:r>
              <w:rPr>
                <w:spacing w:val="-2"/>
                <w:sz w:val="18"/>
                <w:lang w:val="ru-RU"/>
              </w:rPr>
              <w:t>)</w:t>
            </w:r>
          </w:p>
        </w:tc>
        <w:tc>
          <w:tcPr>
            <w:tcW w:w="491" w:type="pct"/>
            <w:shd w:val="clear" w:color="auto" w:fill="auto"/>
            <w:vAlign w:val="bottom"/>
          </w:tcPr>
          <w:p w:rsidR="00CF5243" w:rsidRPr="009B572C" w:rsidRDefault="00CF5243" w:rsidP="00CF5243">
            <w:pPr>
              <w:pStyle w:val="TableParagraph"/>
              <w:jc w:val="right"/>
              <w:rPr>
                <w:spacing w:val="-2"/>
                <w:sz w:val="18"/>
                <w:lang w:val="ru-RU"/>
              </w:rPr>
            </w:pPr>
            <w:r>
              <w:rPr>
                <w:spacing w:val="-2"/>
                <w:sz w:val="18"/>
                <w:lang w:val="ru-RU"/>
              </w:rPr>
              <w:t>(49 529</w:t>
            </w:r>
            <w:r w:rsidRPr="009B572C">
              <w:rPr>
                <w:spacing w:val="-2"/>
                <w:sz w:val="18"/>
                <w:lang w:val="ru-RU"/>
              </w:rPr>
              <w:t>)</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b/>
                <w:spacing w:val="-2"/>
                <w:sz w:val="18"/>
              </w:rPr>
            </w:pPr>
            <w:r w:rsidRPr="00EB148F">
              <w:rPr>
                <w:b/>
                <w:spacing w:val="-2"/>
                <w:sz w:val="18"/>
              </w:rPr>
              <w:t>29</w:t>
            </w:r>
          </w:p>
        </w:tc>
        <w:tc>
          <w:tcPr>
            <w:tcW w:w="2002" w:type="pct"/>
            <w:shd w:val="clear" w:color="auto" w:fill="auto"/>
            <w:vAlign w:val="bottom"/>
          </w:tcPr>
          <w:p w:rsidR="00CF5243" w:rsidRPr="00EB148F" w:rsidRDefault="00CF5243" w:rsidP="00CF5243">
            <w:pPr>
              <w:pStyle w:val="TableParagraph"/>
              <w:rPr>
                <w:b/>
                <w:spacing w:val="-2"/>
                <w:sz w:val="18"/>
              </w:rPr>
            </w:pPr>
            <w:r w:rsidRPr="00EB148F">
              <w:rPr>
                <w:b/>
                <w:spacing w:val="-2"/>
                <w:sz w:val="18"/>
              </w:rPr>
              <w:t>Прибыль (убыток) после налогообложения</w:t>
            </w:r>
          </w:p>
        </w:tc>
        <w:tc>
          <w:tcPr>
            <w:tcW w:w="593" w:type="pct"/>
            <w:shd w:val="clear" w:color="auto" w:fill="auto"/>
            <w:vAlign w:val="bottom"/>
          </w:tcPr>
          <w:p w:rsidR="00CF5243" w:rsidRPr="00EB148F" w:rsidRDefault="00CF5243" w:rsidP="00CF5243">
            <w:pPr>
              <w:pStyle w:val="TableParagraph"/>
              <w:jc w:val="center"/>
              <w:rPr>
                <w:b/>
                <w:spacing w:val="-2"/>
                <w:sz w:val="18"/>
              </w:rPr>
            </w:pPr>
          </w:p>
        </w:tc>
        <w:tc>
          <w:tcPr>
            <w:tcW w:w="532" w:type="pct"/>
            <w:shd w:val="clear" w:color="auto" w:fill="auto"/>
            <w:vAlign w:val="bottom"/>
          </w:tcPr>
          <w:p w:rsidR="00CF5243" w:rsidRPr="006A01C6" w:rsidRDefault="006A01C6" w:rsidP="00CF5243">
            <w:pPr>
              <w:pStyle w:val="TableParagraph"/>
              <w:jc w:val="right"/>
              <w:rPr>
                <w:b/>
                <w:spacing w:val="-2"/>
                <w:sz w:val="18"/>
                <w:lang w:val="ru-RU"/>
              </w:rPr>
            </w:pPr>
            <w:r>
              <w:rPr>
                <w:b/>
                <w:spacing w:val="-2"/>
                <w:sz w:val="18"/>
                <w:lang w:val="ru-RU"/>
              </w:rPr>
              <w:t>1 601 604</w:t>
            </w:r>
          </w:p>
        </w:tc>
        <w:tc>
          <w:tcPr>
            <w:tcW w:w="532" w:type="pct"/>
            <w:vAlign w:val="bottom"/>
          </w:tcPr>
          <w:p w:rsidR="00CF5243" w:rsidRPr="009B572C" w:rsidRDefault="00CF5243" w:rsidP="00CF5243">
            <w:pPr>
              <w:pStyle w:val="TableParagraph"/>
              <w:jc w:val="right"/>
              <w:rPr>
                <w:b/>
                <w:spacing w:val="-2"/>
                <w:sz w:val="18"/>
              </w:rPr>
            </w:pPr>
            <w:r>
              <w:rPr>
                <w:b/>
                <w:spacing w:val="-2"/>
                <w:sz w:val="18"/>
                <w:lang w:val="ru-RU"/>
              </w:rPr>
              <w:t>1 599 078</w:t>
            </w:r>
            <w:r w:rsidRPr="009B572C">
              <w:rPr>
                <w:b/>
                <w:spacing w:val="-2"/>
                <w:sz w:val="18"/>
              </w:rPr>
              <w:t xml:space="preserve"> </w:t>
            </w:r>
          </w:p>
        </w:tc>
        <w:tc>
          <w:tcPr>
            <w:tcW w:w="491" w:type="pct"/>
            <w:vAlign w:val="bottom"/>
          </w:tcPr>
          <w:p w:rsidR="00CF5243" w:rsidRPr="00EB148F" w:rsidRDefault="006A01C6" w:rsidP="00CF5243">
            <w:pPr>
              <w:pStyle w:val="TableParagraph"/>
              <w:jc w:val="right"/>
              <w:rPr>
                <w:b/>
                <w:spacing w:val="-2"/>
                <w:sz w:val="18"/>
                <w:lang w:val="ru-RU"/>
              </w:rPr>
            </w:pPr>
            <w:r>
              <w:rPr>
                <w:b/>
                <w:spacing w:val="-2"/>
                <w:sz w:val="18"/>
                <w:lang w:val="ru-RU"/>
              </w:rPr>
              <w:t>670 910</w:t>
            </w:r>
          </w:p>
        </w:tc>
        <w:tc>
          <w:tcPr>
            <w:tcW w:w="491" w:type="pct"/>
            <w:shd w:val="clear" w:color="auto" w:fill="auto"/>
          </w:tcPr>
          <w:p w:rsidR="00CF5243" w:rsidRPr="009B572C" w:rsidRDefault="00CF5243" w:rsidP="00CF5243">
            <w:pPr>
              <w:pStyle w:val="TableParagraph"/>
              <w:jc w:val="right"/>
              <w:rPr>
                <w:b/>
                <w:spacing w:val="-2"/>
                <w:sz w:val="18"/>
                <w:lang w:val="ru-RU"/>
              </w:rPr>
            </w:pPr>
            <w:r>
              <w:rPr>
                <w:b/>
                <w:spacing w:val="-2"/>
                <w:sz w:val="18"/>
                <w:lang w:val="ru-RU"/>
              </w:rPr>
              <w:t>695 866</w:t>
            </w:r>
          </w:p>
        </w:tc>
      </w:tr>
      <w:tr w:rsidR="0001460F" w:rsidRPr="00EB148F" w:rsidTr="0001460F">
        <w:trPr>
          <w:cantSplit/>
        </w:trPr>
        <w:tc>
          <w:tcPr>
            <w:tcW w:w="5000" w:type="pct"/>
            <w:gridSpan w:val="7"/>
          </w:tcPr>
          <w:p w:rsidR="0001460F" w:rsidRPr="00EB148F" w:rsidRDefault="0001460F" w:rsidP="00DE06B0">
            <w:pPr>
              <w:pStyle w:val="TableParagraph"/>
              <w:rPr>
                <w:b/>
                <w:spacing w:val="-2"/>
                <w:sz w:val="18"/>
                <w:lang w:val="ru-RU"/>
              </w:rPr>
            </w:pPr>
            <w:r w:rsidRPr="00EB148F">
              <w:rPr>
                <w:b/>
                <w:spacing w:val="-2"/>
                <w:sz w:val="18"/>
                <w:lang w:val="ru-RU"/>
              </w:rPr>
              <w:t xml:space="preserve">Раздел </w:t>
            </w:r>
            <w:r w:rsidRPr="00EB148F">
              <w:rPr>
                <w:b/>
                <w:spacing w:val="-2"/>
                <w:sz w:val="18"/>
              </w:rPr>
              <w:t>II</w:t>
            </w:r>
            <w:r w:rsidRPr="00EB148F">
              <w:rPr>
                <w:b/>
                <w:spacing w:val="-2"/>
                <w:sz w:val="18"/>
                <w:lang w:val="ru-RU"/>
              </w:rPr>
              <w:t>. Прочий совокупный доход</w:t>
            </w:r>
          </w:p>
        </w:tc>
      </w:tr>
      <w:tr w:rsidR="00CF5243" w:rsidRPr="00EB148F" w:rsidTr="00CF5243">
        <w:trPr>
          <w:cantSplit/>
        </w:trPr>
        <w:tc>
          <w:tcPr>
            <w:tcW w:w="360" w:type="pct"/>
            <w:shd w:val="clear" w:color="auto" w:fill="auto"/>
            <w:vAlign w:val="bottom"/>
          </w:tcPr>
          <w:p w:rsidR="00CF5243" w:rsidRPr="00EB148F" w:rsidRDefault="00CF5243" w:rsidP="00CF5243">
            <w:pPr>
              <w:pStyle w:val="TableParagraph"/>
              <w:jc w:val="center"/>
              <w:rPr>
                <w:b/>
                <w:spacing w:val="-2"/>
                <w:sz w:val="18"/>
              </w:rPr>
            </w:pPr>
            <w:r w:rsidRPr="00EB148F">
              <w:rPr>
                <w:b/>
                <w:spacing w:val="-2"/>
                <w:sz w:val="18"/>
              </w:rPr>
              <w:t>68</w:t>
            </w:r>
          </w:p>
        </w:tc>
        <w:tc>
          <w:tcPr>
            <w:tcW w:w="2002" w:type="pct"/>
            <w:shd w:val="clear" w:color="auto" w:fill="auto"/>
            <w:vAlign w:val="bottom"/>
          </w:tcPr>
          <w:p w:rsidR="00CF5243" w:rsidRPr="00EB148F" w:rsidRDefault="00CF5243" w:rsidP="00CF5243">
            <w:pPr>
              <w:pStyle w:val="TableParagraph"/>
              <w:rPr>
                <w:b/>
                <w:spacing w:val="-2"/>
                <w:sz w:val="18"/>
                <w:lang w:val="ru-RU"/>
              </w:rPr>
            </w:pPr>
            <w:r w:rsidRPr="00EB148F">
              <w:rPr>
                <w:b/>
                <w:spacing w:val="-2"/>
                <w:sz w:val="18"/>
                <w:lang w:val="ru-RU"/>
              </w:rPr>
              <w:t>Итого совокупный доход (расход) за отчетный период</w:t>
            </w:r>
          </w:p>
        </w:tc>
        <w:tc>
          <w:tcPr>
            <w:tcW w:w="593" w:type="pct"/>
            <w:shd w:val="clear" w:color="auto" w:fill="auto"/>
            <w:vAlign w:val="bottom"/>
          </w:tcPr>
          <w:p w:rsidR="00CF5243" w:rsidRPr="00EB148F" w:rsidRDefault="00CF5243" w:rsidP="00CF5243">
            <w:pPr>
              <w:pStyle w:val="TableParagraph"/>
              <w:rPr>
                <w:spacing w:val="-2"/>
                <w:sz w:val="18"/>
                <w:lang w:val="ru-RU"/>
              </w:rPr>
            </w:pPr>
          </w:p>
        </w:tc>
        <w:tc>
          <w:tcPr>
            <w:tcW w:w="532" w:type="pct"/>
            <w:shd w:val="clear" w:color="auto" w:fill="auto"/>
            <w:vAlign w:val="bottom"/>
          </w:tcPr>
          <w:p w:rsidR="00CF5243" w:rsidRPr="005E06FC" w:rsidRDefault="006A01C6" w:rsidP="00CF5243">
            <w:pPr>
              <w:pStyle w:val="TableParagraph"/>
              <w:jc w:val="right"/>
              <w:rPr>
                <w:b/>
                <w:spacing w:val="-2"/>
                <w:sz w:val="18"/>
                <w:lang w:val="ru-RU"/>
              </w:rPr>
            </w:pPr>
            <w:r>
              <w:rPr>
                <w:b/>
                <w:spacing w:val="-2"/>
                <w:sz w:val="18"/>
                <w:lang w:val="ru-RU"/>
              </w:rPr>
              <w:t>1 601 604</w:t>
            </w:r>
          </w:p>
        </w:tc>
        <w:tc>
          <w:tcPr>
            <w:tcW w:w="532" w:type="pct"/>
            <w:vAlign w:val="bottom"/>
          </w:tcPr>
          <w:p w:rsidR="00CF5243" w:rsidRPr="009B572C" w:rsidRDefault="00CF5243" w:rsidP="00CF5243">
            <w:pPr>
              <w:pStyle w:val="TableParagraph"/>
              <w:jc w:val="right"/>
              <w:rPr>
                <w:b/>
                <w:spacing w:val="-2"/>
                <w:sz w:val="18"/>
              </w:rPr>
            </w:pPr>
            <w:r>
              <w:rPr>
                <w:b/>
                <w:spacing w:val="-2"/>
                <w:sz w:val="18"/>
                <w:lang w:val="ru-RU"/>
              </w:rPr>
              <w:t>1 599 078</w:t>
            </w:r>
            <w:r w:rsidRPr="009B572C">
              <w:rPr>
                <w:b/>
                <w:spacing w:val="-2"/>
                <w:sz w:val="18"/>
              </w:rPr>
              <w:t xml:space="preserve"> </w:t>
            </w:r>
          </w:p>
        </w:tc>
        <w:tc>
          <w:tcPr>
            <w:tcW w:w="491" w:type="pct"/>
            <w:vAlign w:val="bottom"/>
          </w:tcPr>
          <w:p w:rsidR="00CF5243" w:rsidRPr="00EB148F" w:rsidRDefault="006A01C6" w:rsidP="00CF5243">
            <w:pPr>
              <w:pStyle w:val="TableParagraph"/>
              <w:jc w:val="right"/>
              <w:rPr>
                <w:b/>
                <w:spacing w:val="-2"/>
                <w:sz w:val="18"/>
                <w:lang w:val="ru-RU"/>
              </w:rPr>
            </w:pPr>
            <w:r>
              <w:rPr>
                <w:b/>
                <w:spacing w:val="-2"/>
                <w:sz w:val="18"/>
                <w:lang w:val="ru-RU"/>
              </w:rPr>
              <w:t>670 910</w:t>
            </w:r>
          </w:p>
        </w:tc>
        <w:tc>
          <w:tcPr>
            <w:tcW w:w="491" w:type="pct"/>
            <w:shd w:val="clear" w:color="auto" w:fill="auto"/>
            <w:vAlign w:val="bottom"/>
          </w:tcPr>
          <w:p w:rsidR="00CF5243" w:rsidRPr="00EB148F" w:rsidRDefault="00CF5243" w:rsidP="00CF5243">
            <w:pPr>
              <w:pStyle w:val="TableParagraph"/>
              <w:jc w:val="right"/>
              <w:rPr>
                <w:b/>
                <w:spacing w:val="-2"/>
                <w:sz w:val="18"/>
                <w:lang w:val="ru-RU"/>
              </w:rPr>
            </w:pPr>
            <w:r>
              <w:rPr>
                <w:b/>
                <w:spacing w:val="-2"/>
                <w:sz w:val="18"/>
                <w:lang w:val="ru-RU"/>
              </w:rPr>
              <w:t>695 866</w:t>
            </w:r>
          </w:p>
        </w:tc>
      </w:tr>
    </w:tbl>
    <w:p w:rsidR="00A505CD" w:rsidRPr="00EB148F" w:rsidRDefault="00A505CD" w:rsidP="00A505CD">
      <w:pPr>
        <w:widowControl w:val="0"/>
        <w:tabs>
          <w:tab w:val="left" w:pos="6237"/>
        </w:tabs>
        <w:spacing w:before="200" w:after="200" w:line="240" w:lineRule="auto"/>
        <w:rPr>
          <w:rFonts w:ascii="Times New Roman" w:eastAsia="Times New Roman" w:hAnsi="Times New Roman" w:cs="Times New Roman"/>
        </w:rPr>
      </w:pPr>
    </w:p>
    <w:p w:rsidR="00A505CD" w:rsidRPr="00EB148F" w:rsidRDefault="00A505CD" w:rsidP="00A505CD">
      <w:pPr>
        <w:widowControl w:val="0"/>
        <w:tabs>
          <w:tab w:val="left" w:pos="6237"/>
        </w:tabs>
        <w:spacing w:before="200" w:after="200" w:line="240" w:lineRule="auto"/>
        <w:rPr>
          <w:rFonts w:ascii="Times New Roman" w:eastAsia="Times New Roman" w:hAnsi="Times New Roman" w:cs="Times New Roman"/>
        </w:rPr>
      </w:pPr>
      <w:r w:rsidRPr="00EB148F">
        <w:rPr>
          <w:rFonts w:ascii="Times New Roman" w:eastAsia="Times New Roman" w:hAnsi="Times New Roman" w:cs="Times New Roman"/>
        </w:rPr>
        <w:t xml:space="preserve">Генеральный директор_____________________________Кривошеева И. В. </w:t>
      </w:r>
    </w:p>
    <w:p w:rsidR="00B353AB" w:rsidRPr="00EB148F" w:rsidRDefault="00A70DE7" w:rsidP="00B353AB">
      <w:pPr>
        <w:widowControl w:val="0"/>
        <w:spacing w:before="200" w:after="200" w:line="240" w:lineRule="auto"/>
        <w:rPr>
          <w:rFonts w:ascii="Times New Roman" w:eastAsia="Times New Roman" w:hAnsi="Times New Roman" w:cs="Times New Roman"/>
        </w:rPr>
      </w:pPr>
      <w:r>
        <w:rPr>
          <w:rFonts w:ascii="Times New Roman" w:eastAsia="Times New Roman" w:hAnsi="Times New Roman" w:cs="Times New Roman"/>
        </w:rPr>
        <w:t>«28</w:t>
      </w:r>
      <w:r w:rsidR="00B353AB" w:rsidRPr="00EB148F">
        <w:rPr>
          <w:rFonts w:ascii="Times New Roman" w:eastAsia="Times New Roman" w:hAnsi="Times New Roman" w:cs="Times New Roman"/>
        </w:rPr>
        <w:t xml:space="preserve">» </w:t>
      </w:r>
      <w:r w:rsidR="00B353AB">
        <w:rPr>
          <w:rFonts w:ascii="Times New Roman" w:eastAsia="Times New Roman" w:hAnsi="Times New Roman" w:cs="Times New Roman"/>
        </w:rPr>
        <w:t>октября</w:t>
      </w:r>
      <w:r w:rsidR="00B353AB" w:rsidRPr="00EB148F">
        <w:rPr>
          <w:rFonts w:ascii="Times New Roman" w:eastAsia="Times New Roman" w:hAnsi="Times New Roman" w:cs="Times New Roman"/>
        </w:rPr>
        <w:t xml:space="preserve"> 2021 г.</w:t>
      </w:r>
    </w:p>
    <w:p w:rsidR="00A505CD" w:rsidRPr="00EB148F" w:rsidRDefault="00A505CD" w:rsidP="00A505CD">
      <w:pPr>
        <w:widowControl w:val="0"/>
        <w:spacing w:before="200" w:after="200" w:line="240" w:lineRule="auto"/>
        <w:rPr>
          <w:rFonts w:ascii="Times New Roman" w:hAnsi="Times New Roman" w:cs="Times New Roman"/>
        </w:rPr>
        <w:sectPr w:rsidR="00A505CD" w:rsidRPr="00EB148F" w:rsidSect="00CB0685">
          <w:headerReference w:type="default" r:id="rId16"/>
          <w:pgSz w:w="11906" w:h="16838" w:code="9"/>
          <w:pgMar w:top="1134" w:right="1077"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2122"/>
        <w:gridCol w:w="6364"/>
        <w:gridCol w:w="2593"/>
      </w:tblGrid>
      <w:tr w:rsidR="00A505CD" w:rsidRPr="00EB148F" w:rsidTr="00DE06B0">
        <w:trPr>
          <w:cantSplit/>
        </w:trPr>
        <w:tc>
          <w:tcPr>
            <w:tcW w:w="1210" w:type="pct"/>
            <w:vMerge w:val="restart"/>
            <w:shd w:val="clear" w:color="auto" w:fill="auto"/>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Код</w:t>
            </w:r>
          </w:p>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территории</w:t>
            </w:r>
          </w:p>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по ОКАТО</w:t>
            </w:r>
          </w:p>
        </w:tc>
        <w:tc>
          <w:tcPr>
            <w:tcW w:w="3790" w:type="pct"/>
            <w:gridSpan w:val="3"/>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Код некредитной финансовой организации</w:t>
            </w:r>
          </w:p>
        </w:tc>
      </w:tr>
      <w:tr w:rsidR="00A505CD" w:rsidRPr="00EB148F" w:rsidTr="00DE06B0">
        <w:trPr>
          <w:cantSplit/>
        </w:trPr>
        <w:tc>
          <w:tcPr>
            <w:tcW w:w="1210" w:type="pct"/>
            <w:vMerge/>
            <w:shd w:val="clear" w:color="auto" w:fill="auto"/>
            <w:vAlign w:val="bottom"/>
            <w:hideMark/>
          </w:tcPr>
          <w:p w:rsidR="00A505CD" w:rsidRPr="00EB148F" w:rsidRDefault="00A505CD" w:rsidP="00DE06B0">
            <w:pPr>
              <w:widowControl w:val="0"/>
              <w:spacing w:after="0" w:line="240" w:lineRule="auto"/>
              <w:rPr>
                <w:rFonts w:ascii="Times New Roman" w:eastAsia="Times New Roman" w:hAnsi="Times New Roman" w:cs="Times New Roman"/>
                <w:spacing w:val="-2"/>
                <w:sz w:val="20"/>
              </w:rPr>
            </w:pPr>
          </w:p>
        </w:tc>
        <w:tc>
          <w:tcPr>
            <w:tcW w:w="726" w:type="pct"/>
            <w:shd w:val="clear" w:color="auto" w:fill="auto"/>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по ОКПО</w:t>
            </w:r>
          </w:p>
        </w:tc>
        <w:tc>
          <w:tcPr>
            <w:tcW w:w="2177" w:type="pct"/>
            <w:shd w:val="clear" w:color="auto" w:fill="auto"/>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основной</w:t>
            </w:r>
          </w:p>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государственный регистрационный номер</w:t>
            </w:r>
          </w:p>
        </w:tc>
        <w:tc>
          <w:tcPr>
            <w:tcW w:w="887" w:type="pct"/>
            <w:shd w:val="clear" w:color="auto" w:fill="auto"/>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rPr>
              <w:t>регис</w:t>
            </w:r>
            <w:r w:rsidRPr="00EB148F">
              <w:rPr>
                <w:rFonts w:ascii="Times New Roman" w:eastAsia="Times New Roman" w:hAnsi="Times New Roman" w:cs="Times New Roman"/>
                <w:spacing w:val="-2"/>
                <w:sz w:val="20"/>
                <w:lang w:val="en-US"/>
              </w:rPr>
              <w:t>трационный номер</w:t>
            </w:r>
          </w:p>
        </w:tc>
      </w:tr>
      <w:tr w:rsidR="00A505CD" w:rsidRPr="00EB148F" w:rsidTr="00DE06B0">
        <w:trPr>
          <w:cantSplit/>
        </w:trPr>
        <w:tc>
          <w:tcPr>
            <w:tcW w:w="1210" w:type="pct"/>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lang w:val="en-US"/>
              </w:rPr>
              <w:t>45286575000</w:t>
            </w:r>
          </w:p>
        </w:tc>
        <w:tc>
          <w:tcPr>
            <w:tcW w:w="726" w:type="pct"/>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lang w:val="en-US"/>
              </w:rPr>
              <w:t>45022341</w:t>
            </w:r>
          </w:p>
        </w:tc>
        <w:tc>
          <w:tcPr>
            <w:tcW w:w="2177" w:type="pct"/>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lang w:val="en-US"/>
              </w:rPr>
              <w:t>1027739292283</w:t>
            </w:r>
          </w:p>
        </w:tc>
        <w:tc>
          <w:tcPr>
            <w:tcW w:w="887" w:type="pct"/>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lang w:val="en-US"/>
              </w:rPr>
              <w:t>001.056.348</w:t>
            </w:r>
          </w:p>
        </w:tc>
      </w:tr>
    </w:tbl>
    <w:p w:rsidR="00A505CD" w:rsidRPr="00EB148F" w:rsidRDefault="00A505CD" w:rsidP="00A505CD">
      <w:pPr>
        <w:widowControl w:val="0"/>
        <w:spacing w:before="200" w:after="200" w:line="240" w:lineRule="auto"/>
        <w:jc w:val="center"/>
        <w:rPr>
          <w:rFonts w:ascii="Times New Roman" w:eastAsia="Times New Roman" w:hAnsi="Times New Roman" w:cs="Times New Roman"/>
          <w:b/>
          <w:bCs/>
        </w:rPr>
      </w:pPr>
      <w:r w:rsidRPr="00EB148F">
        <w:rPr>
          <w:rFonts w:ascii="Times New Roman" w:eastAsia="Times New Roman" w:hAnsi="Times New Roman" w:cs="Times New Roman"/>
          <w:b/>
          <w:bCs/>
        </w:rPr>
        <w:t>ОТЧЕТ ОБ ИЗМЕНЕНИЯХ СОБСТВЕННОГО КАПИТАЛА НЕКРЕДИТНОЙ ФИНАНСОВОЙ ОРГАНИЗАЦИИ</w:t>
      </w:r>
    </w:p>
    <w:p w:rsidR="00A505CD" w:rsidRPr="00EB148F" w:rsidRDefault="00A505CD" w:rsidP="00A505CD">
      <w:pPr>
        <w:spacing w:after="0" w:line="240" w:lineRule="auto"/>
        <w:jc w:val="center"/>
        <w:rPr>
          <w:rFonts w:ascii="Times New Roman" w:eastAsia="Times New Roman" w:hAnsi="Times New Roman" w:cs="Times New Roman"/>
          <w:b/>
          <w:sz w:val="20"/>
          <w:szCs w:val="20"/>
        </w:rPr>
      </w:pPr>
      <w:r w:rsidRPr="00EB148F">
        <w:rPr>
          <w:rFonts w:ascii="Times New Roman" w:eastAsia="Times New Roman" w:hAnsi="Times New Roman" w:cs="Times New Roman"/>
          <w:b/>
          <w:sz w:val="20"/>
          <w:szCs w:val="20"/>
        </w:rPr>
        <w:t xml:space="preserve">за </w:t>
      </w:r>
      <w:r w:rsidR="00E577E5">
        <w:rPr>
          <w:rFonts w:ascii="Times New Roman" w:eastAsia="Times New Roman" w:hAnsi="Times New Roman" w:cs="Times New Roman"/>
          <w:b/>
          <w:sz w:val="20"/>
          <w:szCs w:val="20"/>
        </w:rPr>
        <w:t>9 месяцев</w:t>
      </w:r>
      <w:r w:rsidR="00FC0FE2" w:rsidRPr="00EB148F">
        <w:rPr>
          <w:rFonts w:ascii="Times New Roman" w:eastAsia="Times New Roman" w:hAnsi="Times New Roman" w:cs="Times New Roman"/>
          <w:b/>
          <w:sz w:val="20"/>
          <w:szCs w:val="20"/>
        </w:rPr>
        <w:t xml:space="preserve"> 2021 </w:t>
      </w:r>
      <w:r w:rsidRPr="00EB148F">
        <w:rPr>
          <w:rFonts w:ascii="Times New Roman" w:eastAsia="Times New Roman" w:hAnsi="Times New Roman" w:cs="Times New Roman"/>
          <w:b/>
          <w:sz w:val="20"/>
          <w:szCs w:val="20"/>
        </w:rPr>
        <w:t>год</w:t>
      </w:r>
    </w:p>
    <w:p w:rsidR="00A505CD" w:rsidRPr="00EB148F" w:rsidRDefault="00A505CD" w:rsidP="00A505CD">
      <w:pPr>
        <w:spacing w:after="0" w:line="240" w:lineRule="auto"/>
        <w:jc w:val="center"/>
        <w:rPr>
          <w:rFonts w:ascii="Times New Roman" w:eastAsia="Times New Roman" w:hAnsi="Times New Roman" w:cs="Times New Roman"/>
          <w:sz w:val="20"/>
          <w:szCs w:val="20"/>
        </w:rPr>
      </w:pPr>
    </w:p>
    <w:p w:rsidR="00A505CD" w:rsidRPr="00EB148F" w:rsidRDefault="00A505CD" w:rsidP="00A505CD">
      <w:pPr>
        <w:pBdr>
          <w:bottom w:val="single" w:sz="4" w:space="2" w:color="auto"/>
        </w:pBdr>
        <w:spacing w:after="0" w:line="240" w:lineRule="auto"/>
        <w:jc w:val="center"/>
        <w:rPr>
          <w:rFonts w:ascii="Times New Roman" w:eastAsia="Times New Roman" w:hAnsi="Times New Roman" w:cs="Times New Roman"/>
          <w:sz w:val="20"/>
          <w:szCs w:val="20"/>
        </w:rPr>
      </w:pPr>
      <w:r w:rsidRPr="00EB148F">
        <w:rPr>
          <w:rFonts w:ascii="Times New Roman" w:eastAsia="Times New Roman" w:hAnsi="Times New Roman" w:cs="Times New Roman"/>
          <w:sz w:val="20"/>
          <w:szCs w:val="20"/>
        </w:rPr>
        <w:t xml:space="preserve">Общество с ограниченной ответственностью «Управляющая компания «Альфа-Капитал» </w:t>
      </w:r>
      <w:r w:rsidRPr="00EB148F">
        <w:rPr>
          <w:rFonts w:ascii="Times New Roman" w:eastAsia="Times New Roman" w:hAnsi="Times New Roman" w:cs="Times New Roman"/>
          <w:sz w:val="20"/>
          <w:szCs w:val="20"/>
        </w:rPr>
        <w:br/>
        <w:t>(ООО УК «Альфа-Капитал»)</w:t>
      </w:r>
    </w:p>
    <w:p w:rsidR="00A505CD" w:rsidRPr="00EB148F" w:rsidRDefault="00A505CD" w:rsidP="00A505CD">
      <w:pPr>
        <w:spacing w:after="0" w:line="240" w:lineRule="auto"/>
        <w:jc w:val="center"/>
        <w:rPr>
          <w:rFonts w:ascii="Times New Roman" w:eastAsia="Times New Roman" w:hAnsi="Times New Roman" w:cs="Times New Roman"/>
          <w:sz w:val="20"/>
          <w:szCs w:val="20"/>
        </w:rPr>
      </w:pPr>
      <w:r w:rsidRPr="00EB148F">
        <w:rPr>
          <w:rFonts w:ascii="Times New Roman" w:eastAsia="Times New Roman" w:hAnsi="Times New Roman" w:cs="Times New Roman"/>
          <w:sz w:val="20"/>
          <w:szCs w:val="20"/>
        </w:rPr>
        <w:t>(полное фирменное и сокращенное фирменное наименования)</w:t>
      </w:r>
    </w:p>
    <w:p w:rsidR="00A505CD" w:rsidRPr="00EB148F" w:rsidRDefault="00A505CD" w:rsidP="00A505CD">
      <w:pPr>
        <w:spacing w:after="0" w:line="240" w:lineRule="auto"/>
        <w:rPr>
          <w:rFonts w:ascii="Times New Roman" w:eastAsia="Times New Roman" w:hAnsi="Times New Roman" w:cs="Times New Roman"/>
          <w:sz w:val="20"/>
          <w:szCs w:val="20"/>
        </w:rPr>
      </w:pPr>
      <w:r w:rsidRPr="00EB148F">
        <w:rPr>
          <w:rFonts w:ascii="Times New Roman" w:eastAsia="Times New Roman" w:hAnsi="Times New Roman" w:cs="Times New Roman"/>
          <w:sz w:val="20"/>
          <w:szCs w:val="20"/>
        </w:rPr>
        <w:t>Почтовый адрес: 123001, Москва г, Садовая-Кудринская ул, дом № 32, строение 1</w:t>
      </w:r>
    </w:p>
    <w:p w:rsidR="00A505CD" w:rsidRPr="00EB148F" w:rsidRDefault="00A505CD" w:rsidP="00A505CD">
      <w:pPr>
        <w:spacing w:after="0" w:line="240" w:lineRule="auto"/>
        <w:rPr>
          <w:rFonts w:ascii="Times New Roman" w:eastAsia="Times New Roman" w:hAnsi="Times New Roman" w:cs="Times New Roman"/>
          <w:sz w:val="20"/>
          <w:szCs w:val="20"/>
          <w:lang w:eastAsia="ru-RU"/>
        </w:rPr>
      </w:pPr>
      <w:r w:rsidRPr="00EB148F">
        <w:rPr>
          <w:rFonts w:ascii="Times New Roman" w:eastAsia="Times New Roman" w:hAnsi="Times New Roman" w:cs="Times New Roman"/>
          <w:sz w:val="20"/>
          <w:szCs w:val="20"/>
        </w:rPr>
        <w:t xml:space="preserve">Единица измерения: в тыс. рублей </w:t>
      </w:r>
      <w:r w:rsidRPr="00EB148F">
        <w:rPr>
          <w:rFonts w:ascii="Times New Roman" w:eastAsia="Times New Roman" w:hAnsi="Times New Roman" w:cs="Times New Roman"/>
          <w:sz w:val="20"/>
          <w:szCs w:val="20"/>
          <w:lang w:eastAsia="ru-RU"/>
        </w:rPr>
        <w:t>Код формы по ОКУД: 0420004</w:t>
      </w:r>
    </w:p>
    <w:p w:rsidR="00A505CD" w:rsidRPr="00EB148F" w:rsidRDefault="00A505CD" w:rsidP="00A505CD">
      <w:pPr>
        <w:widowControl w:val="0"/>
        <w:spacing w:after="0" w:line="240" w:lineRule="auto"/>
        <w:jc w:val="right"/>
        <w:rPr>
          <w:rFonts w:ascii="Times New Roman" w:eastAsia="Times New Roman" w:hAnsi="Times New Roman" w:cs="Times New Roman"/>
          <w:sz w:val="20"/>
          <w:szCs w:val="20"/>
          <w:lang w:eastAsia="ru-RU"/>
        </w:rPr>
      </w:pPr>
      <w:r w:rsidRPr="00EB148F">
        <w:rPr>
          <w:rFonts w:ascii="Times New Roman" w:eastAsia="Times New Roman" w:hAnsi="Times New Roman" w:cs="Times New Roman"/>
          <w:sz w:val="20"/>
          <w:szCs w:val="20"/>
          <w:lang w:eastAsia="ru-RU"/>
        </w:rPr>
        <w:t>Годовая (квартальная)</w:t>
      </w:r>
    </w:p>
    <w:p w:rsidR="00A505CD" w:rsidRPr="00EB148F" w:rsidRDefault="00A505CD" w:rsidP="00A505CD">
      <w:pPr>
        <w:widowControl w:val="0"/>
        <w:spacing w:after="0" w:line="240" w:lineRule="auto"/>
        <w:jc w:val="right"/>
        <w:rPr>
          <w:rFonts w:ascii="Times New Roman" w:eastAsia="Times New Roman" w:hAnsi="Times New Roman" w:cs="Times New Roman"/>
          <w:sz w:val="20"/>
          <w:szCs w:val="20"/>
          <w:lang w:eastAsia="ru-RU"/>
        </w:rPr>
      </w:pPr>
      <w:r w:rsidRPr="00EB148F">
        <w:rPr>
          <w:rFonts w:ascii="Times New Roman" w:eastAsia="Times New Roman" w:hAnsi="Times New Roman" w:cs="Times New Roman"/>
          <w:sz w:val="20"/>
          <w:szCs w:val="20"/>
          <w:lang w:eastAsia="ru-RU"/>
        </w:rPr>
        <w:t>(тыс. руб.)</w:t>
      </w:r>
    </w:p>
    <w:tbl>
      <w:tblPr>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7"/>
        <w:gridCol w:w="2268"/>
        <w:gridCol w:w="510"/>
        <w:gridCol w:w="628"/>
        <w:gridCol w:w="737"/>
        <w:gridCol w:w="619"/>
        <w:gridCol w:w="855"/>
        <w:gridCol w:w="846"/>
        <w:gridCol w:w="794"/>
        <w:gridCol w:w="794"/>
        <w:gridCol w:w="684"/>
        <w:gridCol w:w="850"/>
        <w:gridCol w:w="850"/>
        <w:gridCol w:w="850"/>
        <w:gridCol w:w="737"/>
        <w:gridCol w:w="737"/>
        <w:gridCol w:w="737"/>
        <w:gridCol w:w="737"/>
      </w:tblGrid>
      <w:tr w:rsidR="00A505CD" w:rsidRPr="00EB148F" w:rsidTr="00DE06B0">
        <w:trPr>
          <w:cantSplit/>
          <w:tblHeader/>
        </w:trPr>
        <w:tc>
          <w:tcPr>
            <w:tcW w:w="567" w:type="dxa"/>
            <w:shd w:val="clear" w:color="auto" w:fill="auto"/>
            <w:vAlign w:val="center"/>
          </w:tcPr>
          <w:p w:rsidR="00A505CD" w:rsidRPr="00EB148F" w:rsidRDefault="00A505CD" w:rsidP="00DE06B0">
            <w:pPr>
              <w:pStyle w:val="TableParagraph"/>
              <w:ind w:left="-113" w:right="-113"/>
              <w:jc w:val="center"/>
              <w:rPr>
                <w:rFonts w:ascii="Times New Roman Bold" w:hAnsi="Times New Roman Bold"/>
                <w:b/>
                <w:spacing w:val="-4"/>
                <w:sz w:val="14"/>
                <w:szCs w:val="14"/>
              </w:rPr>
            </w:pPr>
            <w:r w:rsidRPr="00EB148F">
              <w:rPr>
                <w:rFonts w:ascii="Times New Roman Bold" w:hAnsi="Times New Roman Bold"/>
                <w:b/>
                <w:spacing w:val="-4"/>
                <w:sz w:val="14"/>
                <w:szCs w:val="14"/>
              </w:rPr>
              <w:t>Номер строки</w:t>
            </w:r>
          </w:p>
        </w:tc>
        <w:tc>
          <w:tcPr>
            <w:tcW w:w="2268" w:type="dxa"/>
            <w:shd w:val="clear" w:color="auto" w:fill="auto"/>
            <w:vAlign w:val="center"/>
          </w:tcPr>
          <w:p w:rsidR="00A505CD" w:rsidRPr="00EB148F" w:rsidRDefault="00A505CD" w:rsidP="00DE06B0">
            <w:pPr>
              <w:pStyle w:val="TableParagraph"/>
              <w:ind w:left="-113" w:right="-113"/>
              <w:jc w:val="center"/>
              <w:rPr>
                <w:rFonts w:ascii="Times New Roman Bold" w:hAnsi="Times New Roman Bold"/>
                <w:b/>
                <w:spacing w:val="-4"/>
                <w:sz w:val="14"/>
                <w:szCs w:val="14"/>
              </w:rPr>
            </w:pPr>
            <w:r w:rsidRPr="00EB148F">
              <w:rPr>
                <w:rFonts w:ascii="Times New Roman Bold" w:hAnsi="Times New Roman Bold"/>
                <w:b/>
                <w:spacing w:val="-4"/>
                <w:sz w:val="14"/>
                <w:szCs w:val="14"/>
              </w:rPr>
              <w:t>Наименование показателя</w:t>
            </w:r>
          </w:p>
        </w:tc>
        <w:tc>
          <w:tcPr>
            <w:tcW w:w="510" w:type="dxa"/>
            <w:shd w:val="clear" w:color="auto" w:fill="auto"/>
            <w:vAlign w:val="center"/>
          </w:tcPr>
          <w:p w:rsidR="00A505CD" w:rsidRPr="00EB148F" w:rsidRDefault="00A505CD" w:rsidP="00DE06B0">
            <w:pPr>
              <w:pStyle w:val="TableParagraph"/>
              <w:ind w:left="-113" w:right="-113"/>
              <w:jc w:val="center"/>
              <w:rPr>
                <w:rFonts w:ascii="Times New Roman Bold" w:hAnsi="Times New Roman Bold"/>
                <w:b/>
                <w:spacing w:val="-4"/>
                <w:sz w:val="14"/>
                <w:szCs w:val="14"/>
                <w:lang w:val="ru-RU"/>
              </w:rPr>
            </w:pPr>
            <w:r w:rsidRPr="00EB148F">
              <w:rPr>
                <w:rFonts w:ascii="Times New Roman Bold" w:hAnsi="Times New Roman Bold"/>
                <w:b/>
                <w:spacing w:val="-4"/>
                <w:sz w:val="14"/>
                <w:szCs w:val="14"/>
              </w:rPr>
              <w:t xml:space="preserve">Приме-чания </w:t>
            </w:r>
          </w:p>
        </w:tc>
        <w:tc>
          <w:tcPr>
            <w:tcW w:w="628" w:type="dxa"/>
            <w:shd w:val="clear" w:color="auto" w:fill="auto"/>
            <w:vAlign w:val="center"/>
          </w:tcPr>
          <w:p w:rsidR="00A505CD" w:rsidRPr="00EB148F" w:rsidRDefault="00A505CD" w:rsidP="00DE06B0">
            <w:pPr>
              <w:pStyle w:val="TableParagraph"/>
              <w:ind w:left="-113" w:right="-113"/>
              <w:jc w:val="center"/>
              <w:rPr>
                <w:rFonts w:ascii="Times New Roman Bold" w:hAnsi="Times New Roman Bold"/>
                <w:b/>
                <w:spacing w:val="-4"/>
                <w:sz w:val="14"/>
                <w:szCs w:val="14"/>
              </w:rPr>
            </w:pPr>
            <w:r w:rsidRPr="00EB148F">
              <w:rPr>
                <w:rFonts w:ascii="Times New Roman Bold" w:hAnsi="Times New Roman Bold"/>
                <w:b/>
                <w:spacing w:val="-4"/>
                <w:sz w:val="14"/>
                <w:szCs w:val="14"/>
              </w:rPr>
              <w:t>Уставный капитал</w:t>
            </w:r>
          </w:p>
        </w:tc>
        <w:tc>
          <w:tcPr>
            <w:tcW w:w="737" w:type="dxa"/>
            <w:shd w:val="clear" w:color="auto" w:fill="auto"/>
            <w:vAlign w:val="center"/>
          </w:tcPr>
          <w:p w:rsidR="00A505CD" w:rsidRPr="00EB148F" w:rsidRDefault="00A505CD" w:rsidP="00DE06B0">
            <w:pPr>
              <w:pStyle w:val="TableParagraph"/>
              <w:ind w:left="-113" w:right="-113"/>
              <w:jc w:val="center"/>
              <w:rPr>
                <w:rFonts w:ascii="Times New Roman Bold" w:hAnsi="Times New Roman Bold"/>
                <w:b/>
                <w:spacing w:val="-4"/>
                <w:sz w:val="14"/>
                <w:szCs w:val="14"/>
              </w:rPr>
            </w:pPr>
            <w:r w:rsidRPr="00EB148F">
              <w:rPr>
                <w:rFonts w:ascii="Times New Roman Bold" w:hAnsi="Times New Roman Bold"/>
                <w:b/>
                <w:spacing w:val="-4"/>
                <w:sz w:val="14"/>
                <w:szCs w:val="14"/>
              </w:rPr>
              <w:t>Добавоч-ный капитал</w:t>
            </w:r>
          </w:p>
        </w:tc>
        <w:tc>
          <w:tcPr>
            <w:tcW w:w="619" w:type="dxa"/>
            <w:shd w:val="clear" w:color="auto" w:fill="auto"/>
            <w:vAlign w:val="center"/>
          </w:tcPr>
          <w:p w:rsidR="00A505CD" w:rsidRPr="00EB148F" w:rsidRDefault="00A505CD" w:rsidP="00DE06B0">
            <w:pPr>
              <w:pStyle w:val="TableParagraph"/>
              <w:ind w:left="-113" w:right="-113"/>
              <w:jc w:val="center"/>
              <w:rPr>
                <w:rFonts w:ascii="Times New Roman Bold" w:hAnsi="Times New Roman Bold"/>
                <w:b/>
                <w:spacing w:val="-4"/>
                <w:sz w:val="14"/>
                <w:szCs w:val="14"/>
              </w:rPr>
            </w:pPr>
            <w:r w:rsidRPr="00EB148F">
              <w:rPr>
                <w:rFonts w:ascii="Times New Roman Bold" w:hAnsi="Times New Roman Bold"/>
                <w:b/>
                <w:spacing w:val="-4"/>
                <w:sz w:val="14"/>
                <w:szCs w:val="14"/>
              </w:rPr>
              <w:t>Резервный капитал</w:t>
            </w:r>
          </w:p>
        </w:tc>
        <w:tc>
          <w:tcPr>
            <w:tcW w:w="855" w:type="dxa"/>
            <w:shd w:val="clear" w:color="auto" w:fill="auto"/>
            <w:vAlign w:val="center"/>
          </w:tcPr>
          <w:p w:rsidR="00A505CD" w:rsidRPr="00EB148F" w:rsidRDefault="00A505CD" w:rsidP="00DE06B0">
            <w:pPr>
              <w:pStyle w:val="TableParagraph"/>
              <w:ind w:left="-113" w:right="-113"/>
              <w:jc w:val="center"/>
              <w:rPr>
                <w:rFonts w:ascii="Times New Roman Bold" w:hAnsi="Times New Roman Bold"/>
                <w:b/>
                <w:spacing w:val="-4"/>
                <w:sz w:val="14"/>
                <w:szCs w:val="14"/>
                <w:lang w:val="ru-RU"/>
              </w:rPr>
            </w:pPr>
            <w:r w:rsidRPr="00EB148F">
              <w:rPr>
                <w:rFonts w:ascii="Times New Roman Bold" w:hAnsi="Times New Roman Bold"/>
                <w:b/>
                <w:spacing w:val="-4"/>
                <w:sz w:val="14"/>
                <w:szCs w:val="14"/>
                <w:lang w:val="ru-RU"/>
              </w:rPr>
              <w:t>Собственные акции (доли участия), выкупленные у акционеров (участни ков)</w:t>
            </w:r>
          </w:p>
        </w:tc>
        <w:tc>
          <w:tcPr>
            <w:tcW w:w="846" w:type="dxa"/>
            <w:shd w:val="clear" w:color="auto" w:fill="auto"/>
            <w:vAlign w:val="center"/>
          </w:tcPr>
          <w:p w:rsidR="00A505CD" w:rsidRPr="00EB148F" w:rsidRDefault="00A505CD" w:rsidP="00DE06B0">
            <w:pPr>
              <w:pStyle w:val="TableParagraph"/>
              <w:ind w:left="-113" w:right="-113"/>
              <w:jc w:val="center"/>
              <w:rPr>
                <w:rFonts w:ascii="Times New Roman Bold" w:hAnsi="Times New Roman Bold"/>
                <w:b/>
                <w:spacing w:val="-4"/>
                <w:sz w:val="14"/>
                <w:szCs w:val="14"/>
                <w:lang w:val="ru-RU"/>
              </w:rPr>
            </w:pPr>
            <w:r w:rsidRPr="00EB148F">
              <w:rPr>
                <w:rFonts w:ascii="Times New Roman Bold" w:hAnsi="Times New Roman Bold"/>
                <w:b/>
                <w:spacing w:val="-4"/>
                <w:sz w:val="14"/>
                <w:szCs w:val="14"/>
                <w:lang w:val="ru-RU"/>
              </w:rPr>
              <w:t>Резерв переоценки долевых инструментов, оцениваемых по через прочий совокупн ый доход</w:t>
            </w:r>
          </w:p>
        </w:tc>
        <w:tc>
          <w:tcPr>
            <w:tcW w:w="794" w:type="dxa"/>
            <w:shd w:val="clear" w:color="auto" w:fill="auto"/>
            <w:vAlign w:val="center"/>
          </w:tcPr>
          <w:p w:rsidR="00A505CD" w:rsidRPr="00EB148F" w:rsidRDefault="00A505CD" w:rsidP="00DE06B0">
            <w:pPr>
              <w:pStyle w:val="TableParagraph"/>
              <w:ind w:left="-113" w:right="-113"/>
              <w:jc w:val="center"/>
              <w:rPr>
                <w:rFonts w:ascii="Times New Roman Bold" w:hAnsi="Times New Roman Bold"/>
                <w:b/>
                <w:spacing w:val="-4"/>
                <w:sz w:val="14"/>
                <w:szCs w:val="14"/>
                <w:lang w:val="ru-RU"/>
              </w:rPr>
            </w:pPr>
            <w:r w:rsidRPr="00EB148F">
              <w:rPr>
                <w:rFonts w:ascii="Times New Roman Bold" w:hAnsi="Times New Roman Bold"/>
                <w:b/>
                <w:spacing w:val="-4"/>
                <w:sz w:val="14"/>
                <w:szCs w:val="14"/>
                <w:lang w:val="ru-RU"/>
              </w:rPr>
              <w:t>Резерв переоценки долговых инструмен-тов, оценивае мых по через прочий совокупный доход</w:t>
            </w:r>
          </w:p>
        </w:tc>
        <w:tc>
          <w:tcPr>
            <w:tcW w:w="794" w:type="dxa"/>
            <w:shd w:val="clear" w:color="auto" w:fill="auto"/>
            <w:vAlign w:val="center"/>
          </w:tcPr>
          <w:p w:rsidR="00A505CD" w:rsidRPr="00EB148F" w:rsidRDefault="00A505CD" w:rsidP="00DE06B0">
            <w:pPr>
              <w:pStyle w:val="TableParagraph"/>
              <w:ind w:left="-113" w:right="-113"/>
              <w:jc w:val="center"/>
              <w:rPr>
                <w:rFonts w:ascii="Times New Roman Bold" w:hAnsi="Times New Roman Bold"/>
                <w:b/>
                <w:spacing w:val="-4"/>
                <w:sz w:val="14"/>
                <w:szCs w:val="14"/>
                <w:lang w:val="ru-RU"/>
              </w:rPr>
            </w:pPr>
            <w:r w:rsidRPr="00EB148F">
              <w:rPr>
                <w:rFonts w:ascii="Times New Roman Bold" w:hAnsi="Times New Roman Bold"/>
                <w:b/>
                <w:spacing w:val="-4"/>
                <w:sz w:val="14"/>
                <w:szCs w:val="14"/>
                <w:lang w:val="ru-RU"/>
              </w:rPr>
              <w:t>Оценочный резерв под обесценение долговых инструме</w:t>
            </w:r>
            <w:r w:rsidRPr="00EB148F">
              <w:rPr>
                <w:rFonts w:asciiTheme="minorHAnsi" w:hAnsiTheme="minorHAnsi"/>
                <w:b/>
                <w:spacing w:val="-4"/>
                <w:sz w:val="14"/>
                <w:szCs w:val="14"/>
                <w:lang w:val="ru-RU"/>
              </w:rPr>
              <w:t>-</w:t>
            </w:r>
            <w:r w:rsidRPr="00EB148F">
              <w:rPr>
                <w:rFonts w:ascii="Times New Roman Bold" w:hAnsi="Times New Roman Bold"/>
                <w:b/>
                <w:spacing w:val="-4"/>
                <w:sz w:val="14"/>
                <w:szCs w:val="14"/>
                <w:lang w:val="ru-RU"/>
              </w:rPr>
              <w:t xml:space="preserve"> нтов, оценивае мых по справед</w:t>
            </w:r>
            <w:r w:rsidRPr="00EB148F">
              <w:rPr>
                <w:rFonts w:asciiTheme="minorHAnsi" w:hAnsiTheme="minorHAnsi"/>
                <w:b/>
                <w:spacing w:val="-4"/>
                <w:sz w:val="14"/>
                <w:szCs w:val="14"/>
                <w:lang w:val="ru-RU"/>
              </w:rPr>
              <w:t>-</w:t>
            </w:r>
            <w:r w:rsidRPr="00EB148F">
              <w:rPr>
                <w:rFonts w:ascii="Times New Roman Bold" w:hAnsi="Times New Roman Bold"/>
                <w:b/>
                <w:spacing w:val="-4"/>
                <w:sz w:val="14"/>
                <w:szCs w:val="14"/>
                <w:lang w:val="ru-RU"/>
              </w:rPr>
              <w:t>ливой стоимост и через прочий совокупн</w:t>
            </w:r>
          </w:p>
        </w:tc>
        <w:tc>
          <w:tcPr>
            <w:tcW w:w="684" w:type="dxa"/>
            <w:shd w:val="clear" w:color="auto" w:fill="auto"/>
            <w:vAlign w:val="center"/>
          </w:tcPr>
          <w:p w:rsidR="00A505CD" w:rsidRPr="00EB148F" w:rsidRDefault="00A505CD" w:rsidP="00DE06B0">
            <w:pPr>
              <w:pStyle w:val="TableParagraph"/>
              <w:ind w:left="-113" w:right="-113"/>
              <w:jc w:val="center"/>
              <w:rPr>
                <w:rFonts w:ascii="Times New Roman Bold" w:hAnsi="Times New Roman Bold"/>
                <w:b/>
                <w:spacing w:val="-4"/>
                <w:sz w:val="14"/>
                <w:szCs w:val="14"/>
                <w:lang w:val="ru-RU"/>
              </w:rPr>
            </w:pPr>
            <w:r w:rsidRPr="00EB148F">
              <w:rPr>
                <w:rFonts w:ascii="Times New Roman Bold" w:hAnsi="Times New Roman Bold"/>
                <w:b/>
                <w:spacing w:val="-4"/>
                <w:sz w:val="14"/>
                <w:szCs w:val="14"/>
                <w:lang w:val="ru-RU"/>
              </w:rPr>
              <w:t>Резерв переоцен ки основных средств и немате-</w:t>
            </w:r>
          </w:p>
          <w:p w:rsidR="00A505CD" w:rsidRPr="00EB148F" w:rsidRDefault="00A505CD" w:rsidP="00DE06B0">
            <w:pPr>
              <w:pStyle w:val="TableParagraph"/>
              <w:ind w:left="-113" w:right="-113"/>
              <w:jc w:val="center"/>
              <w:rPr>
                <w:rFonts w:ascii="Times New Roman Bold" w:hAnsi="Times New Roman Bold"/>
                <w:b/>
                <w:spacing w:val="-4"/>
                <w:sz w:val="14"/>
                <w:szCs w:val="14"/>
                <w:lang w:val="ru-RU"/>
              </w:rPr>
            </w:pPr>
            <w:r w:rsidRPr="00EB148F">
              <w:rPr>
                <w:rFonts w:ascii="Times New Roman Bold" w:hAnsi="Times New Roman Bold"/>
                <w:b/>
                <w:spacing w:val="-4"/>
                <w:sz w:val="14"/>
                <w:szCs w:val="14"/>
                <w:lang w:val="ru-RU"/>
              </w:rPr>
              <w:t>риальных активов</w:t>
            </w:r>
          </w:p>
        </w:tc>
        <w:tc>
          <w:tcPr>
            <w:tcW w:w="850" w:type="dxa"/>
            <w:shd w:val="clear" w:color="auto" w:fill="auto"/>
            <w:vAlign w:val="center"/>
          </w:tcPr>
          <w:p w:rsidR="00A505CD" w:rsidRPr="00EB148F" w:rsidRDefault="00A505CD" w:rsidP="00DE06B0">
            <w:pPr>
              <w:pStyle w:val="TableParagraph"/>
              <w:ind w:left="-113" w:right="-113"/>
              <w:jc w:val="center"/>
              <w:rPr>
                <w:rFonts w:ascii="Times New Roman Bold" w:hAnsi="Times New Roman Bold"/>
                <w:b/>
                <w:spacing w:val="-4"/>
                <w:sz w:val="14"/>
                <w:szCs w:val="14"/>
                <w:lang w:val="ru-RU"/>
              </w:rPr>
            </w:pPr>
            <w:r w:rsidRPr="00EB148F">
              <w:rPr>
                <w:rFonts w:ascii="Times New Roman Bold" w:hAnsi="Times New Roman Bold"/>
                <w:b/>
                <w:spacing w:val="-4"/>
                <w:sz w:val="14"/>
                <w:szCs w:val="14"/>
                <w:lang w:val="ru-RU"/>
              </w:rPr>
              <w:t>Резерв переоценки финансовых обязательств, учитывае мых по справедл ивой стоимости через прибыль или убыток, связанно</w:t>
            </w:r>
          </w:p>
        </w:tc>
        <w:tc>
          <w:tcPr>
            <w:tcW w:w="850" w:type="dxa"/>
            <w:shd w:val="clear" w:color="auto" w:fill="auto"/>
            <w:vAlign w:val="center"/>
          </w:tcPr>
          <w:p w:rsidR="00A505CD" w:rsidRPr="00EB148F" w:rsidRDefault="00A505CD" w:rsidP="00DE06B0">
            <w:pPr>
              <w:pStyle w:val="TableParagraph"/>
              <w:ind w:left="-113" w:right="-113"/>
              <w:jc w:val="center"/>
              <w:rPr>
                <w:rFonts w:asciiTheme="minorHAnsi" w:hAnsiTheme="minorHAnsi"/>
                <w:b/>
                <w:spacing w:val="-4"/>
                <w:sz w:val="14"/>
                <w:szCs w:val="14"/>
                <w:lang w:val="ru-RU"/>
              </w:rPr>
            </w:pPr>
            <w:r w:rsidRPr="00EB148F">
              <w:rPr>
                <w:rFonts w:ascii="Times New Roman Bold" w:hAnsi="Times New Roman Bold"/>
                <w:b/>
                <w:spacing w:val="-4"/>
                <w:sz w:val="14"/>
                <w:szCs w:val="14"/>
                <w:lang w:val="ru-RU"/>
              </w:rPr>
              <w:t>Резерв переоцен ки обязательств по вознагра ждениям работник не ограничен</w:t>
            </w:r>
            <w:r w:rsidRPr="00EB148F">
              <w:rPr>
                <w:rFonts w:asciiTheme="minorHAnsi" w:hAnsiTheme="minorHAnsi"/>
                <w:b/>
                <w:spacing w:val="-4"/>
                <w:sz w:val="14"/>
                <w:szCs w:val="14"/>
                <w:lang w:val="ru-RU"/>
              </w:rPr>
              <w:t>-</w:t>
            </w:r>
            <w:r w:rsidRPr="00EB148F">
              <w:rPr>
                <w:rFonts w:ascii="Times New Roman Bold" w:hAnsi="Times New Roman Bold"/>
                <w:b/>
                <w:spacing w:val="-4"/>
                <w:sz w:val="14"/>
                <w:szCs w:val="14"/>
                <w:lang w:val="ru-RU"/>
              </w:rPr>
              <w:t xml:space="preserve">ным </w:t>
            </w:r>
          </w:p>
          <w:p w:rsidR="00A505CD" w:rsidRPr="00EB148F" w:rsidRDefault="00A505CD" w:rsidP="00DE06B0">
            <w:pPr>
              <w:pStyle w:val="TableParagraph"/>
              <w:ind w:left="-113" w:right="-113"/>
              <w:jc w:val="center"/>
              <w:rPr>
                <w:rFonts w:ascii="Times New Roman Bold" w:hAnsi="Times New Roman Bold"/>
                <w:b/>
                <w:spacing w:val="-4"/>
                <w:sz w:val="14"/>
                <w:szCs w:val="14"/>
                <w:lang w:val="ru-RU"/>
              </w:rPr>
            </w:pPr>
            <w:r w:rsidRPr="00EB148F">
              <w:rPr>
                <w:rFonts w:ascii="Times New Roman Bold" w:hAnsi="Times New Roman Bold"/>
                <w:b/>
                <w:spacing w:val="-4"/>
                <w:sz w:val="14"/>
                <w:szCs w:val="14"/>
                <w:lang w:val="ru-RU"/>
              </w:rPr>
              <w:t>фиксиру емыми платежами</w:t>
            </w:r>
          </w:p>
        </w:tc>
        <w:tc>
          <w:tcPr>
            <w:tcW w:w="850" w:type="dxa"/>
            <w:shd w:val="clear" w:color="auto" w:fill="auto"/>
            <w:vAlign w:val="center"/>
          </w:tcPr>
          <w:p w:rsidR="00A505CD" w:rsidRPr="00EB148F" w:rsidRDefault="00A505CD" w:rsidP="00DE06B0">
            <w:pPr>
              <w:pStyle w:val="TableParagraph"/>
              <w:ind w:left="-113" w:right="-113"/>
              <w:jc w:val="center"/>
              <w:rPr>
                <w:rFonts w:asciiTheme="minorHAnsi" w:hAnsiTheme="minorHAnsi"/>
                <w:b/>
                <w:spacing w:val="-4"/>
                <w:sz w:val="14"/>
                <w:szCs w:val="14"/>
                <w:lang w:val="ru-RU"/>
              </w:rPr>
            </w:pPr>
            <w:r w:rsidRPr="00EB148F">
              <w:rPr>
                <w:rFonts w:ascii="Times New Roman Bold" w:hAnsi="Times New Roman Bold"/>
                <w:b/>
                <w:spacing w:val="-4"/>
                <w:sz w:val="14"/>
                <w:szCs w:val="14"/>
                <w:lang w:val="ru-RU"/>
              </w:rPr>
              <w:t xml:space="preserve">Резерв хеджирования долевых инструме нтов, </w:t>
            </w:r>
          </w:p>
          <w:p w:rsidR="00A505CD" w:rsidRPr="00EB148F" w:rsidRDefault="00A505CD" w:rsidP="00DE06B0">
            <w:pPr>
              <w:pStyle w:val="TableParagraph"/>
              <w:ind w:left="-113" w:right="-113"/>
              <w:jc w:val="center"/>
              <w:rPr>
                <w:rFonts w:ascii="Times New Roman Bold" w:hAnsi="Times New Roman Bold"/>
                <w:b/>
                <w:spacing w:val="-4"/>
                <w:sz w:val="14"/>
                <w:szCs w:val="14"/>
                <w:lang w:val="ru-RU"/>
              </w:rPr>
            </w:pPr>
            <w:r w:rsidRPr="00EB148F">
              <w:rPr>
                <w:rFonts w:ascii="Times New Roman Bold" w:hAnsi="Times New Roman Bold"/>
                <w:b/>
                <w:spacing w:val="-4"/>
                <w:sz w:val="14"/>
                <w:szCs w:val="14"/>
                <w:lang w:val="ru-RU"/>
              </w:rPr>
              <w:t>оцениваемых по через прочий совокупный доход</w:t>
            </w:r>
          </w:p>
        </w:tc>
        <w:tc>
          <w:tcPr>
            <w:tcW w:w="737" w:type="dxa"/>
            <w:shd w:val="clear" w:color="auto" w:fill="auto"/>
            <w:vAlign w:val="center"/>
          </w:tcPr>
          <w:p w:rsidR="00A505CD" w:rsidRPr="00EB148F" w:rsidRDefault="00A505CD" w:rsidP="00DE06B0">
            <w:pPr>
              <w:pStyle w:val="TableParagraph"/>
              <w:ind w:left="-113" w:right="-113"/>
              <w:jc w:val="center"/>
              <w:rPr>
                <w:rFonts w:ascii="Times New Roman Bold" w:hAnsi="Times New Roman Bold"/>
                <w:b/>
                <w:spacing w:val="-4"/>
                <w:sz w:val="14"/>
                <w:szCs w:val="14"/>
                <w:lang w:val="ru-RU"/>
              </w:rPr>
            </w:pPr>
            <w:r w:rsidRPr="00EB148F">
              <w:rPr>
                <w:rFonts w:ascii="Times New Roman Bold" w:hAnsi="Times New Roman Bold"/>
                <w:b/>
                <w:spacing w:val="-4"/>
                <w:sz w:val="14"/>
                <w:szCs w:val="14"/>
                <w:lang w:val="ru-RU"/>
              </w:rPr>
              <w:t>Резерв хеджиро вания денежных потоков</w:t>
            </w:r>
          </w:p>
        </w:tc>
        <w:tc>
          <w:tcPr>
            <w:tcW w:w="737" w:type="dxa"/>
            <w:shd w:val="clear" w:color="auto" w:fill="auto"/>
            <w:vAlign w:val="center"/>
          </w:tcPr>
          <w:p w:rsidR="00A505CD" w:rsidRPr="00EB148F" w:rsidRDefault="00A505CD" w:rsidP="00DE06B0">
            <w:pPr>
              <w:pStyle w:val="TableParagraph"/>
              <w:ind w:left="-113" w:right="-113"/>
              <w:jc w:val="center"/>
              <w:rPr>
                <w:rFonts w:ascii="Times New Roman Bold" w:hAnsi="Times New Roman Bold"/>
                <w:b/>
                <w:spacing w:val="-4"/>
                <w:sz w:val="14"/>
                <w:szCs w:val="14"/>
              </w:rPr>
            </w:pPr>
            <w:r w:rsidRPr="00EB148F">
              <w:rPr>
                <w:rFonts w:ascii="Times New Roman Bold" w:hAnsi="Times New Roman Bold"/>
                <w:b/>
                <w:spacing w:val="-4"/>
                <w:sz w:val="14"/>
                <w:szCs w:val="14"/>
              </w:rPr>
              <w:t>Прочие резервы</w:t>
            </w:r>
          </w:p>
        </w:tc>
        <w:tc>
          <w:tcPr>
            <w:tcW w:w="737" w:type="dxa"/>
            <w:shd w:val="clear" w:color="auto" w:fill="auto"/>
            <w:vAlign w:val="center"/>
          </w:tcPr>
          <w:p w:rsidR="00A505CD" w:rsidRPr="00EB148F" w:rsidRDefault="00A505CD" w:rsidP="00DE06B0">
            <w:pPr>
              <w:pStyle w:val="TableParagraph"/>
              <w:ind w:left="-113" w:right="-113"/>
              <w:jc w:val="center"/>
              <w:rPr>
                <w:rFonts w:ascii="Times New Roman Bold" w:hAnsi="Times New Roman Bold"/>
                <w:b/>
                <w:spacing w:val="-4"/>
                <w:sz w:val="14"/>
                <w:szCs w:val="14"/>
                <w:lang w:val="ru-RU"/>
              </w:rPr>
            </w:pPr>
            <w:r w:rsidRPr="00EB148F">
              <w:rPr>
                <w:rFonts w:ascii="Times New Roman Bold" w:hAnsi="Times New Roman Bold"/>
                <w:b/>
                <w:spacing w:val="-4"/>
                <w:sz w:val="14"/>
                <w:szCs w:val="14"/>
                <w:lang w:val="ru-RU"/>
              </w:rPr>
              <w:t>Нераспре- деленная прибыль (непокры</w:t>
            </w:r>
            <w:r w:rsidRPr="00EB148F">
              <w:rPr>
                <w:rFonts w:asciiTheme="minorHAnsi" w:hAnsiTheme="minorHAnsi"/>
                <w:b/>
                <w:spacing w:val="-4"/>
                <w:sz w:val="14"/>
                <w:szCs w:val="14"/>
                <w:lang w:val="ru-RU"/>
              </w:rPr>
              <w:t>-</w:t>
            </w:r>
            <w:r w:rsidRPr="00EB148F">
              <w:rPr>
                <w:rFonts w:ascii="Times New Roman Bold" w:hAnsi="Times New Roman Bold"/>
                <w:b/>
                <w:spacing w:val="-4"/>
                <w:sz w:val="14"/>
                <w:szCs w:val="14"/>
                <w:lang w:val="ru-RU"/>
              </w:rPr>
              <w:t>тый убыток)</w:t>
            </w:r>
          </w:p>
        </w:tc>
        <w:tc>
          <w:tcPr>
            <w:tcW w:w="737" w:type="dxa"/>
            <w:shd w:val="clear" w:color="auto" w:fill="auto"/>
            <w:vAlign w:val="center"/>
          </w:tcPr>
          <w:p w:rsidR="00A505CD" w:rsidRPr="00EB148F" w:rsidRDefault="00A505CD" w:rsidP="00DE06B0">
            <w:pPr>
              <w:pStyle w:val="TableParagraph"/>
              <w:ind w:left="-113" w:right="-113"/>
              <w:jc w:val="center"/>
              <w:rPr>
                <w:rFonts w:ascii="Times New Roman Bold" w:hAnsi="Times New Roman Bold"/>
                <w:b/>
                <w:spacing w:val="-4"/>
                <w:sz w:val="14"/>
                <w:szCs w:val="14"/>
              </w:rPr>
            </w:pPr>
            <w:r w:rsidRPr="00EB148F">
              <w:rPr>
                <w:rFonts w:ascii="Times New Roman Bold" w:hAnsi="Times New Roman Bold"/>
                <w:b/>
                <w:spacing w:val="-4"/>
                <w:sz w:val="14"/>
                <w:szCs w:val="14"/>
              </w:rPr>
              <w:t>Итого</w:t>
            </w:r>
          </w:p>
        </w:tc>
      </w:tr>
      <w:tr w:rsidR="00A505CD" w:rsidRPr="00EB148F" w:rsidTr="00DE06B0">
        <w:trPr>
          <w:cantSplit/>
          <w:tblHeader/>
        </w:trPr>
        <w:tc>
          <w:tcPr>
            <w:tcW w:w="567" w:type="dxa"/>
            <w:shd w:val="clear" w:color="auto" w:fill="auto"/>
            <w:vAlign w:val="center"/>
          </w:tcPr>
          <w:p w:rsidR="00A505CD" w:rsidRPr="00EB148F" w:rsidRDefault="00A505CD" w:rsidP="00DE06B0">
            <w:pPr>
              <w:pStyle w:val="TableParagraph"/>
              <w:ind w:left="-57" w:right="-57"/>
              <w:jc w:val="center"/>
              <w:rPr>
                <w:b/>
                <w:spacing w:val="-4"/>
                <w:sz w:val="14"/>
                <w:szCs w:val="14"/>
              </w:rPr>
            </w:pPr>
            <w:r w:rsidRPr="00EB148F">
              <w:rPr>
                <w:b/>
                <w:spacing w:val="-4"/>
                <w:sz w:val="14"/>
                <w:szCs w:val="14"/>
              </w:rPr>
              <w:t>1</w:t>
            </w:r>
          </w:p>
        </w:tc>
        <w:tc>
          <w:tcPr>
            <w:tcW w:w="2268" w:type="dxa"/>
            <w:shd w:val="clear" w:color="auto" w:fill="auto"/>
            <w:vAlign w:val="center"/>
          </w:tcPr>
          <w:p w:rsidR="00A505CD" w:rsidRPr="00EB148F" w:rsidRDefault="00A505CD" w:rsidP="00DE06B0">
            <w:pPr>
              <w:pStyle w:val="TableParagraph"/>
              <w:ind w:left="-57" w:right="-57"/>
              <w:jc w:val="center"/>
              <w:rPr>
                <w:b/>
                <w:spacing w:val="-4"/>
                <w:sz w:val="14"/>
                <w:szCs w:val="14"/>
              </w:rPr>
            </w:pPr>
            <w:r w:rsidRPr="00EB148F">
              <w:rPr>
                <w:b/>
                <w:spacing w:val="-4"/>
                <w:sz w:val="14"/>
                <w:szCs w:val="14"/>
              </w:rPr>
              <w:t>2</w:t>
            </w:r>
          </w:p>
        </w:tc>
        <w:tc>
          <w:tcPr>
            <w:tcW w:w="510" w:type="dxa"/>
            <w:shd w:val="clear" w:color="auto" w:fill="auto"/>
            <w:vAlign w:val="center"/>
          </w:tcPr>
          <w:p w:rsidR="00A505CD" w:rsidRPr="00EB148F" w:rsidRDefault="00A505CD" w:rsidP="00DE06B0">
            <w:pPr>
              <w:pStyle w:val="TableParagraph"/>
              <w:ind w:left="-113"/>
              <w:jc w:val="center"/>
              <w:rPr>
                <w:b/>
                <w:spacing w:val="-4"/>
                <w:sz w:val="14"/>
                <w:szCs w:val="14"/>
              </w:rPr>
            </w:pPr>
            <w:r w:rsidRPr="00EB148F">
              <w:rPr>
                <w:b/>
                <w:spacing w:val="-4"/>
                <w:sz w:val="14"/>
                <w:szCs w:val="14"/>
              </w:rPr>
              <w:t>3</w:t>
            </w:r>
          </w:p>
        </w:tc>
        <w:tc>
          <w:tcPr>
            <w:tcW w:w="628" w:type="dxa"/>
            <w:shd w:val="clear" w:color="auto" w:fill="auto"/>
            <w:vAlign w:val="center"/>
          </w:tcPr>
          <w:p w:rsidR="00A505CD" w:rsidRPr="00EB148F" w:rsidRDefault="00A505CD" w:rsidP="00DE06B0">
            <w:pPr>
              <w:pStyle w:val="TableParagraph"/>
              <w:ind w:left="-113"/>
              <w:jc w:val="center"/>
              <w:rPr>
                <w:b/>
                <w:spacing w:val="-4"/>
                <w:sz w:val="14"/>
                <w:szCs w:val="14"/>
              </w:rPr>
            </w:pPr>
            <w:r w:rsidRPr="00EB148F">
              <w:rPr>
                <w:b/>
                <w:spacing w:val="-4"/>
                <w:sz w:val="14"/>
                <w:szCs w:val="14"/>
              </w:rPr>
              <w:t>4</w:t>
            </w:r>
          </w:p>
        </w:tc>
        <w:tc>
          <w:tcPr>
            <w:tcW w:w="737" w:type="dxa"/>
            <w:shd w:val="clear" w:color="auto" w:fill="auto"/>
            <w:vAlign w:val="center"/>
          </w:tcPr>
          <w:p w:rsidR="00A505CD" w:rsidRPr="00EB148F" w:rsidRDefault="00A505CD" w:rsidP="00DE06B0">
            <w:pPr>
              <w:pStyle w:val="TableParagraph"/>
              <w:ind w:left="-113"/>
              <w:jc w:val="center"/>
              <w:rPr>
                <w:b/>
                <w:spacing w:val="-4"/>
                <w:sz w:val="14"/>
                <w:szCs w:val="14"/>
              </w:rPr>
            </w:pPr>
            <w:r w:rsidRPr="00EB148F">
              <w:rPr>
                <w:b/>
                <w:spacing w:val="-4"/>
                <w:sz w:val="14"/>
                <w:szCs w:val="14"/>
              </w:rPr>
              <w:t>5</w:t>
            </w:r>
          </w:p>
        </w:tc>
        <w:tc>
          <w:tcPr>
            <w:tcW w:w="619" w:type="dxa"/>
            <w:shd w:val="clear" w:color="auto" w:fill="auto"/>
            <w:vAlign w:val="center"/>
          </w:tcPr>
          <w:p w:rsidR="00A505CD" w:rsidRPr="00EB148F" w:rsidRDefault="00A505CD" w:rsidP="00DE06B0">
            <w:pPr>
              <w:pStyle w:val="TableParagraph"/>
              <w:ind w:left="-113"/>
              <w:jc w:val="center"/>
              <w:rPr>
                <w:b/>
                <w:spacing w:val="-4"/>
                <w:sz w:val="14"/>
                <w:szCs w:val="14"/>
              </w:rPr>
            </w:pPr>
            <w:r w:rsidRPr="00EB148F">
              <w:rPr>
                <w:b/>
                <w:spacing w:val="-4"/>
                <w:sz w:val="14"/>
                <w:szCs w:val="14"/>
              </w:rPr>
              <w:t>6</w:t>
            </w:r>
          </w:p>
        </w:tc>
        <w:tc>
          <w:tcPr>
            <w:tcW w:w="855" w:type="dxa"/>
            <w:shd w:val="clear" w:color="auto" w:fill="auto"/>
            <w:vAlign w:val="center"/>
          </w:tcPr>
          <w:p w:rsidR="00A505CD" w:rsidRPr="00EB148F" w:rsidRDefault="00A505CD" w:rsidP="00DE06B0">
            <w:pPr>
              <w:pStyle w:val="TableParagraph"/>
              <w:ind w:left="-113"/>
              <w:jc w:val="center"/>
              <w:rPr>
                <w:b/>
                <w:spacing w:val="-4"/>
                <w:sz w:val="14"/>
                <w:szCs w:val="14"/>
              </w:rPr>
            </w:pPr>
            <w:r w:rsidRPr="00EB148F">
              <w:rPr>
                <w:b/>
                <w:spacing w:val="-4"/>
                <w:sz w:val="14"/>
                <w:szCs w:val="14"/>
              </w:rPr>
              <w:t>7</w:t>
            </w:r>
          </w:p>
        </w:tc>
        <w:tc>
          <w:tcPr>
            <w:tcW w:w="846" w:type="dxa"/>
            <w:shd w:val="clear" w:color="auto" w:fill="auto"/>
            <w:vAlign w:val="center"/>
          </w:tcPr>
          <w:p w:rsidR="00A505CD" w:rsidRPr="00EB148F" w:rsidRDefault="00A505CD" w:rsidP="00DE06B0">
            <w:pPr>
              <w:pStyle w:val="TableParagraph"/>
              <w:ind w:left="-113"/>
              <w:jc w:val="center"/>
              <w:rPr>
                <w:b/>
                <w:spacing w:val="-4"/>
                <w:sz w:val="14"/>
                <w:szCs w:val="14"/>
              </w:rPr>
            </w:pPr>
            <w:r w:rsidRPr="00EB148F">
              <w:rPr>
                <w:b/>
                <w:spacing w:val="-4"/>
                <w:sz w:val="14"/>
                <w:szCs w:val="14"/>
              </w:rPr>
              <w:t>8</w:t>
            </w:r>
          </w:p>
        </w:tc>
        <w:tc>
          <w:tcPr>
            <w:tcW w:w="794" w:type="dxa"/>
            <w:shd w:val="clear" w:color="auto" w:fill="auto"/>
            <w:vAlign w:val="center"/>
          </w:tcPr>
          <w:p w:rsidR="00A505CD" w:rsidRPr="00EB148F" w:rsidRDefault="00A505CD" w:rsidP="00DE06B0">
            <w:pPr>
              <w:pStyle w:val="TableParagraph"/>
              <w:ind w:left="-113"/>
              <w:jc w:val="center"/>
              <w:rPr>
                <w:b/>
                <w:spacing w:val="-4"/>
                <w:sz w:val="14"/>
                <w:szCs w:val="14"/>
              </w:rPr>
            </w:pPr>
            <w:r w:rsidRPr="00EB148F">
              <w:rPr>
                <w:b/>
                <w:spacing w:val="-4"/>
                <w:sz w:val="14"/>
                <w:szCs w:val="14"/>
              </w:rPr>
              <w:t>9</w:t>
            </w:r>
          </w:p>
        </w:tc>
        <w:tc>
          <w:tcPr>
            <w:tcW w:w="794" w:type="dxa"/>
            <w:shd w:val="clear" w:color="auto" w:fill="auto"/>
            <w:vAlign w:val="center"/>
          </w:tcPr>
          <w:p w:rsidR="00A505CD" w:rsidRPr="00EB148F" w:rsidRDefault="00A505CD" w:rsidP="00DE06B0">
            <w:pPr>
              <w:pStyle w:val="TableParagraph"/>
              <w:ind w:left="-113"/>
              <w:jc w:val="center"/>
              <w:rPr>
                <w:b/>
                <w:spacing w:val="-4"/>
                <w:sz w:val="14"/>
                <w:szCs w:val="14"/>
              </w:rPr>
            </w:pPr>
            <w:r w:rsidRPr="00EB148F">
              <w:rPr>
                <w:b/>
                <w:spacing w:val="-4"/>
                <w:sz w:val="14"/>
                <w:szCs w:val="14"/>
              </w:rPr>
              <w:t>10</w:t>
            </w:r>
          </w:p>
        </w:tc>
        <w:tc>
          <w:tcPr>
            <w:tcW w:w="684" w:type="dxa"/>
            <w:shd w:val="clear" w:color="auto" w:fill="auto"/>
            <w:vAlign w:val="center"/>
          </w:tcPr>
          <w:p w:rsidR="00A505CD" w:rsidRPr="00EB148F" w:rsidRDefault="00A505CD" w:rsidP="00DE06B0">
            <w:pPr>
              <w:pStyle w:val="TableParagraph"/>
              <w:ind w:left="-113"/>
              <w:jc w:val="center"/>
              <w:rPr>
                <w:b/>
                <w:spacing w:val="-4"/>
                <w:sz w:val="14"/>
                <w:szCs w:val="14"/>
              </w:rPr>
            </w:pPr>
            <w:r w:rsidRPr="00EB148F">
              <w:rPr>
                <w:b/>
                <w:spacing w:val="-4"/>
                <w:sz w:val="14"/>
                <w:szCs w:val="14"/>
              </w:rPr>
              <w:t>11</w:t>
            </w:r>
          </w:p>
        </w:tc>
        <w:tc>
          <w:tcPr>
            <w:tcW w:w="850" w:type="dxa"/>
            <w:shd w:val="clear" w:color="auto" w:fill="auto"/>
            <w:vAlign w:val="center"/>
          </w:tcPr>
          <w:p w:rsidR="00A505CD" w:rsidRPr="00EB148F" w:rsidRDefault="00A505CD" w:rsidP="00DE06B0">
            <w:pPr>
              <w:pStyle w:val="TableParagraph"/>
              <w:ind w:left="-113"/>
              <w:jc w:val="center"/>
              <w:rPr>
                <w:b/>
                <w:spacing w:val="-4"/>
                <w:sz w:val="14"/>
                <w:szCs w:val="14"/>
              </w:rPr>
            </w:pPr>
            <w:r w:rsidRPr="00EB148F">
              <w:rPr>
                <w:b/>
                <w:spacing w:val="-4"/>
                <w:sz w:val="14"/>
                <w:szCs w:val="14"/>
              </w:rPr>
              <w:t>12</w:t>
            </w:r>
          </w:p>
        </w:tc>
        <w:tc>
          <w:tcPr>
            <w:tcW w:w="850" w:type="dxa"/>
            <w:shd w:val="clear" w:color="auto" w:fill="auto"/>
            <w:vAlign w:val="center"/>
          </w:tcPr>
          <w:p w:rsidR="00A505CD" w:rsidRPr="00EB148F" w:rsidRDefault="00A505CD" w:rsidP="00DE06B0">
            <w:pPr>
              <w:pStyle w:val="TableParagraph"/>
              <w:ind w:left="-113"/>
              <w:jc w:val="center"/>
              <w:rPr>
                <w:b/>
                <w:spacing w:val="-4"/>
                <w:sz w:val="14"/>
                <w:szCs w:val="14"/>
              </w:rPr>
            </w:pPr>
            <w:r w:rsidRPr="00EB148F">
              <w:rPr>
                <w:b/>
                <w:spacing w:val="-4"/>
                <w:sz w:val="14"/>
                <w:szCs w:val="14"/>
              </w:rPr>
              <w:t>13</w:t>
            </w:r>
          </w:p>
        </w:tc>
        <w:tc>
          <w:tcPr>
            <w:tcW w:w="850" w:type="dxa"/>
            <w:shd w:val="clear" w:color="auto" w:fill="auto"/>
            <w:vAlign w:val="center"/>
          </w:tcPr>
          <w:p w:rsidR="00A505CD" w:rsidRPr="00EB148F" w:rsidRDefault="00A505CD" w:rsidP="00DE06B0">
            <w:pPr>
              <w:pStyle w:val="TableParagraph"/>
              <w:ind w:left="-113"/>
              <w:jc w:val="center"/>
              <w:rPr>
                <w:b/>
                <w:spacing w:val="-4"/>
                <w:sz w:val="14"/>
                <w:szCs w:val="14"/>
              </w:rPr>
            </w:pPr>
            <w:r w:rsidRPr="00EB148F">
              <w:rPr>
                <w:b/>
                <w:spacing w:val="-4"/>
                <w:sz w:val="14"/>
                <w:szCs w:val="14"/>
              </w:rPr>
              <w:t>14</w:t>
            </w:r>
          </w:p>
        </w:tc>
        <w:tc>
          <w:tcPr>
            <w:tcW w:w="737" w:type="dxa"/>
            <w:shd w:val="clear" w:color="auto" w:fill="auto"/>
            <w:vAlign w:val="center"/>
          </w:tcPr>
          <w:p w:rsidR="00A505CD" w:rsidRPr="00EB148F" w:rsidRDefault="00A505CD" w:rsidP="00DE06B0">
            <w:pPr>
              <w:pStyle w:val="TableParagraph"/>
              <w:ind w:left="-113"/>
              <w:jc w:val="center"/>
              <w:rPr>
                <w:b/>
                <w:spacing w:val="-4"/>
                <w:sz w:val="14"/>
                <w:szCs w:val="14"/>
              </w:rPr>
            </w:pPr>
            <w:r w:rsidRPr="00EB148F">
              <w:rPr>
                <w:b/>
                <w:spacing w:val="-4"/>
                <w:sz w:val="14"/>
                <w:szCs w:val="14"/>
              </w:rPr>
              <w:t>15</w:t>
            </w:r>
          </w:p>
        </w:tc>
        <w:tc>
          <w:tcPr>
            <w:tcW w:w="737" w:type="dxa"/>
            <w:shd w:val="clear" w:color="auto" w:fill="auto"/>
            <w:vAlign w:val="center"/>
          </w:tcPr>
          <w:p w:rsidR="00A505CD" w:rsidRPr="00EB148F" w:rsidRDefault="00A505CD" w:rsidP="00DE06B0">
            <w:pPr>
              <w:pStyle w:val="TableParagraph"/>
              <w:ind w:left="-113"/>
              <w:jc w:val="center"/>
              <w:rPr>
                <w:b/>
                <w:spacing w:val="-4"/>
                <w:sz w:val="14"/>
                <w:szCs w:val="14"/>
              </w:rPr>
            </w:pPr>
            <w:r w:rsidRPr="00EB148F">
              <w:rPr>
                <w:b/>
                <w:spacing w:val="-4"/>
                <w:sz w:val="14"/>
                <w:szCs w:val="14"/>
              </w:rPr>
              <w:t>16</w:t>
            </w:r>
          </w:p>
        </w:tc>
        <w:tc>
          <w:tcPr>
            <w:tcW w:w="737" w:type="dxa"/>
            <w:shd w:val="clear" w:color="auto" w:fill="auto"/>
            <w:vAlign w:val="center"/>
          </w:tcPr>
          <w:p w:rsidR="00A505CD" w:rsidRPr="00EB148F" w:rsidRDefault="00A505CD" w:rsidP="00DE06B0">
            <w:pPr>
              <w:pStyle w:val="TableParagraph"/>
              <w:ind w:left="-113"/>
              <w:jc w:val="center"/>
              <w:rPr>
                <w:b/>
                <w:spacing w:val="-4"/>
                <w:sz w:val="14"/>
                <w:szCs w:val="14"/>
              </w:rPr>
            </w:pPr>
            <w:r w:rsidRPr="00EB148F">
              <w:rPr>
                <w:b/>
                <w:spacing w:val="-4"/>
                <w:sz w:val="14"/>
                <w:szCs w:val="14"/>
              </w:rPr>
              <w:t>17</w:t>
            </w:r>
          </w:p>
        </w:tc>
        <w:tc>
          <w:tcPr>
            <w:tcW w:w="737" w:type="dxa"/>
            <w:shd w:val="clear" w:color="auto" w:fill="auto"/>
            <w:vAlign w:val="center"/>
          </w:tcPr>
          <w:p w:rsidR="00A505CD" w:rsidRPr="00EB148F" w:rsidRDefault="00A505CD" w:rsidP="00DE06B0">
            <w:pPr>
              <w:pStyle w:val="TableParagraph"/>
              <w:ind w:left="-113"/>
              <w:jc w:val="center"/>
              <w:rPr>
                <w:b/>
                <w:spacing w:val="-4"/>
                <w:sz w:val="14"/>
                <w:szCs w:val="14"/>
              </w:rPr>
            </w:pPr>
            <w:r w:rsidRPr="00EB148F">
              <w:rPr>
                <w:b/>
                <w:spacing w:val="-4"/>
                <w:sz w:val="14"/>
                <w:szCs w:val="14"/>
              </w:rPr>
              <w:t>18</w:t>
            </w:r>
          </w:p>
        </w:tc>
      </w:tr>
      <w:tr w:rsidR="000D7D06" w:rsidRPr="00EB148F" w:rsidTr="00305A35">
        <w:trPr>
          <w:cantSplit/>
        </w:trPr>
        <w:tc>
          <w:tcPr>
            <w:tcW w:w="567" w:type="dxa"/>
            <w:shd w:val="clear" w:color="auto" w:fill="auto"/>
            <w:vAlign w:val="bottom"/>
          </w:tcPr>
          <w:p w:rsidR="000D7D06" w:rsidRPr="00EB148F" w:rsidRDefault="000D7D06" w:rsidP="000D7D06">
            <w:pPr>
              <w:pStyle w:val="TableParagraph"/>
              <w:jc w:val="center"/>
              <w:rPr>
                <w:b/>
                <w:spacing w:val="-4"/>
                <w:sz w:val="14"/>
                <w:szCs w:val="14"/>
              </w:rPr>
            </w:pPr>
            <w:r w:rsidRPr="00EB148F">
              <w:rPr>
                <w:b/>
                <w:spacing w:val="-4"/>
                <w:sz w:val="14"/>
                <w:szCs w:val="14"/>
              </w:rPr>
              <w:t>1</w:t>
            </w:r>
          </w:p>
        </w:tc>
        <w:tc>
          <w:tcPr>
            <w:tcW w:w="2268" w:type="dxa"/>
            <w:shd w:val="clear" w:color="auto" w:fill="auto"/>
            <w:vAlign w:val="bottom"/>
          </w:tcPr>
          <w:p w:rsidR="000D7D06" w:rsidRPr="00EB148F" w:rsidRDefault="000D7D06" w:rsidP="000D7D06">
            <w:pPr>
              <w:pStyle w:val="TableParagraph"/>
              <w:rPr>
                <w:b/>
                <w:spacing w:val="-4"/>
                <w:sz w:val="14"/>
                <w:szCs w:val="14"/>
                <w:lang w:val="ru-RU"/>
              </w:rPr>
            </w:pPr>
            <w:r w:rsidRPr="00EB148F">
              <w:rPr>
                <w:b/>
                <w:spacing w:val="-4"/>
                <w:sz w:val="14"/>
                <w:szCs w:val="14"/>
              </w:rPr>
              <w:t xml:space="preserve">Остаток на </w:t>
            </w:r>
            <w:r w:rsidRPr="00EB148F">
              <w:rPr>
                <w:b/>
                <w:spacing w:val="-4"/>
                <w:sz w:val="14"/>
                <w:szCs w:val="14"/>
                <w:lang w:val="ru-RU"/>
              </w:rPr>
              <w:t>1 января 2020</w:t>
            </w:r>
          </w:p>
        </w:tc>
        <w:tc>
          <w:tcPr>
            <w:tcW w:w="510" w:type="dxa"/>
            <w:shd w:val="clear" w:color="auto" w:fill="auto"/>
            <w:vAlign w:val="bottom"/>
          </w:tcPr>
          <w:p w:rsidR="000D7D06" w:rsidRPr="00EB148F" w:rsidRDefault="000D7D06" w:rsidP="000D7D06">
            <w:pPr>
              <w:pStyle w:val="TableParagraph"/>
              <w:ind w:left="-113"/>
              <w:jc w:val="right"/>
              <w:rPr>
                <w:b/>
                <w:spacing w:val="-4"/>
                <w:sz w:val="14"/>
                <w:szCs w:val="14"/>
              </w:rPr>
            </w:pPr>
          </w:p>
        </w:tc>
        <w:tc>
          <w:tcPr>
            <w:tcW w:w="628"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 xml:space="preserve">313 </w:t>
            </w:r>
            <w:r w:rsidRPr="009B572C">
              <w:rPr>
                <w:b/>
                <w:spacing w:val="-4"/>
                <w:sz w:val="14"/>
                <w:szCs w:val="14"/>
                <w:lang w:val="ru-RU"/>
              </w:rPr>
              <w:t>239</w:t>
            </w:r>
            <w:r w:rsidRPr="009B572C">
              <w:rPr>
                <w:b/>
                <w:spacing w:val="-4"/>
                <w:sz w:val="14"/>
                <w:szCs w:val="14"/>
              </w:rPr>
              <w:t xml:space="preserve"> </w:t>
            </w:r>
          </w:p>
        </w:tc>
        <w:tc>
          <w:tcPr>
            <w:tcW w:w="737"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 xml:space="preserve">4 </w:t>
            </w:r>
            <w:r w:rsidRPr="009B572C">
              <w:rPr>
                <w:b/>
                <w:spacing w:val="-4"/>
                <w:sz w:val="14"/>
                <w:szCs w:val="14"/>
                <w:lang w:val="ru-RU"/>
              </w:rPr>
              <w:t>638</w:t>
            </w:r>
            <w:r w:rsidRPr="009B572C">
              <w:rPr>
                <w:b/>
                <w:spacing w:val="-4"/>
                <w:sz w:val="14"/>
                <w:szCs w:val="14"/>
              </w:rPr>
              <w:t xml:space="preserve"> 280 </w:t>
            </w:r>
          </w:p>
        </w:tc>
        <w:tc>
          <w:tcPr>
            <w:tcW w:w="619"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855"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846"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794"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794"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684"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850"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850"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850"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737"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737"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737" w:type="dxa"/>
            <w:shd w:val="clear" w:color="auto" w:fill="auto"/>
            <w:vAlign w:val="bottom"/>
          </w:tcPr>
          <w:p w:rsidR="000D7D06" w:rsidRPr="009B572C" w:rsidRDefault="000D7D06" w:rsidP="000D7D06">
            <w:pPr>
              <w:pStyle w:val="TableParagraph"/>
              <w:ind w:left="-113"/>
              <w:jc w:val="right"/>
              <w:rPr>
                <w:b/>
                <w:spacing w:val="-4"/>
                <w:sz w:val="14"/>
                <w:szCs w:val="14"/>
              </w:rPr>
            </w:pPr>
            <w:r w:rsidRPr="009B572C">
              <w:rPr>
                <w:b/>
                <w:spacing w:val="-4"/>
                <w:sz w:val="14"/>
                <w:szCs w:val="14"/>
              </w:rPr>
              <w:t xml:space="preserve">(2 619 </w:t>
            </w:r>
            <w:r w:rsidRPr="009B572C">
              <w:rPr>
                <w:b/>
                <w:spacing w:val="-4"/>
                <w:sz w:val="14"/>
                <w:szCs w:val="14"/>
                <w:lang w:val="ru-RU"/>
              </w:rPr>
              <w:t>927</w:t>
            </w:r>
            <w:r w:rsidRPr="009B572C">
              <w:rPr>
                <w:b/>
                <w:spacing w:val="-4"/>
                <w:sz w:val="14"/>
                <w:szCs w:val="14"/>
              </w:rPr>
              <w:t>)</w:t>
            </w:r>
          </w:p>
        </w:tc>
        <w:tc>
          <w:tcPr>
            <w:tcW w:w="737" w:type="dxa"/>
            <w:shd w:val="clear" w:color="auto" w:fill="auto"/>
            <w:vAlign w:val="bottom"/>
          </w:tcPr>
          <w:p w:rsidR="000D7D06" w:rsidRPr="009B572C" w:rsidRDefault="000D7D06" w:rsidP="000D7D06">
            <w:pPr>
              <w:pStyle w:val="TableParagraph"/>
              <w:ind w:left="-113"/>
              <w:jc w:val="right"/>
              <w:rPr>
                <w:b/>
                <w:spacing w:val="-4"/>
                <w:sz w:val="14"/>
                <w:szCs w:val="14"/>
                <w:lang w:val="ru-RU"/>
              </w:rPr>
            </w:pPr>
            <w:r w:rsidRPr="009B572C">
              <w:rPr>
                <w:b/>
                <w:spacing w:val="-4"/>
                <w:sz w:val="14"/>
                <w:szCs w:val="14"/>
                <w:lang w:val="ru-RU"/>
              </w:rPr>
              <w:t>2 331 592</w:t>
            </w:r>
          </w:p>
        </w:tc>
      </w:tr>
      <w:tr w:rsidR="000D7D06" w:rsidRPr="00EB148F" w:rsidTr="00305A35">
        <w:trPr>
          <w:cantSplit/>
        </w:trPr>
        <w:tc>
          <w:tcPr>
            <w:tcW w:w="567" w:type="dxa"/>
            <w:shd w:val="clear" w:color="auto" w:fill="auto"/>
            <w:vAlign w:val="bottom"/>
          </w:tcPr>
          <w:p w:rsidR="000D7D06" w:rsidRPr="00EB148F" w:rsidRDefault="000D7D06" w:rsidP="000D7D06">
            <w:pPr>
              <w:pStyle w:val="TableParagraph"/>
              <w:jc w:val="center"/>
              <w:rPr>
                <w:b/>
                <w:spacing w:val="-4"/>
                <w:sz w:val="14"/>
                <w:szCs w:val="14"/>
              </w:rPr>
            </w:pPr>
            <w:r w:rsidRPr="00EB148F">
              <w:rPr>
                <w:b/>
                <w:spacing w:val="-4"/>
                <w:sz w:val="14"/>
                <w:szCs w:val="14"/>
              </w:rPr>
              <w:t>4</w:t>
            </w:r>
          </w:p>
        </w:tc>
        <w:tc>
          <w:tcPr>
            <w:tcW w:w="2268" w:type="dxa"/>
            <w:shd w:val="clear" w:color="auto" w:fill="auto"/>
            <w:vAlign w:val="bottom"/>
          </w:tcPr>
          <w:p w:rsidR="000D7D06" w:rsidRPr="00EB148F" w:rsidRDefault="000D7D06" w:rsidP="000D7D06">
            <w:pPr>
              <w:pStyle w:val="TableParagraph"/>
              <w:rPr>
                <w:b/>
                <w:spacing w:val="-4"/>
                <w:sz w:val="14"/>
                <w:szCs w:val="14"/>
                <w:lang w:val="ru-RU"/>
              </w:rPr>
            </w:pPr>
            <w:r w:rsidRPr="00EB148F">
              <w:rPr>
                <w:b/>
                <w:spacing w:val="-4"/>
                <w:sz w:val="14"/>
                <w:szCs w:val="14"/>
                <w:lang w:val="ru-RU"/>
              </w:rPr>
              <w:t>Остаток на 1 января 2020, пересмотренный</w:t>
            </w:r>
          </w:p>
        </w:tc>
        <w:tc>
          <w:tcPr>
            <w:tcW w:w="510" w:type="dxa"/>
            <w:shd w:val="clear" w:color="auto" w:fill="auto"/>
            <w:vAlign w:val="bottom"/>
          </w:tcPr>
          <w:p w:rsidR="000D7D06" w:rsidRPr="00EB148F" w:rsidRDefault="000D7D06" w:rsidP="000D7D06">
            <w:pPr>
              <w:pStyle w:val="TableParagraph"/>
              <w:jc w:val="right"/>
              <w:rPr>
                <w:b/>
                <w:spacing w:val="-4"/>
                <w:sz w:val="14"/>
                <w:szCs w:val="14"/>
                <w:lang w:val="ru-RU"/>
              </w:rPr>
            </w:pPr>
          </w:p>
        </w:tc>
        <w:tc>
          <w:tcPr>
            <w:tcW w:w="628"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 xml:space="preserve">313 </w:t>
            </w:r>
            <w:r w:rsidRPr="009B572C">
              <w:rPr>
                <w:b/>
                <w:spacing w:val="-4"/>
                <w:sz w:val="14"/>
                <w:szCs w:val="14"/>
                <w:lang w:val="ru-RU"/>
              </w:rPr>
              <w:t>239</w:t>
            </w:r>
            <w:r w:rsidRPr="009B572C">
              <w:rPr>
                <w:b/>
                <w:spacing w:val="-4"/>
                <w:sz w:val="14"/>
                <w:szCs w:val="14"/>
              </w:rPr>
              <w:t xml:space="preserve"> </w:t>
            </w:r>
          </w:p>
        </w:tc>
        <w:tc>
          <w:tcPr>
            <w:tcW w:w="737"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 xml:space="preserve">4 </w:t>
            </w:r>
            <w:r w:rsidRPr="009B572C">
              <w:rPr>
                <w:b/>
                <w:spacing w:val="-4"/>
                <w:sz w:val="14"/>
                <w:szCs w:val="14"/>
                <w:lang w:val="ru-RU"/>
              </w:rPr>
              <w:t>638</w:t>
            </w:r>
            <w:r w:rsidRPr="009B572C">
              <w:rPr>
                <w:b/>
                <w:spacing w:val="-4"/>
                <w:sz w:val="14"/>
                <w:szCs w:val="14"/>
              </w:rPr>
              <w:t xml:space="preserve"> 280 </w:t>
            </w:r>
          </w:p>
        </w:tc>
        <w:tc>
          <w:tcPr>
            <w:tcW w:w="619"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855"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846"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794"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794"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684"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850"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850"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850"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737"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737"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737" w:type="dxa"/>
            <w:shd w:val="clear" w:color="auto" w:fill="auto"/>
            <w:vAlign w:val="bottom"/>
          </w:tcPr>
          <w:p w:rsidR="000D7D06" w:rsidRPr="009B572C" w:rsidRDefault="000D7D06" w:rsidP="000D7D06">
            <w:pPr>
              <w:pStyle w:val="TableParagraph"/>
              <w:ind w:left="-113"/>
              <w:jc w:val="right"/>
              <w:rPr>
                <w:b/>
                <w:spacing w:val="-4"/>
                <w:sz w:val="14"/>
                <w:szCs w:val="14"/>
              </w:rPr>
            </w:pPr>
            <w:r w:rsidRPr="009B572C">
              <w:rPr>
                <w:b/>
                <w:spacing w:val="-4"/>
                <w:sz w:val="14"/>
                <w:szCs w:val="14"/>
              </w:rPr>
              <w:t xml:space="preserve">(2 619 </w:t>
            </w:r>
            <w:r w:rsidRPr="009B572C">
              <w:rPr>
                <w:b/>
                <w:spacing w:val="-4"/>
                <w:sz w:val="14"/>
                <w:szCs w:val="14"/>
                <w:lang w:val="ru-RU"/>
              </w:rPr>
              <w:t>927</w:t>
            </w:r>
            <w:r w:rsidRPr="009B572C">
              <w:rPr>
                <w:b/>
                <w:spacing w:val="-4"/>
                <w:sz w:val="14"/>
                <w:szCs w:val="14"/>
              </w:rPr>
              <w:t>)</w:t>
            </w:r>
          </w:p>
        </w:tc>
        <w:tc>
          <w:tcPr>
            <w:tcW w:w="737" w:type="dxa"/>
            <w:shd w:val="clear" w:color="auto" w:fill="auto"/>
            <w:vAlign w:val="bottom"/>
          </w:tcPr>
          <w:p w:rsidR="000D7D06" w:rsidRPr="009B572C" w:rsidRDefault="000D7D06" w:rsidP="000D7D06">
            <w:pPr>
              <w:pStyle w:val="TableParagraph"/>
              <w:ind w:left="-113"/>
              <w:jc w:val="right"/>
              <w:rPr>
                <w:b/>
                <w:spacing w:val="-4"/>
                <w:sz w:val="14"/>
                <w:szCs w:val="14"/>
                <w:lang w:val="ru-RU"/>
              </w:rPr>
            </w:pPr>
            <w:r w:rsidRPr="009B572C">
              <w:rPr>
                <w:b/>
                <w:spacing w:val="-4"/>
                <w:sz w:val="14"/>
                <w:szCs w:val="14"/>
                <w:lang w:val="ru-RU"/>
              </w:rPr>
              <w:t>2 331 592</w:t>
            </w:r>
          </w:p>
        </w:tc>
      </w:tr>
      <w:tr w:rsidR="000D7D06" w:rsidRPr="00EB148F" w:rsidTr="00305A35">
        <w:trPr>
          <w:cantSplit/>
        </w:trPr>
        <w:tc>
          <w:tcPr>
            <w:tcW w:w="567" w:type="dxa"/>
            <w:shd w:val="clear" w:color="auto" w:fill="auto"/>
            <w:vAlign w:val="bottom"/>
          </w:tcPr>
          <w:p w:rsidR="000D7D06" w:rsidRPr="00EB148F" w:rsidRDefault="000D7D06" w:rsidP="000D7D06">
            <w:pPr>
              <w:pStyle w:val="TableParagraph"/>
              <w:jc w:val="center"/>
              <w:rPr>
                <w:spacing w:val="-4"/>
                <w:sz w:val="14"/>
                <w:szCs w:val="14"/>
              </w:rPr>
            </w:pPr>
            <w:r w:rsidRPr="00EB148F">
              <w:rPr>
                <w:spacing w:val="-4"/>
                <w:sz w:val="14"/>
                <w:szCs w:val="14"/>
              </w:rPr>
              <w:t>5</w:t>
            </w:r>
          </w:p>
        </w:tc>
        <w:tc>
          <w:tcPr>
            <w:tcW w:w="2268" w:type="dxa"/>
            <w:shd w:val="clear" w:color="auto" w:fill="auto"/>
            <w:vAlign w:val="bottom"/>
          </w:tcPr>
          <w:p w:rsidR="000D7D06" w:rsidRPr="00EB148F" w:rsidRDefault="000D7D06" w:rsidP="000D7D06">
            <w:pPr>
              <w:pStyle w:val="TableParagraph"/>
              <w:rPr>
                <w:spacing w:val="-4"/>
                <w:sz w:val="14"/>
                <w:szCs w:val="14"/>
              </w:rPr>
            </w:pPr>
            <w:r w:rsidRPr="00EB148F">
              <w:rPr>
                <w:spacing w:val="-4"/>
                <w:sz w:val="14"/>
                <w:szCs w:val="14"/>
              </w:rPr>
              <w:t>Прибыль (убыток) после налогообложения</w:t>
            </w:r>
          </w:p>
        </w:tc>
        <w:tc>
          <w:tcPr>
            <w:tcW w:w="510" w:type="dxa"/>
            <w:shd w:val="clear" w:color="auto" w:fill="auto"/>
            <w:vAlign w:val="bottom"/>
          </w:tcPr>
          <w:p w:rsidR="000D7D06" w:rsidRPr="00EB148F" w:rsidRDefault="000D7D06" w:rsidP="000D7D06">
            <w:pPr>
              <w:pStyle w:val="TableParagraph"/>
              <w:jc w:val="right"/>
              <w:rPr>
                <w:spacing w:val="-4"/>
                <w:sz w:val="14"/>
                <w:szCs w:val="14"/>
              </w:rPr>
            </w:pPr>
          </w:p>
        </w:tc>
        <w:tc>
          <w:tcPr>
            <w:tcW w:w="628" w:type="dxa"/>
            <w:shd w:val="clear" w:color="auto" w:fill="auto"/>
            <w:vAlign w:val="bottom"/>
          </w:tcPr>
          <w:p w:rsidR="000D7D06" w:rsidRPr="009B572C" w:rsidRDefault="000D7D06" w:rsidP="000D7D06">
            <w:pPr>
              <w:pStyle w:val="TableParagraph"/>
              <w:jc w:val="right"/>
              <w:rPr>
                <w:spacing w:val="-4"/>
                <w:sz w:val="14"/>
                <w:szCs w:val="14"/>
              </w:rPr>
            </w:pPr>
            <w:r w:rsidRPr="009B572C">
              <w:rPr>
                <w:spacing w:val="-4"/>
                <w:sz w:val="14"/>
                <w:szCs w:val="14"/>
              </w:rPr>
              <w:t>-</w:t>
            </w:r>
          </w:p>
        </w:tc>
        <w:tc>
          <w:tcPr>
            <w:tcW w:w="737" w:type="dxa"/>
            <w:shd w:val="clear" w:color="auto" w:fill="auto"/>
            <w:vAlign w:val="bottom"/>
          </w:tcPr>
          <w:p w:rsidR="000D7D06" w:rsidRPr="009B572C" w:rsidRDefault="000D7D06" w:rsidP="000D7D06">
            <w:pPr>
              <w:pStyle w:val="TableParagraph"/>
              <w:jc w:val="right"/>
              <w:rPr>
                <w:spacing w:val="-4"/>
                <w:sz w:val="14"/>
                <w:szCs w:val="14"/>
              </w:rPr>
            </w:pPr>
            <w:r w:rsidRPr="009B572C">
              <w:rPr>
                <w:spacing w:val="-4"/>
                <w:sz w:val="14"/>
                <w:szCs w:val="14"/>
              </w:rPr>
              <w:t>-</w:t>
            </w:r>
          </w:p>
        </w:tc>
        <w:tc>
          <w:tcPr>
            <w:tcW w:w="619" w:type="dxa"/>
            <w:shd w:val="clear" w:color="auto" w:fill="auto"/>
            <w:vAlign w:val="bottom"/>
          </w:tcPr>
          <w:p w:rsidR="000D7D06" w:rsidRPr="009B572C" w:rsidRDefault="000D7D06" w:rsidP="000D7D06">
            <w:pPr>
              <w:pStyle w:val="TableParagraph"/>
              <w:jc w:val="right"/>
              <w:rPr>
                <w:spacing w:val="-4"/>
                <w:sz w:val="14"/>
                <w:szCs w:val="14"/>
              </w:rPr>
            </w:pPr>
            <w:r w:rsidRPr="009B572C">
              <w:rPr>
                <w:spacing w:val="-4"/>
                <w:sz w:val="14"/>
                <w:szCs w:val="14"/>
              </w:rPr>
              <w:t>-</w:t>
            </w:r>
          </w:p>
        </w:tc>
        <w:tc>
          <w:tcPr>
            <w:tcW w:w="855" w:type="dxa"/>
            <w:shd w:val="clear" w:color="auto" w:fill="auto"/>
            <w:vAlign w:val="bottom"/>
          </w:tcPr>
          <w:p w:rsidR="000D7D06" w:rsidRPr="009B572C" w:rsidRDefault="000D7D06" w:rsidP="000D7D06">
            <w:pPr>
              <w:pStyle w:val="TableParagraph"/>
              <w:jc w:val="right"/>
              <w:rPr>
                <w:spacing w:val="-4"/>
                <w:sz w:val="14"/>
                <w:szCs w:val="14"/>
              </w:rPr>
            </w:pPr>
            <w:r w:rsidRPr="009B572C">
              <w:rPr>
                <w:spacing w:val="-4"/>
                <w:sz w:val="14"/>
                <w:szCs w:val="14"/>
              </w:rPr>
              <w:t>-</w:t>
            </w:r>
          </w:p>
        </w:tc>
        <w:tc>
          <w:tcPr>
            <w:tcW w:w="846" w:type="dxa"/>
            <w:shd w:val="clear" w:color="auto" w:fill="auto"/>
            <w:vAlign w:val="bottom"/>
          </w:tcPr>
          <w:p w:rsidR="000D7D06" w:rsidRPr="009B572C" w:rsidRDefault="000D7D06" w:rsidP="000D7D06">
            <w:pPr>
              <w:pStyle w:val="TableParagraph"/>
              <w:jc w:val="right"/>
              <w:rPr>
                <w:spacing w:val="-4"/>
                <w:sz w:val="14"/>
                <w:szCs w:val="14"/>
              </w:rPr>
            </w:pPr>
            <w:r w:rsidRPr="009B572C">
              <w:rPr>
                <w:spacing w:val="-4"/>
                <w:sz w:val="14"/>
                <w:szCs w:val="14"/>
              </w:rPr>
              <w:t>-</w:t>
            </w:r>
          </w:p>
        </w:tc>
        <w:tc>
          <w:tcPr>
            <w:tcW w:w="794" w:type="dxa"/>
            <w:shd w:val="clear" w:color="auto" w:fill="auto"/>
            <w:vAlign w:val="bottom"/>
          </w:tcPr>
          <w:p w:rsidR="000D7D06" w:rsidRPr="009B572C" w:rsidRDefault="000D7D06" w:rsidP="000D7D06">
            <w:pPr>
              <w:pStyle w:val="TableParagraph"/>
              <w:jc w:val="right"/>
              <w:rPr>
                <w:spacing w:val="-4"/>
                <w:sz w:val="14"/>
                <w:szCs w:val="14"/>
              </w:rPr>
            </w:pPr>
            <w:r w:rsidRPr="009B572C">
              <w:rPr>
                <w:spacing w:val="-4"/>
                <w:sz w:val="14"/>
                <w:szCs w:val="14"/>
              </w:rPr>
              <w:t>-</w:t>
            </w:r>
          </w:p>
        </w:tc>
        <w:tc>
          <w:tcPr>
            <w:tcW w:w="794" w:type="dxa"/>
            <w:shd w:val="clear" w:color="auto" w:fill="auto"/>
            <w:vAlign w:val="bottom"/>
          </w:tcPr>
          <w:p w:rsidR="000D7D06" w:rsidRPr="009B572C" w:rsidRDefault="000D7D06" w:rsidP="000D7D06">
            <w:pPr>
              <w:pStyle w:val="TableParagraph"/>
              <w:jc w:val="right"/>
              <w:rPr>
                <w:spacing w:val="-4"/>
                <w:sz w:val="14"/>
                <w:szCs w:val="14"/>
              </w:rPr>
            </w:pPr>
            <w:r w:rsidRPr="009B572C">
              <w:rPr>
                <w:spacing w:val="-4"/>
                <w:sz w:val="14"/>
                <w:szCs w:val="14"/>
              </w:rPr>
              <w:t>-</w:t>
            </w:r>
          </w:p>
        </w:tc>
        <w:tc>
          <w:tcPr>
            <w:tcW w:w="684" w:type="dxa"/>
            <w:shd w:val="clear" w:color="auto" w:fill="auto"/>
            <w:vAlign w:val="bottom"/>
          </w:tcPr>
          <w:p w:rsidR="000D7D06" w:rsidRPr="009B572C" w:rsidRDefault="000D7D06" w:rsidP="000D7D06">
            <w:pPr>
              <w:pStyle w:val="TableParagraph"/>
              <w:jc w:val="right"/>
              <w:rPr>
                <w:spacing w:val="-4"/>
                <w:sz w:val="14"/>
                <w:szCs w:val="14"/>
              </w:rPr>
            </w:pPr>
            <w:r w:rsidRPr="009B572C">
              <w:rPr>
                <w:spacing w:val="-4"/>
                <w:sz w:val="14"/>
                <w:szCs w:val="14"/>
              </w:rPr>
              <w:t>-</w:t>
            </w:r>
          </w:p>
        </w:tc>
        <w:tc>
          <w:tcPr>
            <w:tcW w:w="850" w:type="dxa"/>
            <w:shd w:val="clear" w:color="auto" w:fill="auto"/>
            <w:vAlign w:val="bottom"/>
          </w:tcPr>
          <w:p w:rsidR="000D7D06" w:rsidRPr="009B572C" w:rsidRDefault="000D7D06" w:rsidP="000D7D06">
            <w:pPr>
              <w:pStyle w:val="TableParagraph"/>
              <w:jc w:val="right"/>
              <w:rPr>
                <w:spacing w:val="-4"/>
                <w:sz w:val="14"/>
                <w:szCs w:val="14"/>
              </w:rPr>
            </w:pPr>
            <w:r w:rsidRPr="009B572C">
              <w:rPr>
                <w:spacing w:val="-4"/>
                <w:sz w:val="14"/>
                <w:szCs w:val="14"/>
              </w:rPr>
              <w:t>-</w:t>
            </w:r>
          </w:p>
        </w:tc>
        <w:tc>
          <w:tcPr>
            <w:tcW w:w="850" w:type="dxa"/>
            <w:shd w:val="clear" w:color="auto" w:fill="auto"/>
            <w:vAlign w:val="bottom"/>
          </w:tcPr>
          <w:p w:rsidR="000D7D06" w:rsidRPr="009B572C" w:rsidRDefault="000D7D06" w:rsidP="000D7D06">
            <w:pPr>
              <w:pStyle w:val="TableParagraph"/>
              <w:jc w:val="right"/>
              <w:rPr>
                <w:spacing w:val="-4"/>
                <w:sz w:val="14"/>
                <w:szCs w:val="14"/>
              </w:rPr>
            </w:pPr>
            <w:r w:rsidRPr="009B572C">
              <w:rPr>
                <w:spacing w:val="-4"/>
                <w:sz w:val="14"/>
                <w:szCs w:val="14"/>
              </w:rPr>
              <w:t>-</w:t>
            </w:r>
          </w:p>
        </w:tc>
        <w:tc>
          <w:tcPr>
            <w:tcW w:w="850" w:type="dxa"/>
            <w:shd w:val="clear" w:color="auto" w:fill="auto"/>
            <w:vAlign w:val="bottom"/>
          </w:tcPr>
          <w:p w:rsidR="000D7D06" w:rsidRPr="009B572C" w:rsidRDefault="000D7D06" w:rsidP="000D7D06">
            <w:pPr>
              <w:pStyle w:val="TableParagraph"/>
              <w:jc w:val="right"/>
              <w:rPr>
                <w:spacing w:val="-4"/>
                <w:sz w:val="14"/>
                <w:szCs w:val="14"/>
              </w:rPr>
            </w:pPr>
            <w:r w:rsidRPr="009B572C">
              <w:rPr>
                <w:spacing w:val="-4"/>
                <w:sz w:val="14"/>
                <w:szCs w:val="14"/>
              </w:rPr>
              <w:t>-</w:t>
            </w:r>
          </w:p>
        </w:tc>
        <w:tc>
          <w:tcPr>
            <w:tcW w:w="737" w:type="dxa"/>
            <w:shd w:val="clear" w:color="auto" w:fill="auto"/>
            <w:vAlign w:val="bottom"/>
          </w:tcPr>
          <w:p w:rsidR="000D7D06" w:rsidRPr="009B572C" w:rsidRDefault="000D7D06" w:rsidP="000D7D06">
            <w:pPr>
              <w:pStyle w:val="TableParagraph"/>
              <w:jc w:val="right"/>
              <w:rPr>
                <w:spacing w:val="-4"/>
                <w:sz w:val="14"/>
                <w:szCs w:val="14"/>
              </w:rPr>
            </w:pPr>
            <w:r w:rsidRPr="009B572C">
              <w:rPr>
                <w:spacing w:val="-4"/>
                <w:sz w:val="14"/>
                <w:szCs w:val="14"/>
              </w:rPr>
              <w:t>-</w:t>
            </w:r>
          </w:p>
        </w:tc>
        <w:tc>
          <w:tcPr>
            <w:tcW w:w="737" w:type="dxa"/>
            <w:shd w:val="clear" w:color="auto" w:fill="auto"/>
            <w:vAlign w:val="bottom"/>
          </w:tcPr>
          <w:p w:rsidR="000D7D06" w:rsidRPr="009B572C" w:rsidRDefault="000D7D06" w:rsidP="000D7D06">
            <w:pPr>
              <w:pStyle w:val="TableParagraph"/>
              <w:jc w:val="right"/>
              <w:rPr>
                <w:spacing w:val="-4"/>
                <w:sz w:val="14"/>
                <w:szCs w:val="14"/>
              </w:rPr>
            </w:pPr>
            <w:r w:rsidRPr="009B572C">
              <w:rPr>
                <w:spacing w:val="-4"/>
                <w:sz w:val="14"/>
                <w:szCs w:val="14"/>
              </w:rPr>
              <w:t>-</w:t>
            </w:r>
          </w:p>
        </w:tc>
        <w:tc>
          <w:tcPr>
            <w:tcW w:w="737" w:type="dxa"/>
            <w:shd w:val="clear" w:color="auto" w:fill="auto"/>
            <w:vAlign w:val="bottom"/>
          </w:tcPr>
          <w:p w:rsidR="000D7D06" w:rsidRPr="00F021B5" w:rsidRDefault="000D7D06" w:rsidP="000D7D06">
            <w:pPr>
              <w:pStyle w:val="TableParagraph"/>
              <w:ind w:left="-113"/>
              <w:jc w:val="right"/>
              <w:rPr>
                <w:spacing w:val="-4"/>
                <w:sz w:val="14"/>
                <w:szCs w:val="14"/>
                <w:lang w:val="ru-RU"/>
              </w:rPr>
            </w:pPr>
            <w:r>
              <w:rPr>
                <w:spacing w:val="-4"/>
                <w:sz w:val="14"/>
                <w:szCs w:val="14"/>
                <w:lang w:val="ru-RU"/>
              </w:rPr>
              <w:t>1 599 078</w:t>
            </w:r>
          </w:p>
        </w:tc>
        <w:tc>
          <w:tcPr>
            <w:tcW w:w="737" w:type="dxa"/>
            <w:shd w:val="clear" w:color="auto" w:fill="auto"/>
            <w:vAlign w:val="bottom"/>
          </w:tcPr>
          <w:p w:rsidR="000D7D06" w:rsidRPr="00F021B5" w:rsidRDefault="000D7D06" w:rsidP="000D7D06">
            <w:pPr>
              <w:pStyle w:val="TableParagraph"/>
              <w:ind w:left="-113"/>
              <w:jc w:val="right"/>
              <w:rPr>
                <w:spacing w:val="-4"/>
                <w:sz w:val="14"/>
                <w:szCs w:val="14"/>
                <w:lang w:val="ru-RU"/>
              </w:rPr>
            </w:pPr>
            <w:r>
              <w:rPr>
                <w:spacing w:val="-4"/>
                <w:sz w:val="14"/>
                <w:szCs w:val="14"/>
                <w:lang w:val="ru-RU"/>
              </w:rPr>
              <w:t>1 599 078</w:t>
            </w:r>
          </w:p>
        </w:tc>
      </w:tr>
      <w:tr w:rsidR="000D7D06" w:rsidRPr="00EB148F" w:rsidTr="00305A35">
        <w:trPr>
          <w:cantSplit/>
        </w:trPr>
        <w:tc>
          <w:tcPr>
            <w:tcW w:w="567" w:type="dxa"/>
            <w:shd w:val="clear" w:color="auto" w:fill="auto"/>
            <w:vAlign w:val="bottom"/>
          </w:tcPr>
          <w:p w:rsidR="000D7D06" w:rsidRPr="00EB148F" w:rsidRDefault="000D7D06" w:rsidP="000D7D06">
            <w:pPr>
              <w:pStyle w:val="TableParagraph"/>
              <w:jc w:val="center"/>
              <w:rPr>
                <w:b/>
                <w:spacing w:val="-4"/>
                <w:sz w:val="14"/>
                <w:szCs w:val="14"/>
              </w:rPr>
            </w:pPr>
            <w:r w:rsidRPr="00EB148F">
              <w:rPr>
                <w:b/>
                <w:spacing w:val="-4"/>
                <w:sz w:val="14"/>
                <w:szCs w:val="14"/>
              </w:rPr>
              <w:t>14</w:t>
            </w:r>
            <w:r w:rsidRPr="00EB148F">
              <w:rPr>
                <w:b/>
                <w:spacing w:val="-4"/>
                <w:sz w:val="14"/>
                <w:szCs w:val="14"/>
                <w:lang w:val="ru-RU"/>
              </w:rPr>
              <w:t>.</w:t>
            </w:r>
            <w:r w:rsidRPr="00EB148F">
              <w:rPr>
                <w:b/>
                <w:spacing w:val="-4"/>
                <w:sz w:val="14"/>
                <w:szCs w:val="14"/>
              </w:rPr>
              <w:t>1</w:t>
            </w:r>
          </w:p>
        </w:tc>
        <w:tc>
          <w:tcPr>
            <w:tcW w:w="2268" w:type="dxa"/>
            <w:shd w:val="clear" w:color="auto" w:fill="auto"/>
            <w:vAlign w:val="bottom"/>
          </w:tcPr>
          <w:p w:rsidR="000D7D06" w:rsidRPr="00EB148F" w:rsidRDefault="000D7D06" w:rsidP="000D7D06">
            <w:pPr>
              <w:pStyle w:val="TableParagraph"/>
              <w:rPr>
                <w:b/>
                <w:spacing w:val="-4"/>
                <w:sz w:val="14"/>
                <w:szCs w:val="14"/>
                <w:lang w:val="ru-RU"/>
              </w:rPr>
            </w:pPr>
            <w:r w:rsidRPr="00EB148F">
              <w:rPr>
                <w:b/>
                <w:spacing w:val="-4"/>
                <w:sz w:val="14"/>
                <w:szCs w:val="14"/>
              </w:rPr>
              <w:t xml:space="preserve">Остаток на </w:t>
            </w:r>
            <w:r>
              <w:rPr>
                <w:b/>
                <w:spacing w:val="-4"/>
                <w:sz w:val="14"/>
                <w:szCs w:val="14"/>
                <w:lang w:val="ru-RU"/>
              </w:rPr>
              <w:t>30 сентября</w:t>
            </w:r>
            <w:r w:rsidRPr="00EB148F">
              <w:rPr>
                <w:b/>
                <w:spacing w:val="-4"/>
                <w:sz w:val="14"/>
                <w:szCs w:val="14"/>
                <w:lang w:val="ru-RU"/>
              </w:rPr>
              <w:t xml:space="preserve"> 2020</w:t>
            </w:r>
            <w:r w:rsidRPr="00EB148F">
              <w:rPr>
                <w:b/>
                <w:spacing w:val="-4"/>
                <w:sz w:val="14"/>
                <w:szCs w:val="14"/>
              </w:rPr>
              <w:t xml:space="preserve"> </w:t>
            </w:r>
          </w:p>
        </w:tc>
        <w:tc>
          <w:tcPr>
            <w:tcW w:w="510" w:type="dxa"/>
            <w:shd w:val="clear" w:color="auto" w:fill="auto"/>
            <w:vAlign w:val="bottom"/>
          </w:tcPr>
          <w:p w:rsidR="000D7D06" w:rsidRPr="00EB148F" w:rsidRDefault="000D7D06" w:rsidP="000D7D06">
            <w:pPr>
              <w:pStyle w:val="TableParagraph"/>
              <w:jc w:val="center"/>
              <w:rPr>
                <w:b/>
                <w:spacing w:val="-4"/>
                <w:sz w:val="14"/>
                <w:szCs w:val="14"/>
              </w:rPr>
            </w:pPr>
          </w:p>
        </w:tc>
        <w:tc>
          <w:tcPr>
            <w:tcW w:w="628"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313 23</w:t>
            </w:r>
            <w:r w:rsidRPr="009B572C">
              <w:rPr>
                <w:b/>
                <w:spacing w:val="-4"/>
                <w:sz w:val="14"/>
                <w:szCs w:val="14"/>
                <w:lang w:val="ru-RU"/>
              </w:rPr>
              <w:t>9</w:t>
            </w:r>
            <w:r w:rsidRPr="009B572C">
              <w:rPr>
                <w:b/>
                <w:spacing w:val="-4"/>
                <w:sz w:val="14"/>
                <w:szCs w:val="14"/>
              </w:rPr>
              <w:t xml:space="preserve"> </w:t>
            </w:r>
          </w:p>
        </w:tc>
        <w:tc>
          <w:tcPr>
            <w:tcW w:w="737"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 xml:space="preserve">4 638 280 </w:t>
            </w:r>
          </w:p>
        </w:tc>
        <w:tc>
          <w:tcPr>
            <w:tcW w:w="619"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855"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846"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794"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794"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684"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850"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850"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850"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737"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737" w:type="dxa"/>
            <w:shd w:val="clear" w:color="auto" w:fill="auto"/>
            <w:vAlign w:val="bottom"/>
          </w:tcPr>
          <w:p w:rsidR="000D7D06" w:rsidRPr="009B572C" w:rsidRDefault="000D7D06" w:rsidP="000D7D06">
            <w:pPr>
              <w:pStyle w:val="TableParagraph"/>
              <w:jc w:val="right"/>
              <w:rPr>
                <w:b/>
                <w:spacing w:val="-4"/>
                <w:sz w:val="14"/>
                <w:szCs w:val="14"/>
              </w:rPr>
            </w:pPr>
            <w:r w:rsidRPr="009B572C">
              <w:rPr>
                <w:b/>
                <w:spacing w:val="-4"/>
                <w:sz w:val="14"/>
                <w:szCs w:val="14"/>
              </w:rPr>
              <w:t>-</w:t>
            </w:r>
          </w:p>
        </w:tc>
        <w:tc>
          <w:tcPr>
            <w:tcW w:w="737" w:type="dxa"/>
            <w:shd w:val="clear" w:color="auto" w:fill="auto"/>
            <w:vAlign w:val="bottom"/>
          </w:tcPr>
          <w:p w:rsidR="000D7D06" w:rsidRPr="009B572C" w:rsidRDefault="000D7D06" w:rsidP="000D7D06">
            <w:pPr>
              <w:pStyle w:val="TableParagraph"/>
              <w:ind w:left="-113"/>
              <w:jc w:val="right"/>
              <w:rPr>
                <w:b/>
                <w:spacing w:val="-4"/>
                <w:sz w:val="14"/>
                <w:szCs w:val="14"/>
              </w:rPr>
            </w:pPr>
            <w:r>
              <w:rPr>
                <w:b/>
                <w:spacing w:val="-4"/>
                <w:sz w:val="14"/>
                <w:szCs w:val="14"/>
              </w:rPr>
              <w:t xml:space="preserve">(1 020 </w:t>
            </w:r>
            <w:r>
              <w:rPr>
                <w:b/>
                <w:spacing w:val="-4"/>
                <w:sz w:val="14"/>
                <w:szCs w:val="14"/>
                <w:lang w:val="ru-RU"/>
              </w:rPr>
              <w:t>849</w:t>
            </w:r>
            <w:r w:rsidRPr="009B572C">
              <w:rPr>
                <w:b/>
                <w:spacing w:val="-4"/>
                <w:sz w:val="14"/>
                <w:szCs w:val="14"/>
              </w:rPr>
              <w:t>)</w:t>
            </w:r>
          </w:p>
        </w:tc>
        <w:tc>
          <w:tcPr>
            <w:tcW w:w="737" w:type="dxa"/>
            <w:shd w:val="clear" w:color="auto" w:fill="auto"/>
            <w:vAlign w:val="bottom"/>
          </w:tcPr>
          <w:p w:rsidR="000D7D06" w:rsidRPr="009B572C" w:rsidRDefault="000D7D06" w:rsidP="000D7D06">
            <w:pPr>
              <w:pStyle w:val="TableParagraph"/>
              <w:ind w:left="-113"/>
              <w:jc w:val="right"/>
              <w:rPr>
                <w:b/>
                <w:spacing w:val="-4"/>
                <w:sz w:val="14"/>
                <w:szCs w:val="14"/>
              </w:rPr>
            </w:pPr>
            <w:r>
              <w:rPr>
                <w:b/>
                <w:spacing w:val="-4"/>
                <w:sz w:val="14"/>
                <w:szCs w:val="14"/>
                <w:lang w:val="ru-RU"/>
              </w:rPr>
              <w:t>3 930 670</w:t>
            </w:r>
            <w:r w:rsidRPr="009B572C">
              <w:rPr>
                <w:b/>
                <w:spacing w:val="-4"/>
                <w:sz w:val="14"/>
                <w:szCs w:val="14"/>
              </w:rPr>
              <w:t xml:space="preserve"> </w:t>
            </w:r>
          </w:p>
        </w:tc>
      </w:tr>
      <w:tr w:rsidR="00656B34" w:rsidRPr="00EB148F" w:rsidTr="00305A35">
        <w:trPr>
          <w:cantSplit/>
        </w:trPr>
        <w:tc>
          <w:tcPr>
            <w:tcW w:w="567" w:type="dxa"/>
            <w:shd w:val="clear" w:color="auto" w:fill="auto"/>
            <w:vAlign w:val="bottom"/>
          </w:tcPr>
          <w:p w:rsidR="00656B34" w:rsidRPr="00EB148F" w:rsidRDefault="00656B34" w:rsidP="00656B34">
            <w:pPr>
              <w:pStyle w:val="TableParagraph"/>
              <w:jc w:val="center"/>
              <w:rPr>
                <w:b/>
                <w:spacing w:val="-4"/>
                <w:sz w:val="14"/>
                <w:szCs w:val="14"/>
              </w:rPr>
            </w:pPr>
            <w:r w:rsidRPr="00EB148F">
              <w:rPr>
                <w:b/>
                <w:spacing w:val="-4"/>
                <w:sz w:val="14"/>
                <w:szCs w:val="14"/>
              </w:rPr>
              <w:t>15</w:t>
            </w:r>
          </w:p>
        </w:tc>
        <w:tc>
          <w:tcPr>
            <w:tcW w:w="2268" w:type="dxa"/>
            <w:shd w:val="clear" w:color="auto" w:fill="auto"/>
            <w:vAlign w:val="bottom"/>
          </w:tcPr>
          <w:p w:rsidR="00656B34" w:rsidRPr="00EB148F" w:rsidRDefault="00656B34" w:rsidP="00656B34">
            <w:pPr>
              <w:pStyle w:val="TableParagraph"/>
              <w:rPr>
                <w:b/>
                <w:spacing w:val="-4"/>
                <w:sz w:val="14"/>
                <w:szCs w:val="14"/>
                <w:lang w:val="ru-RU"/>
              </w:rPr>
            </w:pPr>
            <w:r w:rsidRPr="00EB148F">
              <w:rPr>
                <w:b/>
                <w:spacing w:val="-4"/>
                <w:sz w:val="14"/>
                <w:szCs w:val="14"/>
              </w:rPr>
              <w:t>Остаток на 1 января 20</w:t>
            </w:r>
            <w:r w:rsidRPr="00EB148F">
              <w:rPr>
                <w:b/>
                <w:spacing w:val="-4"/>
                <w:sz w:val="14"/>
                <w:szCs w:val="14"/>
                <w:lang w:val="ru-RU"/>
              </w:rPr>
              <w:t>21</w:t>
            </w:r>
          </w:p>
        </w:tc>
        <w:tc>
          <w:tcPr>
            <w:tcW w:w="510" w:type="dxa"/>
            <w:shd w:val="clear" w:color="auto" w:fill="auto"/>
            <w:vAlign w:val="bottom"/>
          </w:tcPr>
          <w:p w:rsidR="00656B34" w:rsidRPr="00EB148F" w:rsidRDefault="00656B34" w:rsidP="00656B34">
            <w:pPr>
              <w:pStyle w:val="TableParagraph"/>
              <w:jc w:val="center"/>
              <w:rPr>
                <w:b/>
                <w:spacing w:val="-4"/>
                <w:sz w:val="14"/>
                <w:szCs w:val="14"/>
              </w:rPr>
            </w:pPr>
          </w:p>
        </w:tc>
        <w:tc>
          <w:tcPr>
            <w:tcW w:w="628"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 xml:space="preserve">313 </w:t>
            </w:r>
            <w:r w:rsidRPr="00EB148F">
              <w:rPr>
                <w:b/>
                <w:spacing w:val="-4"/>
                <w:sz w:val="14"/>
                <w:szCs w:val="14"/>
                <w:lang w:val="ru-RU"/>
              </w:rPr>
              <w:t>239</w:t>
            </w:r>
            <w:r w:rsidRPr="00EB148F">
              <w:rPr>
                <w:b/>
                <w:spacing w:val="-4"/>
                <w:sz w:val="14"/>
                <w:szCs w:val="14"/>
              </w:rPr>
              <w:t xml:space="preserve"> </w:t>
            </w:r>
          </w:p>
        </w:tc>
        <w:tc>
          <w:tcPr>
            <w:tcW w:w="737"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 xml:space="preserve">4 </w:t>
            </w:r>
            <w:r w:rsidRPr="00EB148F">
              <w:rPr>
                <w:b/>
                <w:spacing w:val="-4"/>
                <w:sz w:val="14"/>
                <w:szCs w:val="14"/>
                <w:lang w:val="ru-RU"/>
              </w:rPr>
              <w:t>638</w:t>
            </w:r>
            <w:r w:rsidRPr="00EB148F">
              <w:rPr>
                <w:b/>
                <w:spacing w:val="-4"/>
                <w:sz w:val="14"/>
                <w:szCs w:val="14"/>
              </w:rPr>
              <w:t xml:space="preserve"> 280 </w:t>
            </w:r>
          </w:p>
        </w:tc>
        <w:tc>
          <w:tcPr>
            <w:tcW w:w="619"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855"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846"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794"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794"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684"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850"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850"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850"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737"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737"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737" w:type="dxa"/>
            <w:shd w:val="clear" w:color="auto" w:fill="auto"/>
            <w:vAlign w:val="bottom"/>
          </w:tcPr>
          <w:p w:rsidR="00656B34" w:rsidRPr="00EB148F" w:rsidRDefault="00656B34" w:rsidP="00656B34">
            <w:pPr>
              <w:pStyle w:val="TableParagraph"/>
              <w:ind w:left="-113"/>
              <w:jc w:val="right"/>
              <w:rPr>
                <w:b/>
                <w:spacing w:val="-4"/>
                <w:sz w:val="14"/>
                <w:szCs w:val="14"/>
              </w:rPr>
            </w:pPr>
            <w:r w:rsidRPr="00EB148F">
              <w:rPr>
                <w:b/>
                <w:spacing w:val="-4"/>
                <w:sz w:val="14"/>
                <w:szCs w:val="14"/>
              </w:rPr>
              <w:t xml:space="preserve">(1 229 </w:t>
            </w:r>
            <w:r w:rsidRPr="00EB148F">
              <w:rPr>
                <w:b/>
                <w:spacing w:val="-4"/>
                <w:sz w:val="14"/>
                <w:szCs w:val="14"/>
                <w:lang w:val="ru-RU"/>
              </w:rPr>
              <w:t>942</w:t>
            </w:r>
            <w:r w:rsidRPr="00EB148F">
              <w:rPr>
                <w:b/>
                <w:spacing w:val="-4"/>
                <w:sz w:val="14"/>
                <w:szCs w:val="14"/>
              </w:rPr>
              <w:t>)</w:t>
            </w:r>
          </w:p>
        </w:tc>
        <w:tc>
          <w:tcPr>
            <w:tcW w:w="737" w:type="dxa"/>
            <w:shd w:val="clear" w:color="auto" w:fill="auto"/>
            <w:vAlign w:val="bottom"/>
          </w:tcPr>
          <w:p w:rsidR="00656B34" w:rsidRPr="00EB148F" w:rsidRDefault="00656B34" w:rsidP="00656B34">
            <w:pPr>
              <w:pStyle w:val="TableParagraph"/>
              <w:ind w:left="-113"/>
              <w:jc w:val="right"/>
              <w:rPr>
                <w:b/>
                <w:spacing w:val="-4"/>
                <w:sz w:val="14"/>
                <w:szCs w:val="14"/>
              </w:rPr>
            </w:pPr>
            <w:r w:rsidRPr="00EB148F">
              <w:rPr>
                <w:b/>
                <w:spacing w:val="-4"/>
                <w:sz w:val="14"/>
                <w:szCs w:val="14"/>
                <w:lang w:val="ru-RU"/>
              </w:rPr>
              <w:t>3 721 577</w:t>
            </w:r>
            <w:r w:rsidRPr="00EB148F">
              <w:rPr>
                <w:b/>
                <w:spacing w:val="-4"/>
                <w:sz w:val="14"/>
                <w:szCs w:val="14"/>
              </w:rPr>
              <w:t xml:space="preserve"> </w:t>
            </w:r>
          </w:p>
        </w:tc>
      </w:tr>
      <w:tr w:rsidR="00656B34" w:rsidRPr="00EB148F" w:rsidTr="00305A35">
        <w:trPr>
          <w:cantSplit/>
        </w:trPr>
        <w:tc>
          <w:tcPr>
            <w:tcW w:w="567" w:type="dxa"/>
            <w:shd w:val="clear" w:color="auto" w:fill="auto"/>
            <w:vAlign w:val="bottom"/>
          </w:tcPr>
          <w:p w:rsidR="00656B34" w:rsidRPr="00EB148F" w:rsidRDefault="00656B34" w:rsidP="00656B34">
            <w:pPr>
              <w:pStyle w:val="TableParagraph"/>
              <w:jc w:val="center"/>
              <w:rPr>
                <w:b/>
                <w:spacing w:val="-4"/>
                <w:sz w:val="14"/>
                <w:szCs w:val="14"/>
              </w:rPr>
            </w:pPr>
            <w:r w:rsidRPr="00EB148F">
              <w:rPr>
                <w:b/>
                <w:spacing w:val="-4"/>
                <w:sz w:val="14"/>
                <w:szCs w:val="14"/>
              </w:rPr>
              <w:t>18</w:t>
            </w:r>
          </w:p>
        </w:tc>
        <w:tc>
          <w:tcPr>
            <w:tcW w:w="2268" w:type="dxa"/>
            <w:shd w:val="clear" w:color="auto" w:fill="auto"/>
            <w:vAlign w:val="bottom"/>
          </w:tcPr>
          <w:p w:rsidR="00656B34" w:rsidRPr="00EB148F" w:rsidRDefault="00656B34" w:rsidP="00656B34">
            <w:pPr>
              <w:pStyle w:val="TableParagraph"/>
              <w:rPr>
                <w:b/>
                <w:spacing w:val="-4"/>
                <w:sz w:val="14"/>
                <w:szCs w:val="14"/>
                <w:lang w:val="ru-RU"/>
              </w:rPr>
            </w:pPr>
            <w:r w:rsidRPr="00EB148F">
              <w:rPr>
                <w:b/>
                <w:spacing w:val="-4"/>
                <w:sz w:val="14"/>
                <w:szCs w:val="14"/>
                <w:lang w:val="ru-RU"/>
              </w:rPr>
              <w:t>Остаток на 1 января 2021, пересмотренный</w:t>
            </w:r>
          </w:p>
        </w:tc>
        <w:tc>
          <w:tcPr>
            <w:tcW w:w="510" w:type="dxa"/>
            <w:shd w:val="clear" w:color="auto" w:fill="auto"/>
            <w:vAlign w:val="bottom"/>
          </w:tcPr>
          <w:p w:rsidR="00656B34" w:rsidRPr="00EB148F" w:rsidRDefault="00656B34" w:rsidP="00656B34">
            <w:pPr>
              <w:pStyle w:val="TableParagraph"/>
              <w:jc w:val="center"/>
              <w:rPr>
                <w:b/>
                <w:spacing w:val="-4"/>
                <w:sz w:val="14"/>
                <w:szCs w:val="14"/>
                <w:lang w:val="ru-RU"/>
              </w:rPr>
            </w:pPr>
          </w:p>
        </w:tc>
        <w:tc>
          <w:tcPr>
            <w:tcW w:w="628"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 xml:space="preserve">313 </w:t>
            </w:r>
            <w:r w:rsidRPr="00EB148F">
              <w:rPr>
                <w:b/>
                <w:spacing w:val="-4"/>
                <w:sz w:val="14"/>
                <w:szCs w:val="14"/>
                <w:lang w:val="ru-RU"/>
              </w:rPr>
              <w:t>239</w:t>
            </w:r>
            <w:r w:rsidRPr="00EB148F">
              <w:rPr>
                <w:b/>
                <w:spacing w:val="-4"/>
                <w:sz w:val="14"/>
                <w:szCs w:val="14"/>
              </w:rPr>
              <w:t xml:space="preserve"> </w:t>
            </w:r>
          </w:p>
        </w:tc>
        <w:tc>
          <w:tcPr>
            <w:tcW w:w="737"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 xml:space="preserve">4 </w:t>
            </w:r>
            <w:r w:rsidRPr="00EB148F">
              <w:rPr>
                <w:b/>
                <w:spacing w:val="-4"/>
                <w:sz w:val="14"/>
                <w:szCs w:val="14"/>
                <w:lang w:val="ru-RU"/>
              </w:rPr>
              <w:t>638</w:t>
            </w:r>
            <w:r w:rsidRPr="00EB148F">
              <w:rPr>
                <w:b/>
                <w:spacing w:val="-4"/>
                <w:sz w:val="14"/>
                <w:szCs w:val="14"/>
              </w:rPr>
              <w:t xml:space="preserve"> 280 </w:t>
            </w:r>
          </w:p>
        </w:tc>
        <w:tc>
          <w:tcPr>
            <w:tcW w:w="619"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855"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846"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794"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794"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684"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850"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850"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850"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737"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737" w:type="dxa"/>
            <w:shd w:val="clear" w:color="auto" w:fill="auto"/>
            <w:vAlign w:val="bottom"/>
          </w:tcPr>
          <w:p w:rsidR="00656B34" w:rsidRPr="00EB148F" w:rsidRDefault="00656B34" w:rsidP="00656B34">
            <w:pPr>
              <w:pStyle w:val="TableParagraph"/>
              <w:jc w:val="right"/>
              <w:rPr>
                <w:b/>
                <w:spacing w:val="-4"/>
                <w:sz w:val="14"/>
                <w:szCs w:val="14"/>
              </w:rPr>
            </w:pPr>
            <w:r w:rsidRPr="00EB148F">
              <w:rPr>
                <w:b/>
                <w:spacing w:val="-4"/>
                <w:sz w:val="14"/>
                <w:szCs w:val="14"/>
              </w:rPr>
              <w:t>-</w:t>
            </w:r>
          </w:p>
        </w:tc>
        <w:tc>
          <w:tcPr>
            <w:tcW w:w="737" w:type="dxa"/>
            <w:shd w:val="clear" w:color="auto" w:fill="auto"/>
            <w:vAlign w:val="bottom"/>
          </w:tcPr>
          <w:p w:rsidR="00656B34" w:rsidRPr="00EB148F" w:rsidRDefault="00656B34" w:rsidP="00656B34">
            <w:pPr>
              <w:pStyle w:val="TableParagraph"/>
              <w:ind w:left="-113"/>
              <w:jc w:val="right"/>
              <w:rPr>
                <w:b/>
                <w:spacing w:val="-4"/>
                <w:sz w:val="14"/>
                <w:szCs w:val="14"/>
              </w:rPr>
            </w:pPr>
            <w:r w:rsidRPr="00EB148F">
              <w:rPr>
                <w:b/>
                <w:spacing w:val="-4"/>
                <w:sz w:val="14"/>
                <w:szCs w:val="14"/>
              </w:rPr>
              <w:t xml:space="preserve">(1 229 </w:t>
            </w:r>
            <w:r w:rsidRPr="00EB148F">
              <w:rPr>
                <w:b/>
                <w:spacing w:val="-4"/>
                <w:sz w:val="14"/>
                <w:szCs w:val="14"/>
                <w:lang w:val="ru-RU"/>
              </w:rPr>
              <w:t>942</w:t>
            </w:r>
            <w:r w:rsidRPr="00EB148F">
              <w:rPr>
                <w:b/>
                <w:spacing w:val="-4"/>
                <w:sz w:val="14"/>
                <w:szCs w:val="14"/>
              </w:rPr>
              <w:t>)</w:t>
            </w:r>
          </w:p>
        </w:tc>
        <w:tc>
          <w:tcPr>
            <w:tcW w:w="737" w:type="dxa"/>
            <w:shd w:val="clear" w:color="auto" w:fill="auto"/>
            <w:vAlign w:val="bottom"/>
          </w:tcPr>
          <w:p w:rsidR="00656B34" w:rsidRPr="00EB148F" w:rsidRDefault="00656B34" w:rsidP="00656B34">
            <w:pPr>
              <w:pStyle w:val="TableParagraph"/>
              <w:ind w:left="-113"/>
              <w:jc w:val="right"/>
              <w:rPr>
                <w:b/>
                <w:spacing w:val="-4"/>
                <w:sz w:val="14"/>
                <w:szCs w:val="14"/>
              </w:rPr>
            </w:pPr>
            <w:r w:rsidRPr="00EB148F">
              <w:rPr>
                <w:b/>
                <w:spacing w:val="-4"/>
                <w:sz w:val="14"/>
                <w:szCs w:val="14"/>
                <w:lang w:val="ru-RU"/>
              </w:rPr>
              <w:t>3 721 577</w:t>
            </w:r>
            <w:r w:rsidRPr="00EB148F">
              <w:rPr>
                <w:b/>
                <w:spacing w:val="-4"/>
                <w:sz w:val="14"/>
                <w:szCs w:val="14"/>
              </w:rPr>
              <w:t xml:space="preserve"> </w:t>
            </w:r>
          </w:p>
        </w:tc>
      </w:tr>
      <w:tr w:rsidR="00A505CD" w:rsidRPr="00EB148F" w:rsidTr="00305A35">
        <w:trPr>
          <w:cantSplit/>
        </w:trPr>
        <w:tc>
          <w:tcPr>
            <w:tcW w:w="567" w:type="dxa"/>
            <w:shd w:val="clear" w:color="auto" w:fill="auto"/>
            <w:vAlign w:val="bottom"/>
          </w:tcPr>
          <w:p w:rsidR="00A505CD" w:rsidRPr="00EB148F" w:rsidRDefault="00A505CD" w:rsidP="00305A35">
            <w:pPr>
              <w:pStyle w:val="TableParagraph"/>
              <w:jc w:val="center"/>
              <w:rPr>
                <w:spacing w:val="-4"/>
                <w:sz w:val="14"/>
                <w:szCs w:val="14"/>
              </w:rPr>
            </w:pPr>
            <w:r w:rsidRPr="00EB148F">
              <w:rPr>
                <w:spacing w:val="-4"/>
                <w:sz w:val="14"/>
                <w:szCs w:val="14"/>
              </w:rPr>
              <w:t>19</w:t>
            </w:r>
          </w:p>
        </w:tc>
        <w:tc>
          <w:tcPr>
            <w:tcW w:w="2268" w:type="dxa"/>
            <w:shd w:val="clear" w:color="auto" w:fill="auto"/>
            <w:vAlign w:val="bottom"/>
          </w:tcPr>
          <w:p w:rsidR="00A505CD" w:rsidRPr="00EB148F" w:rsidRDefault="00A505CD" w:rsidP="00DE06B0">
            <w:pPr>
              <w:pStyle w:val="TableParagraph"/>
              <w:rPr>
                <w:spacing w:val="-4"/>
                <w:sz w:val="14"/>
                <w:szCs w:val="14"/>
              </w:rPr>
            </w:pPr>
            <w:r w:rsidRPr="00EB148F">
              <w:rPr>
                <w:spacing w:val="-4"/>
                <w:sz w:val="14"/>
                <w:szCs w:val="14"/>
              </w:rPr>
              <w:t>Прибыль (убыток) после налогообложения</w:t>
            </w:r>
          </w:p>
        </w:tc>
        <w:tc>
          <w:tcPr>
            <w:tcW w:w="510" w:type="dxa"/>
            <w:shd w:val="clear" w:color="auto" w:fill="auto"/>
            <w:vAlign w:val="bottom"/>
          </w:tcPr>
          <w:p w:rsidR="00A505CD" w:rsidRPr="00EB148F" w:rsidRDefault="00A505CD" w:rsidP="00DE06B0">
            <w:pPr>
              <w:pStyle w:val="TableParagraph"/>
              <w:jc w:val="center"/>
              <w:rPr>
                <w:spacing w:val="-4"/>
                <w:sz w:val="14"/>
                <w:szCs w:val="14"/>
              </w:rPr>
            </w:pPr>
          </w:p>
        </w:tc>
        <w:tc>
          <w:tcPr>
            <w:tcW w:w="628" w:type="dxa"/>
            <w:shd w:val="clear" w:color="auto" w:fill="auto"/>
            <w:vAlign w:val="bottom"/>
          </w:tcPr>
          <w:p w:rsidR="00A505CD" w:rsidRPr="00EB148F" w:rsidRDefault="00A505CD" w:rsidP="00DE06B0">
            <w:pPr>
              <w:pStyle w:val="TableParagraph"/>
              <w:jc w:val="right"/>
              <w:rPr>
                <w:spacing w:val="-4"/>
                <w:sz w:val="14"/>
                <w:szCs w:val="14"/>
              </w:rPr>
            </w:pPr>
            <w:r w:rsidRPr="00EB148F">
              <w:rPr>
                <w:spacing w:val="-4"/>
                <w:sz w:val="14"/>
                <w:szCs w:val="14"/>
              </w:rPr>
              <w:t>-</w:t>
            </w:r>
          </w:p>
        </w:tc>
        <w:tc>
          <w:tcPr>
            <w:tcW w:w="737" w:type="dxa"/>
            <w:shd w:val="clear" w:color="auto" w:fill="auto"/>
            <w:vAlign w:val="bottom"/>
          </w:tcPr>
          <w:p w:rsidR="00A505CD" w:rsidRPr="00EB148F" w:rsidRDefault="00A505CD" w:rsidP="00DE06B0">
            <w:pPr>
              <w:pStyle w:val="TableParagraph"/>
              <w:jc w:val="right"/>
              <w:rPr>
                <w:spacing w:val="-4"/>
                <w:sz w:val="14"/>
                <w:szCs w:val="14"/>
              </w:rPr>
            </w:pPr>
            <w:r w:rsidRPr="00EB148F">
              <w:rPr>
                <w:spacing w:val="-4"/>
                <w:sz w:val="14"/>
                <w:szCs w:val="14"/>
              </w:rPr>
              <w:t>-</w:t>
            </w:r>
          </w:p>
        </w:tc>
        <w:tc>
          <w:tcPr>
            <w:tcW w:w="619" w:type="dxa"/>
            <w:shd w:val="clear" w:color="auto" w:fill="auto"/>
            <w:vAlign w:val="bottom"/>
          </w:tcPr>
          <w:p w:rsidR="00A505CD" w:rsidRPr="00EB148F" w:rsidRDefault="00A505CD" w:rsidP="00DE06B0">
            <w:pPr>
              <w:pStyle w:val="TableParagraph"/>
              <w:jc w:val="right"/>
              <w:rPr>
                <w:spacing w:val="-4"/>
                <w:sz w:val="14"/>
                <w:szCs w:val="14"/>
              </w:rPr>
            </w:pPr>
            <w:r w:rsidRPr="00EB148F">
              <w:rPr>
                <w:spacing w:val="-4"/>
                <w:sz w:val="14"/>
                <w:szCs w:val="14"/>
              </w:rPr>
              <w:t>-</w:t>
            </w:r>
          </w:p>
        </w:tc>
        <w:tc>
          <w:tcPr>
            <w:tcW w:w="855" w:type="dxa"/>
            <w:shd w:val="clear" w:color="auto" w:fill="auto"/>
            <w:vAlign w:val="bottom"/>
          </w:tcPr>
          <w:p w:rsidR="00A505CD" w:rsidRPr="00EB148F" w:rsidRDefault="00A505CD" w:rsidP="00DE06B0">
            <w:pPr>
              <w:pStyle w:val="TableParagraph"/>
              <w:jc w:val="right"/>
              <w:rPr>
                <w:spacing w:val="-4"/>
                <w:sz w:val="14"/>
                <w:szCs w:val="14"/>
              </w:rPr>
            </w:pPr>
            <w:r w:rsidRPr="00EB148F">
              <w:rPr>
                <w:spacing w:val="-4"/>
                <w:sz w:val="14"/>
                <w:szCs w:val="14"/>
              </w:rPr>
              <w:t>-</w:t>
            </w:r>
          </w:p>
        </w:tc>
        <w:tc>
          <w:tcPr>
            <w:tcW w:w="846" w:type="dxa"/>
            <w:shd w:val="clear" w:color="auto" w:fill="auto"/>
            <w:vAlign w:val="bottom"/>
          </w:tcPr>
          <w:p w:rsidR="00A505CD" w:rsidRPr="00EB148F" w:rsidRDefault="00A505CD" w:rsidP="00DE06B0">
            <w:pPr>
              <w:pStyle w:val="TableParagraph"/>
              <w:jc w:val="right"/>
              <w:rPr>
                <w:spacing w:val="-4"/>
                <w:sz w:val="14"/>
                <w:szCs w:val="14"/>
              </w:rPr>
            </w:pPr>
            <w:r w:rsidRPr="00EB148F">
              <w:rPr>
                <w:spacing w:val="-4"/>
                <w:sz w:val="14"/>
                <w:szCs w:val="14"/>
              </w:rPr>
              <w:t>-</w:t>
            </w:r>
          </w:p>
        </w:tc>
        <w:tc>
          <w:tcPr>
            <w:tcW w:w="794" w:type="dxa"/>
            <w:shd w:val="clear" w:color="auto" w:fill="auto"/>
            <w:vAlign w:val="bottom"/>
          </w:tcPr>
          <w:p w:rsidR="00A505CD" w:rsidRPr="00EB148F" w:rsidRDefault="00A505CD" w:rsidP="00DE06B0">
            <w:pPr>
              <w:pStyle w:val="TableParagraph"/>
              <w:jc w:val="right"/>
              <w:rPr>
                <w:spacing w:val="-4"/>
                <w:sz w:val="14"/>
                <w:szCs w:val="14"/>
              </w:rPr>
            </w:pPr>
            <w:r w:rsidRPr="00EB148F">
              <w:rPr>
                <w:spacing w:val="-4"/>
                <w:sz w:val="14"/>
                <w:szCs w:val="14"/>
              </w:rPr>
              <w:t>-</w:t>
            </w:r>
          </w:p>
        </w:tc>
        <w:tc>
          <w:tcPr>
            <w:tcW w:w="794" w:type="dxa"/>
            <w:shd w:val="clear" w:color="auto" w:fill="auto"/>
            <w:vAlign w:val="bottom"/>
          </w:tcPr>
          <w:p w:rsidR="00A505CD" w:rsidRPr="00EB148F" w:rsidRDefault="00A505CD" w:rsidP="00DE06B0">
            <w:pPr>
              <w:pStyle w:val="TableParagraph"/>
              <w:jc w:val="right"/>
              <w:rPr>
                <w:spacing w:val="-4"/>
                <w:sz w:val="14"/>
                <w:szCs w:val="14"/>
              </w:rPr>
            </w:pPr>
            <w:r w:rsidRPr="00EB148F">
              <w:rPr>
                <w:spacing w:val="-4"/>
                <w:sz w:val="14"/>
                <w:szCs w:val="14"/>
              </w:rPr>
              <w:t>-</w:t>
            </w:r>
          </w:p>
        </w:tc>
        <w:tc>
          <w:tcPr>
            <w:tcW w:w="684" w:type="dxa"/>
            <w:shd w:val="clear" w:color="auto" w:fill="auto"/>
            <w:vAlign w:val="bottom"/>
          </w:tcPr>
          <w:p w:rsidR="00A505CD" w:rsidRPr="00EB148F" w:rsidRDefault="00A505CD" w:rsidP="00DE06B0">
            <w:pPr>
              <w:pStyle w:val="TableParagraph"/>
              <w:jc w:val="right"/>
              <w:rPr>
                <w:spacing w:val="-4"/>
                <w:sz w:val="14"/>
                <w:szCs w:val="14"/>
              </w:rPr>
            </w:pPr>
            <w:r w:rsidRPr="00EB148F">
              <w:rPr>
                <w:spacing w:val="-4"/>
                <w:sz w:val="14"/>
                <w:szCs w:val="14"/>
              </w:rPr>
              <w:t>-</w:t>
            </w:r>
          </w:p>
        </w:tc>
        <w:tc>
          <w:tcPr>
            <w:tcW w:w="850" w:type="dxa"/>
            <w:shd w:val="clear" w:color="auto" w:fill="auto"/>
            <w:vAlign w:val="bottom"/>
          </w:tcPr>
          <w:p w:rsidR="00A505CD" w:rsidRPr="00EB148F" w:rsidRDefault="00A505CD" w:rsidP="00DE06B0">
            <w:pPr>
              <w:pStyle w:val="TableParagraph"/>
              <w:jc w:val="right"/>
              <w:rPr>
                <w:spacing w:val="-4"/>
                <w:sz w:val="14"/>
                <w:szCs w:val="14"/>
              </w:rPr>
            </w:pPr>
            <w:r w:rsidRPr="00EB148F">
              <w:rPr>
                <w:spacing w:val="-4"/>
                <w:sz w:val="14"/>
                <w:szCs w:val="14"/>
              </w:rPr>
              <w:t>-</w:t>
            </w:r>
          </w:p>
        </w:tc>
        <w:tc>
          <w:tcPr>
            <w:tcW w:w="850" w:type="dxa"/>
            <w:shd w:val="clear" w:color="auto" w:fill="auto"/>
            <w:vAlign w:val="bottom"/>
          </w:tcPr>
          <w:p w:rsidR="00A505CD" w:rsidRPr="00EB148F" w:rsidRDefault="00A505CD" w:rsidP="00DE06B0">
            <w:pPr>
              <w:pStyle w:val="TableParagraph"/>
              <w:jc w:val="right"/>
              <w:rPr>
                <w:spacing w:val="-4"/>
                <w:sz w:val="14"/>
                <w:szCs w:val="14"/>
              </w:rPr>
            </w:pPr>
            <w:r w:rsidRPr="00EB148F">
              <w:rPr>
                <w:spacing w:val="-4"/>
                <w:sz w:val="14"/>
                <w:szCs w:val="14"/>
              </w:rPr>
              <w:t>-</w:t>
            </w:r>
          </w:p>
        </w:tc>
        <w:tc>
          <w:tcPr>
            <w:tcW w:w="850" w:type="dxa"/>
            <w:shd w:val="clear" w:color="auto" w:fill="auto"/>
            <w:vAlign w:val="bottom"/>
          </w:tcPr>
          <w:p w:rsidR="00A505CD" w:rsidRPr="00EB148F" w:rsidRDefault="00A505CD" w:rsidP="00DE06B0">
            <w:pPr>
              <w:pStyle w:val="TableParagraph"/>
              <w:jc w:val="right"/>
              <w:rPr>
                <w:spacing w:val="-4"/>
                <w:sz w:val="14"/>
                <w:szCs w:val="14"/>
              </w:rPr>
            </w:pPr>
            <w:r w:rsidRPr="00EB148F">
              <w:rPr>
                <w:spacing w:val="-4"/>
                <w:sz w:val="14"/>
                <w:szCs w:val="14"/>
              </w:rPr>
              <w:t>-</w:t>
            </w:r>
          </w:p>
        </w:tc>
        <w:tc>
          <w:tcPr>
            <w:tcW w:w="737" w:type="dxa"/>
            <w:shd w:val="clear" w:color="auto" w:fill="auto"/>
            <w:vAlign w:val="bottom"/>
          </w:tcPr>
          <w:p w:rsidR="00A505CD" w:rsidRPr="00EB148F" w:rsidRDefault="00A505CD" w:rsidP="00DE06B0">
            <w:pPr>
              <w:pStyle w:val="TableParagraph"/>
              <w:jc w:val="right"/>
              <w:rPr>
                <w:spacing w:val="-4"/>
                <w:sz w:val="14"/>
                <w:szCs w:val="14"/>
              </w:rPr>
            </w:pPr>
            <w:r w:rsidRPr="00EB148F">
              <w:rPr>
                <w:spacing w:val="-4"/>
                <w:sz w:val="14"/>
                <w:szCs w:val="14"/>
              </w:rPr>
              <w:t>-</w:t>
            </w:r>
          </w:p>
        </w:tc>
        <w:tc>
          <w:tcPr>
            <w:tcW w:w="737" w:type="dxa"/>
            <w:shd w:val="clear" w:color="auto" w:fill="auto"/>
            <w:vAlign w:val="bottom"/>
          </w:tcPr>
          <w:p w:rsidR="00A505CD" w:rsidRPr="00EB148F" w:rsidRDefault="00A505CD" w:rsidP="00DE06B0">
            <w:pPr>
              <w:pStyle w:val="TableParagraph"/>
              <w:jc w:val="right"/>
              <w:rPr>
                <w:spacing w:val="-4"/>
                <w:sz w:val="14"/>
                <w:szCs w:val="14"/>
              </w:rPr>
            </w:pPr>
            <w:r w:rsidRPr="00EB148F">
              <w:rPr>
                <w:spacing w:val="-4"/>
                <w:sz w:val="14"/>
                <w:szCs w:val="14"/>
              </w:rPr>
              <w:t>-</w:t>
            </w:r>
          </w:p>
        </w:tc>
        <w:tc>
          <w:tcPr>
            <w:tcW w:w="737" w:type="dxa"/>
            <w:shd w:val="clear" w:color="auto" w:fill="auto"/>
            <w:vAlign w:val="bottom"/>
          </w:tcPr>
          <w:p w:rsidR="00A505CD" w:rsidRPr="00EB148F" w:rsidRDefault="00FA7F08" w:rsidP="00DE06B0">
            <w:pPr>
              <w:pStyle w:val="TableParagraph"/>
              <w:ind w:left="-113"/>
              <w:jc w:val="right"/>
              <w:rPr>
                <w:spacing w:val="-4"/>
                <w:sz w:val="14"/>
                <w:szCs w:val="14"/>
                <w:lang w:val="ru-RU"/>
              </w:rPr>
            </w:pPr>
            <w:r>
              <w:rPr>
                <w:spacing w:val="-4"/>
                <w:sz w:val="14"/>
                <w:szCs w:val="14"/>
                <w:lang w:val="ru-RU"/>
              </w:rPr>
              <w:t>1 601 604</w:t>
            </w:r>
          </w:p>
        </w:tc>
        <w:tc>
          <w:tcPr>
            <w:tcW w:w="737" w:type="dxa"/>
            <w:shd w:val="clear" w:color="auto" w:fill="auto"/>
            <w:vAlign w:val="bottom"/>
          </w:tcPr>
          <w:p w:rsidR="00A505CD" w:rsidRPr="00EB148F" w:rsidRDefault="00FA7F08" w:rsidP="00DE06B0">
            <w:pPr>
              <w:pStyle w:val="TableParagraph"/>
              <w:ind w:left="-113"/>
              <w:jc w:val="right"/>
              <w:rPr>
                <w:spacing w:val="-4"/>
                <w:sz w:val="14"/>
                <w:szCs w:val="14"/>
                <w:lang w:val="ru-RU"/>
              </w:rPr>
            </w:pPr>
            <w:r>
              <w:rPr>
                <w:spacing w:val="-4"/>
                <w:sz w:val="14"/>
                <w:szCs w:val="14"/>
                <w:lang w:val="ru-RU"/>
              </w:rPr>
              <w:t>1 601 604</w:t>
            </w:r>
          </w:p>
        </w:tc>
      </w:tr>
      <w:tr w:rsidR="009F451E" w:rsidRPr="00EB148F" w:rsidTr="00305A35">
        <w:trPr>
          <w:cantSplit/>
        </w:trPr>
        <w:tc>
          <w:tcPr>
            <w:tcW w:w="567" w:type="dxa"/>
            <w:shd w:val="clear" w:color="auto" w:fill="auto"/>
            <w:vAlign w:val="bottom"/>
          </w:tcPr>
          <w:p w:rsidR="009F451E" w:rsidRPr="00EB148F" w:rsidRDefault="009F451E" w:rsidP="009F451E">
            <w:pPr>
              <w:pStyle w:val="TableParagraph"/>
              <w:jc w:val="center"/>
              <w:rPr>
                <w:b/>
                <w:spacing w:val="-4"/>
                <w:sz w:val="14"/>
                <w:szCs w:val="14"/>
              </w:rPr>
            </w:pPr>
            <w:r w:rsidRPr="00EB148F">
              <w:rPr>
                <w:b/>
                <w:spacing w:val="-4"/>
                <w:sz w:val="14"/>
                <w:szCs w:val="14"/>
              </w:rPr>
              <w:t>29</w:t>
            </w:r>
          </w:p>
        </w:tc>
        <w:tc>
          <w:tcPr>
            <w:tcW w:w="2268" w:type="dxa"/>
            <w:shd w:val="clear" w:color="auto" w:fill="auto"/>
            <w:vAlign w:val="bottom"/>
          </w:tcPr>
          <w:p w:rsidR="009F451E" w:rsidRPr="00EB148F" w:rsidRDefault="009F451E" w:rsidP="009F451E">
            <w:pPr>
              <w:pStyle w:val="TableParagraph"/>
              <w:rPr>
                <w:b/>
                <w:spacing w:val="-4"/>
                <w:sz w:val="14"/>
                <w:szCs w:val="14"/>
                <w:lang w:val="ru-RU"/>
              </w:rPr>
            </w:pPr>
            <w:r w:rsidRPr="00EB148F">
              <w:rPr>
                <w:b/>
                <w:spacing w:val="-4"/>
                <w:sz w:val="14"/>
                <w:szCs w:val="14"/>
                <w:lang w:val="ru-RU"/>
              </w:rPr>
              <w:t>Остаток</w:t>
            </w:r>
            <w:r w:rsidR="00E577E5">
              <w:rPr>
                <w:b/>
                <w:spacing w:val="-4"/>
                <w:sz w:val="14"/>
                <w:szCs w:val="14"/>
                <w:lang w:val="ru-RU"/>
              </w:rPr>
              <w:t xml:space="preserve"> на 30 сентября</w:t>
            </w:r>
            <w:r w:rsidR="001E7475" w:rsidRPr="00EB148F">
              <w:rPr>
                <w:b/>
                <w:spacing w:val="-4"/>
                <w:sz w:val="14"/>
                <w:szCs w:val="14"/>
                <w:lang w:val="ru-RU"/>
              </w:rPr>
              <w:t xml:space="preserve"> </w:t>
            </w:r>
            <w:r w:rsidRPr="00EB148F">
              <w:rPr>
                <w:b/>
                <w:spacing w:val="-4"/>
                <w:sz w:val="14"/>
                <w:szCs w:val="14"/>
                <w:lang w:val="ru-RU"/>
              </w:rPr>
              <w:t>2021, в том числе:</w:t>
            </w:r>
          </w:p>
        </w:tc>
        <w:tc>
          <w:tcPr>
            <w:tcW w:w="510" w:type="dxa"/>
            <w:shd w:val="clear" w:color="auto" w:fill="auto"/>
            <w:vAlign w:val="bottom"/>
          </w:tcPr>
          <w:p w:rsidR="009F451E" w:rsidRPr="00EB148F" w:rsidRDefault="009F451E" w:rsidP="009F451E">
            <w:pPr>
              <w:pStyle w:val="TableParagraph"/>
              <w:jc w:val="right"/>
              <w:rPr>
                <w:b/>
                <w:spacing w:val="-4"/>
                <w:sz w:val="14"/>
                <w:szCs w:val="14"/>
                <w:lang w:val="ru-RU"/>
              </w:rPr>
            </w:pPr>
          </w:p>
        </w:tc>
        <w:tc>
          <w:tcPr>
            <w:tcW w:w="628" w:type="dxa"/>
            <w:shd w:val="clear" w:color="auto" w:fill="auto"/>
            <w:vAlign w:val="bottom"/>
          </w:tcPr>
          <w:p w:rsidR="009F451E" w:rsidRPr="00EB148F" w:rsidRDefault="009F451E" w:rsidP="009F451E">
            <w:pPr>
              <w:pStyle w:val="TableParagraph"/>
              <w:jc w:val="right"/>
              <w:rPr>
                <w:b/>
                <w:spacing w:val="-4"/>
                <w:sz w:val="14"/>
                <w:szCs w:val="14"/>
              </w:rPr>
            </w:pPr>
            <w:r w:rsidRPr="00EB148F">
              <w:rPr>
                <w:b/>
                <w:spacing w:val="-4"/>
                <w:sz w:val="14"/>
                <w:szCs w:val="14"/>
              </w:rPr>
              <w:t>313 23</w:t>
            </w:r>
            <w:r w:rsidRPr="00EB148F">
              <w:rPr>
                <w:b/>
                <w:spacing w:val="-4"/>
                <w:sz w:val="14"/>
                <w:szCs w:val="14"/>
                <w:lang w:val="ru-RU"/>
              </w:rPr>
              <w:t>9</w:t>
            </w:r>
            <w:r w:rsidRPr="00EB148F">
              <w:rPr>
                <w:b/>
                <w:spacing w:val="-4"/>
                <w:sz w:val="14"/>
                <w:szCs w:val="14"/>
              </w:rPr>
              <w:t xml:space="preserve"> </w:t>
            </w:r>
          </w:p>
        </w:tc>
        <w:tc>
          <w:tcPr>
            <w:tcW w:w="737" w:type="dxa"/>
            <w:shd w:val="clear" w:color="auto" w:fill="auto"/>
            <w:vAlign w:val="bottom"/>
          </w:tcPr>
          <w:p w:rsidR="009F451E" w:rsidRPr="00EB148F" w:rsidRDefault="009F451E" w:rsidP="009F451E">
            <w:pPr>
              <w:pStyle w:val="TableParagraph"/>
              <w:jc w:val="right"/>
              <w:rPr>
                <w:b/>
                <w:spacing w:val="-4"/>
                <w:sz w:val="14"/>
                <w:szCs w:val="14"/>
              </w:rPr>
            </w:pPr>
            <w:r w:rsidRPr="00EB148F">
              <w:rPr>
                <w:b/>
                <w:spacing w:val="-4"/>
                <w:sz w:val="14"/>
                <w:szCs w:val="14"/>
              </w:rPr>
              <w:t xml:space="preserve">4 638 280 </w:t>
            </w:r>
          </w:p>
        </w:tc>
        <w:tc>
          <w:tcPr>
            <w:tcW w:w="619" w:type="dxa"/>
            <w:shd w:val="clear" w:color="auto" w:fill="auto"/>
            <w:vAlign w:val="bottom"/>
          </w:tcPr>
          <w:p w:rsidR="009F451E" w:rsidRPr="00EB148F" w:rsidRDefault="009F451E" w:rsidP="009F451E">
            <w:pPr>
              <w:pStyle w:val="TableParagraph"/>
              <w:jc w:val="right"/>
              <w:rPr>
                <w:b/>
                <w:spacing w:val="-4"/>
                <w:sz w:val="14"/>
                <w:szCs w:val="14"/>
              </w:rPr>
            </w:pPr>
            <w:r w:rsidRPr="00EB148F">
              <w:rPr>
                <w:b/>
                <w:spacing w:val="-4"/>
                <w:sz w:val="14"/>
                <w:szCs w:val="14"/>
              </w:rPr>
              <w:t>-</w:t>
            </w:r>
          </w:p>
        </w:tc>
        <w:tc>
          <w:tcPr>
            <w:tcW w:w="855" w:type="dxa"/>
            <w:shd w:val="clear" w:color="auto" w:fill="auto"/>
            <w:vAlign w:val="bottom"/>
          </w:tcPr>
          <w:p w:rsidR="009F451E" w:rsidRPr="00EB148F" w:rsidRDefault="009F451E" w:rsidP="009F451E">
            <w:pPr>
              <w:pStyle w:val="TableParagraph"/>
              <w:jc w:val="right"/>
              <w:rPr>
                <w:b/>
                <w:spacing w:val="-4"/>
                <w:sz w:val="14"/>
                <w:szCs w:val="14"/>
              </w:rPr>
            </w:pPr>
            <w:r w:rsidRPr="00EB148F">
              <w:rPr>
                <w:b/>
                <w:spacing w:val="-4"/>
                <w:sz w:val="14"/>
                <w:szCs w:val="14"/>
              </w:rPr>
              <w:t>-</w:t>
            </w:r>
          </w:p>
        </w:tc>
        <w:tc>
          <w:tcPr>
            <w:tcW w:w="846" w:type="dxa"/>
            <w:shd w:val="clear" w:color="auto" w:fill="auto"/>
            <w:vAlign w:val="bottom"/>
          </w:tcPr>
          <w:p w:rsidR="009F451E" w:rsidRPr="00EB148F" w:rsidRDefault="009F451E" w:rsidP="009F451E">
            <w:pPr>
              <w:pStyle w:val="TableParagraph"/>
              <w:jc w:val="right"/>
              <w:rPr>
                <w:b/>
                <w:spacing w:val="-4"/>
                <w:sz w:val="14"/>
                <w:szCs w:val="14"/>
              </w:rPr>
            </w:pPr>
            <w:r w:rsidRPr="00EB148F">
              <w:rPr>
                <w:b/>
                <w:spacing w:val="-4"/>
                <w:sz w:val="14"/>
                <w:szCs w:val="14"/>
              </w:rPr>
              <w:t>-</w:t>
            </w:r>
          </w:p>
        </w:tc>
        <w:tc>
          <w:tcPr>
            <w:tcW w:w="794" w:type="dxa"/>
            <w:shd w:val="clear" w:color="auto" w:fill="auto"/>
            <w:vAlign w:val="bottom"/>
          </w:tcPr>
          <w:p w:rsidR="009F451E" w:rsidRPr="00EB148F" w:rsidRDefault="009F451E" w:rsidP="009F451E">
            <w:pPr>
              <w:pStyle w:val="TableParagraph"/>
              <w:jc w:val="right"/>
              <w:rPr>
                <w:b/>
                <w:spacing w:val="-4"/>
                <w:sz w:val="14"/>
                <w:szCs w:val="14"/>
              </w:rPr>
            </w:pPr>
            <w:r w:rsidRPr="00EB148F">
              <w:rPr>
                <w:b/>
                <w:spacing w:val="-4"/>
                <w:sz w:val="14"/>
                <w:szCs w:val="14"/>
              </w:rPr>
              <w:t>-</w:t>
            </w:r>
          </w:p>
        </w:tc>
        <w:tc>
          <w:tcPr>
            <w:tcW w:w="794" w:type="dxa"/>
            <w:shd w:val="clear" w:color="auto" w:fill="auto"/>
            <w:vAlign w:val="bottom"/>
          </w:tcPr>
          <w:p w:rsidR="009F451E" w:rsidRPr="00EB148F" w:rsidRDefault="009F451E" w:rsidP="009F451E">
            <w:pPr>
              <w:pStyle w:val="TableParagraph"/>
              <w:jc w:val="right"/>
              <w:rPr>
                <w:b/>
                <w:spacing w:val="-4"/>
                <w:sz w:val="14"/>
                <w:szCs w:val="14"/>
              </w:rPr>
            </w:pPr>
            <w:r w:rsidRPr="00EB148F">
              <w:rPr>
                <w:b/>
                <w:spacing w:val="-4"/>
                <w:sz w:val="14"/>
                <w:szCs w:val="14"/>
              </w:rPr>
              <w:t>-</w:t>
            </w:r>
          </w:p>
        </w:tc>
        <w:tc>
          <w:tcPr>
            <w:tcW w:w="684" w:type="dxa"/>
            <w:shd w:val="clear" w:color="auto" w:fill="auto"/>
            <w:vAlign w:val="bottom"/>
          </w:tcPr>
          <w:p w:rsidR="009F451E" w:rsidRPr="00EB148F" w:rsidRDefault="009F451E" w:rsidP="009F451E">
            <w:pPr>
              <w:pStyle w:val="TableParagraph"/>
              <w:jc w:val="right"/>
              <w:rPr>
                <w:b/>
                <w:spacing w:val="-4"/>
                <w:sz w:val="14"/>
                <w:szCs w:val="14"/>
              </w:rPr>
            </w:pPr>
            <w:r w:rsidRPr="00EB148F">
              <w:rPr>
                <w:b/>
                <w:spacing w:val="-4"/>
                <w:sz w:val="14"/>
                <w:szCs w:val="14"/>
              </w:rPr>
              <w:t>-</w:t>
            </w:r>
          </w:p>
        </w:tc>
        <w:tc>
          <w:tcPr>
            <w:tcW w:w="850" w:type="dxa"/>
            <w:shd w:val="clear" w:color="auto" w:fill="auto"/>
            <w:vAlign w:val="bottom"/>
          </w:tcPr>
          <w:p w:rsidR="009F451E" w:rsidRPr="00EB148F" w:rsidRDefault="009F451E" w:rsidP="009F451E">
            <w:pPr>
              <w:pStyle w:val="TableParagraph"/>
              <w:jc w:val="right"/>
              <w:rPr>
                <w:b/>
                <w:spacing w:val="-4"/>
                <w:sz w:val="14"/>
                <w:szCs w:val="14"/>
              </w:rPr>
            </w:pPr>
            <w:r w:rsidRPr="00EB148F">
              <w:rPr>
                <w:b/>
                <w:spacing w:val="-4"/>
                <w:sz w:val="14"/>
                <w:szCs w:val="14"/>
              </w:rPr>
              <w:t>-</w:t>
            </w:r>
          </w:p>
        </w:tc>
        <w:tc>
          <w:tcPr>
            <w:tcW w:w="850" w:type="dxa"/>
            <w:shd w:val="clear" w:color="auto" w:fill="auto"/>
            <w:vAlign w:val="bottom"/>
          </w:tcPr>
          <w:p w:rsidR="009F451E" w:rsidRPr="00EB148F" w:rsidRDefault="009F451E" w:rsidP="009F451E">
            <w:pPr>
              <w:pStyle w:val="TableParagraph"/>
              <w:jc w:val="right"/>
              <w:rPr>
                <w:b/>
                <w:spacing w:val="-4"/>
                <w:sz w:val="14"/>
                <w:szCs w:val="14"/>
              </w:rPr>
            </w:pPr>
            <w:r w:rsidRPr="00EB148F">
              <w:rPr>
                <w:b/>
                <w:spacing w:val="-4"/>
                <w:sz w:val="14"/>
                <w:szCs w:val="14"/>
              </w:rPr>
              <w:t>-</w:t>
            </w:r>
          </w:p>
        </w:tc>
        <w:tc>
          <w:tcPr>
            <w:tcW w:w="850" w:type="dxa"/>
            <w:shd w:val="clear" w:color="auto" w:fill="auto"/>
            <w:vAlign w:val="bottom"/>
          </w:tcPr>
          <w:p w:rsidR="009F451E" w:rsidRPr="00EB148F" w:rsidRDefault="009F451E" w:rsidP="009F451E">
            <w:pPr>
              <w:pStyle w:val="TableParagraph"/>
              <w:jc w:val="right"/>
              <w:rPr>
                <w:b/>
                <w:spacing w:val="-4"/>
                <w:sz w:val="14"/>
                <w:szCs w:val="14"/>
              </w:rPr>
            </w:pPr>
            <w:r w:rsidRPr="00EB148F">
              <w:rPr>
                <w:b/>
                <w:spacing w:val="-4"/>
                <w:sz w:val="14"/>
                <w:szCs w:val="14"/>
              </w:rPr>
              <w:t>-</w:t>
            </w:r>
          </w:p>
        </w:tc>
        <w:tc>
          <w:tcPr>
            <w:tcW w:w="737" w:type="dxa"/>
            <w:shd w:val="clear" w:color="auto" w:fill="auto"/>
            <w:vAlign w:val="bottom"/>
          </w:tcPr>
          <w:p w:rsidR="009F451E" w:rsidRPr="00EB148F" w:rsidRDefault="009F451E" w:rsidP="009F451E">
            <w:pPr>
              <w:pStyle w:val="TableParagraph"/>
              <w:jc w:val="right"/>
              <w:rPr>
                <w:b/>
                <w:spacing w:val="-4"/>
                <w:sz w:val="14"/>
                <w:szCs w:val="14"/>
              </w:rPr>
            </w:pPr>
            <w:r w:rsidRPr="00EB148F">
              <w:rPr>
                <w:b/>
                <w:spacing w:val="-4"/>
                <w:sz w:val="14"/>
                <w:szCs w:val="14"/>
              </w:rPr>
              <w:t>-</w:t>
            </w:r>
          </w:p>
        </w:tc>
        <w:tc>
          <w:tcPr>
            <w:tcW w:w="737" w:type="dxa"/>
            <w:shd w:val="clear" w:color="auto" w:fill="auto"/>
            <w:vAlign w:val="bottom"/>
          </w:tcPr>
          <w:p w:rsidR="009F451E" w:rsidRPr="00EB148F" w:rsidRDefault="009F451E" w:rsidP="009F451E">
            <w:pPr>
              <w:pStyle w:val="TableParagraph"/>
              <w:jc w:val="right"/>
              <w:rPr>
                <w:b/>
                <w:spacing w:val="-4"/>
                <w:sz w:val="14"/>
                <w:szCs w:val="14"/>
              </w:rPr>
            </w:pPr>
            <w:r w:rsidRPr="00EB148F">
              <w:rPr>
                <w:b/>
                <w:spacing w:val="-4"/>
                <w:sz w:val="14"/>
                <w:szCs w:val="14"/>
              </w:rPr>
              <w:t>-</w:t>
            </w:r>
          </w:p>
        </w:tc>
        <w:tc>
          <w:tcPr>
            <w:tcW w:w="737" w:type="dxa"/>
            <w:shd w:val="clear" w:color="auto" w:fill="auto"/>
            <w:vAlign w:val="bottom"/>
          </w:tcPr>
          <w:p w:rsidR="009F451E" w:rsidRPr="00FA7F08" w:rsidRDefault="00FA7F08" w:rsidP="009F451E">
            <w:pPr>
              <w:pStyle w:val="TableParagraph"/>
              <w:ind w:left="-113"/>
              <w:jc w:val="right"/>
              <w:rPr>
                <w:b/>
                <w:spacing w:val="-4"/>
                <w:sz w:val="14"/>
                <w:szCs w:val="14"/>
                <w:lang w:val="ru-RU"/>
              </w:rPr>
            </w:pPr>
            <w:r>
              <w:rPr>
                <w:b/>
                <w:spacing w:val="-4"/>
                <w:sz w:val="14"/>
                <w:szCs w:val="14"/>
                <w:lang w:val="ru-RU"/>
              </w:rPr>
              <w:t>371 662</w:t>
            </w:r>
          </w:p>
        </w:tc>
        <w:tc>
          <w:tcPr>
            <w:tcW w:w="737" w:type="dxa"/>
            <w:shd w:val="clear" w:color="auto" w:fill="auto"/>
            <w:vAlign w:val="bottom"/>
          </w:tcPr>
          <w:p w:rsidR="009F451E" w:rsidRPr="00EB148F" w:rsidRDefault="00FA7F08" w:rsidP="009F451E">
            <w:pPr>
              <w:pStyle w:val="TableParagraph"/>
              <w:jc w:val="right"/>
              <w:rPr>
                <w:b/>
                <w:spacing w:val="-4"/>
                <w:sz w:val="14"/>
                <w:szCs w:val="14"/>
                <w:lang w:val="ru-RU"/>
              </w:rPr>
            </w:pPr>
            <w:r>
              <w:rPr>
                <w:b/>
                <w:spacing w:val="-4"/>
                <w:sz w:val="14"/>
                <w:szCs w:val="14"/>
                <w:lang w:val="ru-RU"/>
              </w:rPr>
              <w:t>5 323 181</w:t>
            </w:r>
          </w:p>
        </w:tc>
      </w:tr>
    </w:tbl>
    <w:p w:rsidR="00A505CD" w:rsidRPr="00EB148F" w:rsidRDefault="00A505CD" w:rsidP="00A505CD">
      <w:pPr>
        <w:widowControl w:val="0"/>
        <w:tabs>
          <w:tab w:val="left" w:pos="6237"/>
        </w:tabs>
        <w:spacing w:before="200" w:after="200" w:line="240" w:lineRule="auto"/>
        <w:rPr>
          <w:rFonts w:ascii="Times New Roman" w:eastAsia="Times New Roman" w:hAnsi="Times New Roman" w:cs="Times New Roman"/>
        </w:rPr>
      </w:pPr>
      <w:r w:rsidRPr="00EB148F">
        <w:rPr>
          <w:rFonts w:ascii="Times New Roman" w:eastAsia="Times New Roman" w:hAnsi="Times New Roman" w:cs="Times New Roman"/>
        </w:rPr>
        <w:t xml:space="preserve">Генеральный директор_____________________________Кривошеева И. В. </w:t>
      </w:r>
    </w:p>
    <w:p w:rsidR="00B353AB" w:rsidRPr="00EB148F" w:rsidRDefault="00A70DE7" w:rsidP="00B353AB">
      <w:pPr>
        <w:widowControl w:val="0"/>
        <w:spacing w:before="200" w:after="200" w:line="240" w:lineRule="auto"/>
        <w:rPr>
          <w:rFonts w:ascii="Times New Roman" w:eastAsia="Times New Roman" w:hAnsi="Times New Roman" w:cs="Times New Roman"/>
        </w:rPr>
      </w:pPr>
      <w:r>
        <w:rPr>
          <w:rFonts w:ascii="Times New Roman" w:eastAsia="Times New Roman" w:hAnsi="Times New Roman" w:cs="Times New Roman"/>
        </w:rPr>
        <w:t>«28</w:t>
      </w:r>
      <w:r w:rsidR="00B353AB" w:rsidRPr="00EB148F">
        <w:rPr>
          <w:rFonts w:ascii="Times New Roman" w:eastAsia="Times New Roman" w:hAnsi="Times New Roman" w:cs="Times New Roman"/>
        </w:rPr>
        <w:t xml:space="preserve">» </w:t>
      </w:r>
      <w:r w:rsidR="00B353AB">
        <w:rPr>
          <w:rFonts w:ascii="Times New Roman" w:eastAsia="Times New Roman" w:hAnsi="Times New Roman" w:cs="Times New Roman"/>
        </w:rPr>
        <w:t>октября</w:t>
      </w:r>
      <w:r w:rsidR="00B353AB" w:rsidRPr="00EB148F">
        <w:rPr>
          <w:rFonts w:ascii="Times New Roman" w:eastAsia="Times New Roman" w:hAnsi="Times New Roman" w:cs="Times New Roman"/>
        </w:rPr>
        <w:t xml:space="preserve"> 2021 г.</w:t>
      </w:r>
    </w:p>
    <w:p w:rsidR="00A505CD" w:rsidRPr="00EB148F" w:rsidRDefault="00A505CD" w:rsidP="00A505CD">
      <w:pPr>
        <w:widowControl w:val="0"/>
        <w:spacing w:before="200" w:after="200" w:line="240" w:lineRule="auto"/>
        <w:rPr>
          <w:rFonts w:ascii="Times New Roman" w:hAnsi="Times New Roman" w:cs="Times New Roman"/>
        </w:rPr>
        <w:sectPr w:rsidR="00A505CD" w:rsidRPr="00EB148F" w:rsidSect="00CB0685">
          <w:headerReference w:type="default" r:id="rId17"/>
          <w:pgSz w:w="16838" w:h="11906" w:orient="landscape"/>
          <w:pgMar w:top="1134" w:right="1077"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325"/>
        <w:gridCol w:w="4155"/>
        <w:gridCol w:w="2251"/>
      </w:tblGrid>
      <w:tr w:rsidR="00A505CD" w:rsidRPr="00EB148F" w:rsidTr="00DE06B0">
        <w:trPr>
          <w:cantSplit/>
        </w:trPr>
        <w:tc>
          <w:tcPr>
            <w:tcW w:w="1009" w:type="pct"/>
            <w:vMerge w:val="restart"/>
            <w:shd w:val="clear" w:color="auto" w:fill="auto"/>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Код</w:t>
            </w:r>
          </w:p>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территории</w:t>
            </w:r>
          </w:p>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по ОКАТО</w:t>
            </w:r>
          </w:p>
        </w:tc>
        <w:tc>
          <w:tcPr>
            <w:tcW w:w="3991" w:type="pct"/>
            <w:gridSpan w:val="3"/>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Код некредитной финансовой организации</w:t>
            </w:r>
          </w:p>
        </w:tc>
      </w:tr>
      <w:tr w:rsidR="00A505CD" w:rsidRPr="00EB148F" w:rsidTr="00DE06B0">
        <w:trPr>
          <w:cantSplit/>
        </w:trPr>
        <w:tc>
          <w:tcPr>
            <w:tcW w:w="1009" w:type="pct"/>
            <w:vMerge/>
            <w:shd w:val="clear" w:color="auto" w:fill="auto"/>
            <w:vAlign w:val="bottom"/>
            <w:hideMark/>
          </w:tcPr>
          <w:p w:rsidR="00A505CD" w:rsidRPr="00EB148F" w:rsidRDefault="00A505CD" w:rsidP="00DE06B0">
            <w:pPr>
              <w:widowControl w:val="0"/>
              <w:spacing w:after="0" w:line="240" w:lineRule="auto"/>
              <w:rPr>
                <w:rFonts w:ascii="Times New Roman" w:eastAsia="Times New Roman" w:hAnsi="Times New Roman" w:cs="Times New Roman"/>
                <w:spacing w:val="-2"/>
                <w:sz w:val="20"/>
              </w:rPr>
            </w:pPr>
          </w:p>
        </w:tc>
        <w:tc>
          <w:tcPr>
            <w:tcW w:w="684" w:type="pct"/>
            <w:shd w:val="clear" w:color="auto" w:fill="auto"/>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по ОКПО</w:t>
            </w:r>
          </w:p>
        </w:tc>
        <w:tc>
          <w:tcPr>
            <w:tcW w:w="2145" w:type="pct"/>
            <w:shd w:val="clear" w:color="auto" w:fill="auto"/>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 xml:space="preserve">основной </w:t>
            </w:r>
          </w:p>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rPr>
            </w:pPr>
            <w:r w:rsidRPr="00EB148F">
              <w:rPr>
                <w:rFonts w:ascii="Times New Roman" w:eastAsia="Times New Roman" w:hAnsi="Times New Roman" w:cs="Times New Roman"/>
                <w:spacing w:val="-2"/>
                <w:sz w:val="20"/>
              </w:rPr>
              <w:t>государственный регистрационный номер</w:t>
            </w:r>
          </w:p>
        </w:tc>
        <w:tc>
          <w:tcPr>
            <w:tcW w:w="1162" w:type="pct"/>
            <w:shd w:val="clear" w:color="auto" w:fill="auto"/>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rPr>
              <w:t>рег</w:t>
            </w:r>
            <w:r w:rsidRPr="00EB148F">
              <w:rPr>
                <w:rFonts w:ascii="Times New Roman" w:eastAsia="Times New Roman" w:hAnsi="Times New Roman" w:cs="Times New Roman"/>
                <w:spacing w:val="-2"/>
                <w:sz w:val="20"/>
                <w:lang w:val="en-US"/>
              </w:rPr>
              <w:t>истрационный номер</w:t>
            </w:r>
          </w:p>
        </w:tc>
      </w:tr>
      <w:tr w:rsidR="00A505CD" w:rsidRPr="00EB148F" w:rsidTr="00DE06B0">
        <w:trPr>
          <w:cantSplit/>
        </w:trPr>
        <w:tc>
          <w:tcPr>
            <w:tcW w:w="1009" w:type="pct"/>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lang w:val="en-US"/>
              </w:rPr>
              <w:t>45286575000</w:t>
            </w:r>
          </w:p>
        </w:tc>
        <w:tc>
          <w:tcPr>
            <w:tcW w:w="684" w:type="pct"/>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lang w:val="en-US"/>
              </w:rPr>
              <w:t>45022341</w:t>
            </w:r>
          </w:p>
        </w:tc>
        <w:tc>
          <w:tcPr>
            <w:tcW w:w="2145" w:type="pct"/>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lang w:val="en-US"/>
              </w:rPr>
              <w:t>1027739292283</w:t>
            </w:r>
          </w:p>
        </w:tc>
        <w:tc>
          <w:tcPr>
            <w:tcW w:w="1162" w:type="pct"/>
            <w:shd w:val="clear" w:color="auto" w:fill="auto"/>
            <w:noWrap/>
            <w:vAlign w:val="bottom"/>
            <w:hideMark/>
          </w:tcPr>
          <w:p w:rsidR="00A505CD" w:rsidRPr="00EB148F" w:rsidRDefault="00A505CD" w:rsidP="00DE06B0">
            <w:pPr>
              <w:widowControl w:val="0"/>
              <w:spacing w:after="0" w:line="240" w:lineRule="auto"/>
              <w:jc w:val="center"/>
              <w:rPr>
                <w:rFonts w:ascii="Times New Roman" w:eastAsia="Times New Roman" w:hAnsi="Times New Roman" w:cs="Times New Roman"/>
                <w:spacing w:val="-2"/>
                <w:sz w:val="20"/>
                <w:lang w:val="en-US"/>
              </w:rPr>
            </w:pPr>
            <w:r w:rsidRPr="00EB148F">
              <w:rPr>
                <w:rFonts w:ascii="Times New Roman" w:eastAsia="Times New Roman" w:hAnsi="Times New Roman" w:cs="Times New Roman"/>
                <w:spacing w:val="-2"/>
                <w:sz w:val="20"/>
                <w:lang w:val="en-US"/>
              </w:rPr>
              <w:t>001.056.348</w:t>
            </w:r>
          </w:p>
        </w:tc>
      </w:tr>
    </w:tbl>
    <w:p w:rsidR="00A505CD" w:rsidRPr="00EB148F" w:rsidRDefault="00A505CD" w:rsidP="00A505CD">
      <w:pPr>
        <w:widowControl w:val="0"/>
        <w:spacing w:before="200" w:after="200" w:line="240" w:lineRule="auto"/>
        <w:jc w:val="center"/>
        <w:rPr>
          <w:rFonts w:ascii="Times New Roman" w:eastAsia="Times New Roman" w:hAnsi="Times New Roman" w:cs="Times New Roman"/>
        </w:rPr>
      </w:pPr>
      <w:r w:rsidRPr="00EB148F">
        <w:rPr>
          <w:rFonts w:ascii="Times New Roman" w:eastAsia="Times New Roman" w:hAnsi="Times New Roman" w:cs="Times New Roman"/>
          <w:b/>
          <w:bCs/>
        </w:rPr>
        <w:t>ОТЧЕТ О ПОТОКАХ ДЕНЕЖНЫХ СРЕДСТВ НЕКРЕДИТНОЙ ФИНАНСОВОЙ ОРГАНИЗАЦИИ</w:t>
      </w:r>
    </w:p>
    <w:p w:rsidR="00A505CD" w:rsidRPr="00EB148F" w:rsidRDefault="00A505CD" w:rsidP="00A505CD">
      <w:pPr>
        <w:spacing w:after="0" w:line="240" w:lineRule="auto"/>
        <w:jc w:val="center"/>
        <w:rPr>
          <w:rFonts w:ascii="Times New Roman" w:eastAsia="Times New Roman" w:hAnsi="Times New Roman" w:cs="Times New Roman"/>
          <w:b/>
          <w:sz w:val="20"/>
          <w:szCs w:val="20"/>
        </w:rPr>
      </w:pPr>
      <w:r w:rsidRPr="00EB148F">
        <w:rPr>
          <w:rFonts w:ascii="Times New Roman" w:eastAsia="Times New Roman" w:hAnsi="Times New Roman" w:cs="Times New Roman"/>
          <w:b/>
          <w:sz w:val="20"/>
          <w:szCs w:val="20"/>
        </w:rPr>
        <w:t xml:space="preserve">за </w:t>
      </w:r>
      <w:r w:rsidR="00E577E5" w:rsidRPr="00E577E5">
        <w:rPr>
          <w:rFonts w:ascii="Times New Roman" w:eastAsia="Times New Roman" w:hAnsi="Times New Roman" w:cs="Times New Roman"/>
          <w:b/>
          <w:sz w:val="20"/>
          <w:szCs w:val="20"/>
        </w:rPr>
        <w:t xml:space="preserve">9 месяцев </w:t>
      </w:r>
      <w:r w:rsidR="00FC0FE2" w:rsidRPr="00EB148F">
        <w:rPr>
          <w:rFonts w:ascii="Times New Roman" w:eastAsia="Times New Roman" w:hAnsi="Times New Roman" w:cs="Times New Roman"/>
          <w:b/>
          <w:sz w:val="20"/>
          <w:szCs w:val="20"/>
        </w:rPr>
        <w:t xml:space="preserve">2021 </w:t>
      </w:r>
      <w:r w:rsidRPr="00EB148F">
        <w:rPr>
          <w:rFonts w:ascii="Times New Roman" w:eastAsia="Times New Roman" w:hAnsi="Times New Roman" w:cs="Times New Roman"/>
          <w:b/>
          <w:sz w:val="20"/>
          <w:szCs w:val="20"/>
        </w:rPr>
        <w:t>год</w:t>
      </w:r>
    </w:p>
    <w:p w:rsidR="00A505CD" w:rsidRPr="00EB148F" w:rsidRDefault="00A505CD" w:rsidP="00A505CD">
      <w:pPr>
        <w:spacing w:after="0" w:line="240" w:lineRule="auto"/>
        <w:jc w:val="center"/>
        <w:rPr>
          <w:rFonts w:ascii="Times New Roman" w:eastAsia="Times New Roman" w:hAnsi="Times New Roman" w:cs="Times New Roman"/>
          <w:sz w:val="20"/>
          <w:szCs w:val="20"/>
        </w:rPr>
      </w:pPr>
    </w:p>
    <w:p w:rsidR="00A505CD" w:rsidRPr="00EB148F" w:rsidRDefault="00A505CD" w:rsidP="00A505CD">
      <w:pPr>
        <w:pBdr>
          <w:bottom w:val="single" w:sz="4" w:space="2" w:color="auto"/>
        </w:pBdr>
        <w:spacing w:after="0" w:line="240" w:lineRule="auto"/>
        <w:jc w:val="center"/>
        <w:rPr>
          <w:rFonts w:ascii="Times New Roman" w:eastAsia="Times New Roman" w:hAnsi="Times New Roman" w:cs="Times New Roman"/>
          <w:sz w:val="20"/>
          <w:szCs w:val="20"/>
        </w:rPr>
      </w:pPr>
      <w:r w:rsidRPr="00EB148F">
        <w:rPr>
          <w:rFonts w:ascii="Times New Roman" w:eastAsia="Times New Roman" w:hAnsi="Times New Roman" w:cs="Times New Roman"/>
          <w:sz w:val="20"/>
          <w:szCs w:val="20"/>
        </w:rPr>
        <w:t xml:space="preserve">Общество с ограниченной ответственностью «Управляющая компания «Альфа-Капитал» </w:t>
      </w:r>
      <w:r w:rsidRPr="00EB148F">
        <w:rPr>
          <w:rFonts w:ascii="Times New Roman" w:eastAsia="Times New Roman" w:hAnsi="Times New Roman" w:cs="Times New Roman"/>
          <w:sz w:val="20"/>
          <w:szCs w:val="20"/>
        </w:rPr>
        <w:br/>
        <w:t>(ООО УК «Альфа-Капитал»)</w:t>
      </w:r>
    </w:p>
    <w:p w:rsidR="00A505CD" w:rsidRPr="00EB148F" w:rsidRDefault="00A505CD" w:rsidP="00A505CD">
      <w:pPr>
        <w:spacing w:after="0" w:line="240" w:lineRule="auto"/>
        <w:jc w:val="center"/>
        <w:rPr>
          <w:rFonts w:ascii="Times New Roman" w:eastAsia="Times New Roman" w:hAnsi="Times New Roman" w:cs="Times New Roman"/>
          <w:sz w:val="20"/>
          <w:szCs w:val="20"/>
        </w:rPr>
      </w:pPr>
      <w:r w:rsidRPr="00EB148F">
        <w:rPr>
          <w:rFonts w:ascii="Times New Roman" w:eastAsia="Times New Roman" w:hAnsi="Times New Roman" w:cs="Times New Roman"/>
          <w:sz w:val="20"/>
          <w:szCs w:val="20"/>
        </w:rPr>
        <w:t>(полное фирменное и сокращенное фирменное наименования)</w:t>
      </w:r>
    </w:p>
    <w:p w:rsidR="00A505CD" w:rsidRPr="00EB148F" w:rsidRDefault="00A505CD" w:rsidP="00A505CD">
      <w:pPr>
        <w:spacing w:after="0" w:line="240" w:lineRule="auto"/>
        <w:jc w:val="center"/>
        <w:rPr>
          <w:rFonts w:ascii="Times New Roman" w:eastAsia="Times New Roman" w:hAnsi="Times New Roman" w:cs="Times New Roman"/>
          <w:sz w:val="20"/>
          <w:szCs w:val="20"/>
        </w:rPr>
      </w:pPr>
    </w:p>
    <w:p w:rsidR="00A505CD" w:rsidRPr="00EB148F" w:rsidRDefault="00A505CD" w:rsidP="00A505CD">
      <w:pPr>
        <w:spacing w:after="0" w:line="240" w:lineRule="auto"/>
        <w:rPr>
          <w:rFonts w:ascii="Times New Roman" w:eastAsia="Times New Roman" w:hAnsi="Times New Roman" w:cs="Times New Roman"/>
          <w:sz w:val="20"/>
          <w:szCs w:val="20"/>
        </w:rPr>
      </w:pPr>
      <w:r w:rsidRPr="00EB148F">
        <w:rPr>
          <w:rFonts w:ascii="Times New Roman" w:eastAsia="Times New Roman" w:hAnsi="Times New Roman" w:cs="Times New Roman"/>
          <w:sz w:val="20"/>
          <w:szCs w:val="20"/>
        </w:rPr>
        <w:t>Почтовый адрес: 123001, Москва г, Садовая-Кудринская ул, дом № 32, строение 1</w:t>
      </w:r>
    </w:p>
    <w:p w:rsidR="00A505CD" w:rsidRPr="00EB148F" w:rsidRDefault="00A505CD" w:rsidP="00A505CD">
      <w:pPr>
        <w:spacing w:after="0" w:line="240" w:lineRule="auto"/>
        <w:rPr>
          <w:rFonts w:ascii="Times New Roman" w:eastAsia="Times New Roman" w:hAnsi="Times New Roman" w:cs="Times New Roman"/>
          <w:sz w:val="20"/>
          <w:szCs w:val="20"/>
        </w:rPr>
      </w:pPr>
      <w:r w:rsidRPr="00EB148F">
        <w:rPr>
          <w:rFonts w:ascii="Times New Roman" w:eastAsia="Times New Roman" w:hAnsi="Times New Roman" w:cs="Times New Roman"/>
          <w:sz w:val="20"/>
          <w:szCs w:val="20"/>
        </w:rPr>
        <w:t>Единица измерения: в тыс. рублей</w:t>
      </w:r>
    </w:p>
    <w:p w:rsidR="00A505CD" w:rsidRPr="00EB148F" w:rsidRDefault="00A505CD" w:rsidP="00A505CD">
      <w:pPr>
        <w:widowControl w:val="0"/>
        <w:spacing w:after="0" w:line="240" w:lineRule="auto"/>
        <w:jc w:val="right"/>
        <w:rPr>
          <w:rFonts w:ascii="Times New Roman" w:eastAsia="Times New Roman" w:hAnsi="Times New Roman" w:cs="Times New Roman"/>
          <w:sz w:val="20"/>
          <w:szCs w:val="20"/>
          <w:lang w:eastAsia="ru-RU"/>
        </w:rPr>
      </w:pPr>
      <w:r w:rsidRPr="00EB148F">
        <w:rPr>
          <w:rFonts w:ascii="Times New Roman" w:eastAsia="Times New Roman" w:hAnsi="Times New Roman" w:cs="Times New Roman"/>
          <w:sz w:val="20"/>
          <w:szCs w:val="20"/>
          <w:lang w:eastAsia="ru-RU"/>
        </w:rPr>
        <w:t>Код формы по ОКУД: 0420005</w:t>
      </w:r>
    </w:p>
    <w:p w:rsidR="00A505CD" w:rsidRPr="00EB148F" w:rsidRDefault="00A505CD" w:rsidP="00A505CD">
      <w:pPr>
        <w:widowControl w:val="0"/>
        <w:spacing w:after="0" w:line="240" w:lineRule="auto"/>
        <w:jc w:val="right"/>
        <w:rPr>
          <w:rFonts w:ascii="Times New Roman" w:eastAsia="Times New Roman" w:hAnsi="Times New Roman" w:cs="Times New Roman"/>
          <w:sz w:val="20"/>
          <w:szCs w:val="20"/>
          <w:lang w:eastAsia="ru-RU"/>
        </w:rPr>
      </w:pPr>
      <w:r w:rsidRPr="00EB148F">
        <w:rPr>
          <w:rFonts w:ascii="Times New Roman" w:eastAsia="Times New Roman" w:hAnsi="Times New Roman" w:cs="Times New Roman"/>
          <w:sz w:val="20"/>
          <w:szCs w:val="20"/>
          <w:lang w:eastAsia="ru-RU"/>
        </w:rPr>
        <w:t>Годовая (квартальная)</w:t>
      </w:r>
    </w:p>
    <w:p w:rsidR="00A505CD" w:rsidRPr="00EB148F" w:rsidRDefault="00A505CD" w:rsidP="00A505CD">
      <w:pPr>
        <w:widowControl w:val="0"/>
        <w:spacing w:after="0" w:line="240" w:lineRule="auto"/>
        <w:jc w:val="right"/>
        <w:rPr>
          <w:rFonts w:ascii="Times New Roman" w:eastAsia="Times New Roman" w:hAnsi="Times New Roman" w:cs="Times New Roman"/>
          <w:sz w:val="20"/>
          <w:szCs w:val="20"/>
          <w:lang w:eastAsia="ru-RU"/>
        </w:rPr>
      </w:pPr>
      <w:r w:rsidRPr="00EB148F">
        <w:rPr>
          <w:rFonts w:ascii="Times New Roman" w:eastAsia="Times New Roman" w:hAnsi="Times New Roman" w:cs="Times New Roman"/>
          <w:sz w:val="20"/>
          <w:szCs w:val="20"/>
          <w:lang w:eastAsia="ru-RU"/>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6"/>
        <w:gridCol w:w="5168"/>
        <w:gridCol w:w="1207"/>
        <w:gridCol w:w="1397"/>
        <w:gridCol w:w="1247"/>
      </w:tblGrid>
      <w:tr w:rsidR="00A505CD" w:rsidRPr="00EB148F" w:rsidTr="00305A35">
        <w:trPr>
          <w:cantSplit/>
          <w:tblHeader/>
        </w:trPr>
        <w:tc>
          <w:tcPr>
            <w:tcW w:w="344" w:type="pct"/>
            <w:shd w:val="clear" w:color="auto" w:fill="auto"/>
            <w:vAlign w:val="center"/>
          </w:tcPr>
          <w:p w:rsidR="00A505CD" w:rsidRPr="00EB148F" w:rsidRDefault="00A505CD" w:rsidP="00DE06B0">
            <w:pPr>
              <w:pStyle w:val="TableParagraph"/>
              <w:ind w:left="-57" w:right="-57"/>
              <w:jc w:val="center"/>
              <w:rPr>
                <w:b/>
                <w:spacing w:val="-2"/>
                <w:sz w:val="18"/>
              </w:rPr>
            </w:pPr>
            <w:r w:rsidRPr="00EB148F">
              <w:rPr>
                <w:b/>
                <w:spacing w:val="-2"/>
                <w:sz w:val="18"/>
              </w:rPr>
              <w:t>Номер</w:t>
            </w:r>
          </w:p>
        </w:tc>
        <w:tc>
          <w:tcPr>
            <w:tcW w:w="2668" w:type="pct"/>
            <w:shd w:val="clear" w:color="auto" w:fill="auto"/>
            <w:vAlign w:val="center"/>
          </w:tcPr>
          <w:p w:rsidR="00A505CD" w:rsidRPr="00EB148F" w:rsidRDefault="00A505CD" w:rsidP="00DE06B0">
            <w:pPr>
              <w:pStyle w:val="TableParagraph"/>
              <w:ind w:left="-57" w:right="-57"/>
              <w:jc w:val="center"/>
              <w:rPr>
                <w:b/>
                <w:spacing w:val="-2"/>
                <w:sz w:val="18"/>
              </w:rPr>
            </w:pPr>
            <w:r w:rsidRPr="00EB148F">
              <w:rPr>
                <w:b/>
                <w:spacing w:val="-2"/>
                <w:sz w:val="18"/>
              </w:rPr>
              <w:t>Наименование показателя</w:t>
            </w:r>
          </w:p>
        </w:tc>
        <w:tc>
          <w:tcPr>
            <w:tcW w:w="623" w:type="pct"/>
            <w:shd w:val="clear" w:color="auto" w:fill="auto"/>
            <w:vAlign w:val="center"/>
          </w:tcPr>
          <w:p w:rsidR="00A505CD" w:rsidRPr="00EB148F" w:rsidRDefault="00A505CD" w:rsidP="00DE06B0">
            <w:pPr>
              <w:pStyle w:val="TableParagraph"/>
              <w:ind w:left="-57" w:right="-57"/>
              <w:jc w:val="center"/>
              <w:rPr>
                <w:b/>
                <w:spacing w:val="-2"/>
                <w:sz w:val="18"/>
              </w:rPr>
            </w:pPr>
            <w:r w:rsidRPr="00EB148F">
              <w:rPr>
                <w:b/>
                <w:spacing w:val="-2"/>
                <w:sz w:val="18"/>
              </w:rPr>
              <w:t xml:space="preserve">Примечания </w:t>
            </w:r>
          </w:p>
        </w:tc>
        <w:tc>
          <w:tcPr>
            <w:tcW w:w="721" w:type="pct"/>
            <w:shd w:val="clear" w:color="auto" w:fill="auto"/>
            <w:vAlign w:val="center"/>
          </w:tcPr>
          <w:p w:rsidR="00A505CD" w:rsidRPr="00EB148F" w:rsidRDefault="00A505CD" w:rsidP="00DE06B0">
            <w:pPr>
              <w:pStyle w:val="TableParagraph"/>
              <w:ind w:left="-57" w:right="-57"/>
              <w:jc w:val="center"/>
              <w:rPr>
                <w:b/>
                <w:spacing w:val="-2"/>
                <w:sz w:val="18"/>
                <w:lang w:val="ru-RU"/>
              </w:rPr>
            </w:pPr>
            <w:r w:rsidRPr="00EB148F">
              <w:rPr>
                <w:b/>
                <w:spacing w:val="-2"/>
                <w:sz w:val="18"/>
              </w:rPr>
              <w:t xml:space="preserve"> </w:t>
            </w:r>
            <w:r w:rsidRPr="00EB148F">
              <w:rPr>
                <w:b/>
                <w:spacing w:val="-2"/>
                <w:sz w:val="18"/>
                <w:lang w:val="ru-RU"/>
              </w:rPr>
              <w:t xml:space="preserve">За </w:t>
            </w:r>
            <w:r w:rsidR="00E577E5" w:rsidRPr="00E577E5">
              <w:rPr>
                <w:b/>
                <w:sz w:val="20"/>
                <w:szCs w:val="20"/>
              </w:rPr>
              <w:t xml:space="preserve">9 месяцев </w:t>
            </w:r>
            <w:r w:rsidR="00535139" w:rsidRPr="00EB148F">
              <w:rPr>
                <w:b/>
                <w:sz w:val="20"/>
                <w:szCs w:val="20"/>
              </w:rPr>
              <w:t>2021</w:t>
            </w:r>
            <w:r w:rsidRPr="00EB148F">
              <w:rPr>
                <w:b/>
                <w:spacing w:val="-2"/>
                <w:sz w:val="18"/>
                <w:lang w:val="ru-RU"/>
              </w:rPr>
              <w:t xml:space="preserve"> г.</w:t>
            </w:r>
          </w:p>
        </w:tc>
        <w:tc>
          <w:tcPr>
            <w:tcW w:w="644" w:type="pct"/>
            <w:shd w:val="clear" w:color="auto" w:fill="auto"/>
            <w:vAlign w:val="center"/>
          </w:tcPr>
          <w:p w:rsidR="00A505CD" w:rsidRPr="00EB148F" w:rsidRDefault="00A505CD" w:rsidP="00DE06B0">
            <w:pPr>
              <w:pStyle w:val="TableParagraph"/>
              <w:ind w:left="-57" w:right="-57"/>
              <w:jc w:val="center"/>
              <w:rPr>
                <w:b/>
                <w:spacing w:val="-2"/>
                <w:sz w:val="18"/>
                <w:lang w:val="ru-RU"/>
              </w:rPr>
            </w:pPr>
            <w:r w:rsidRPr="00EB148F">
              <w:rPr>
                <w:b/>
                <w:spacing w:val="-2"/>
                <w:sz w:val="18"/>
              </w:rPr>
              <w:t xml:space="preserve"> </w:t>
            </w:r>
            <w:r w:rsidRPr="00EB148F">
              <w:rPr>
                <w:b/>
                <w:spacing w:val="-2"/>
                <w:sz w:val="18"/>
                <w:lang w:val="ru-RU"/>
              </w:rPr>
              <w:t xml:space="preserve">За </w:t>
            </w:r>
            <w:r w:rsidR="00E577E5" w:rsidRPr="00E577E5">
              <w:rPr>
                <w:b/>
                <w:sz w:val="20"/>
                <w:szCs w:val="20"/>
              </w:rPr>
              <w:t xml:space="preserve">9 месяцев </w:t>
            </w:r>
            <w:r w:rsidR="00535139" w:rsidRPr="00EB148F">
              <w:rPr>
                <w:b/>
                <w:sz w:val="20"/>
                <w:szCs w:val="20"/>
              </w:rPr>
              <w:t>2020</w:t>
            </w:r>
            <w:r w:rsidRPr="00EB148F">
              <w:rPr>
                <w:b/>
                <w:spacing w:val="-2"/>
                <w:sz w:val="18"/>
                <w:lang w:val="ru-RU"/>
              </w:rPr>
              <w:t xml:space="preserve"> г.</w:t>
            </w:r>
          </w:p>
        </w:tc>
      </w:tr>
      <w:tr w:rsidR="00A505CD" w:rsidRPr="00EB148F" w:rsidTr="00305A35">
        <w:trPr>
          <w:cantSplit/>
          <w:tblHeader/>
        </w:trPr>
        <w:tc>
          <w:tcPr>
            <w:tcW w:w="344" w:type="pct"/>
            <w:shd w:val="clear" w:color="auto" w:fill="auto"/>
            <w:vAlign w:val="center"/>
          </w:tcPr>
          <w:p w:rsidR="00A505CD" w:rsidRPr="00EB148F" w:rsidRDefault="00A505CD" w:rsidP="00DE06B0">
            <w:pPr>
              <w:pStyle w:val="TableParagraph"/>
              <w:ind w:left="-57" w:right="-57"/>
              <w:jc w:val="center"/>
              <w:rPr>
                <w:b/>
                <w:spacing w:val="-2"/>
                <w:sz w:val="18"/>
              </w:rPr>
            </w:pPr>
            <w:r w:rsidRPr="00EB148F">
              <w:rPr>
                <w:b/>
                <w:spacing w:val="-2"/>
                <w:sz w:val="18"/>
              </w:rPr>
              <w:t>1</w:t>
            </w:r>
          </w:p>
        </w:tc>
        <w:tc>
          <w:tcPr>
            <w:tcW w:w="2668" w:type="pct"/>
            <w:shd w:val="clear" w:color="auto" w:fill="auto"/>
            <w:vAlign w:val="center"/>
          </w:tcPr>
          <w:p w:rsidR="00A505CD" w:rsidRPr="00EB148F" w:rsidRDefault="00A505CD" w:rsidP="00DE06B0">
            <w:pPr>
              <w:pStyle w:val="TableParagraph"/>
              <w:ind w:left="-57" w:right="-57"/>
              <w:jc w:val="center"/>
              <w:rPr>
                <w:b/>
                <w:spacing w:val="-2"/>
                <w:sz w:val="18"/>
              </w:rPr>
            </w:pPr>
            <w:r w:rsidRPr="00EB148F">
              <w:rPr>
                <w:b/>
                <w:spacing w:val="-2"/>
                <w:sz w:val="18"/>
              </w:rPr>
              <w:t>2</w:t>
            </w:r>
          </w:p>
        </w:tc>
        <w:tc>
          <w:tcPr>
            <w:tcW w:w="623" w:type="pct"/>
            <w:shd w:val="clear" w:color="auto" w:fill="auto"/>
            <w:vAlign w:val="center"/>
          </w:tcPr>
          <w:p w:rsidR="00A505CD" w:rsidRPr="00EB148F" w:rsidRDefault="00A505CD" w:rsidP="00DE06B0">
            <w:pPr>
              <w:pStyle w:val="TableParagraph"/>
              <w:ind w:left="-57" w:right="-57"/>
              <w:jc w:val="center"/>
              <w:rPr>
                <w:b/>
                <w:spacing w:val="-2"/>
                <w:sz w:val="18"/>
              </w:rPr>
            </w:pPr>
            <w:r w:rsidRPr="00EB148F">
              <w:rPr>
                <w:b/>
                <w:spacing w:val="-2"/>
                <w:sz w:val="18"/>
              </w:rPr>
              <w:t>3</w:t>
            </w:r>
          </w:p>
        </w:tc>
        <w:tc>
          <w:tcPr>
            <w:tcW w:w="721" w:type="pct"/>
            <w:shd w:val="clear" w:color="auto" w:fill="auto"/>
            <w:vAlign w:val="center"/>
          </w:tcPr>
          <w:p w:rsidR="00A505CD" w:rsidRPr="00EB148F" w:rsidRDefault="00A505CD" w:rsidP="00DE06B0">
            <w:pPr>
              <w:pStyle w:val="TableParagraph"/>
              <w:ind w:left="-57" w:right="-57"/>
              <w:jc w:val="center"/>
              <w:rPr>
                <w:b/>
                <w:spacing w:val="-2"/>
                <w:sz w:val="18"/>
              </w:rPr>
            </w:pPr>
            <w:r w:rsidRPr="00EB148F">
              <w:rPr>
                <w:b/>
                <w:spacing w:val="-2"/>
                <w:sz w:val="18"/>
              </w:rPr>
              <w:t>4</w:t>
            </w:r>
          </w:p>
        </w:tc>
        <w:tc>
          <w:tcPr>
            <w:tcW w:w="644" w:type="pct"/>
            <w:shd w:val="clear" w:color="auto" w:fill="auto"/>
            <w:vAlign w:val="center"/>
          </w:tcPr>
          <w:p w:rsidR="00A505CD" w:rsidRPr="00EB148F" w:rsidRDefault="00A505CD" w:rsidP="00DE06B0">
            <w:pPr>
              <w:pStyle w:val="TableParagraph"/>
              <w:ind w:left="-57" w:right="-57"/>
              <w:jc w:val="center"/>
              <w:rPr>
                <w:b/>
                <w:spacing w:val="-2"/>
                <w:sz w:val="18"/>
              </w:rPr>
            </w:pPr>
            <w:r w:rsidRPr="00EB148F">
              <w:rPr>
                <w:b/>
                <w:spacing w:val="-2"/>
                <w:sz w:val="18"/>
              </w:rPr>
              <w:t>5</w:t>
            </w:r>
          </w:p>
        </w:tc>
      </w:tr>
      <w:tr w:rsidR="00A505CD" w:rsidRPr="00EB148F" w:rsidTr="00DE06B0">
        <w:trPr>
          <w:cantSplit/>
        </w:trPr>
        <w:tc>
          <w:tcPr>
            <w:tcW w:w="5000" w:type="pct"/>
            <w:gridSpan w:val="5"/>
            <w:shd w:val="clear" w:color="auto" w:fill="auto"/>
            <w:vAlign w:val="bottom"/>
          </w:tcPr>
          <w:p w:rsidR="00A505CD" w:rsidRPr="00EB148F" w:rsidRDefault="00A505CD" w:rsidP="00DE06B0">
            <w:pPr>
              <w:pStyle w:val="TableParagraph"/>
              <w:rPr>
                <w:b/>
                <w:spacing w:val="-2"/>
                <w:sz w:val="18"/>
                <w:lang w:val="ru-RU"/>
              </w:rPr>
            </w:pPr>
            <w:r w:rsidRPr="00EB148F">
              <w:rPr>
                <w:b/>
                <w:spacing w:val="-2"/>
                <w:sz w:val="18"/>
                <w:lang w:val="ru-RU"/>
              </w:rPr>
              <w:t xml:space="preserve">Раздел </w:t>
            </w:r>
            <w:r w:rsidRPr="00EB148F">
              <w:rPr>
                <w:b/>
                <w:spacing w:val="-2"/>
                <w:sz w:val="18"/>
              </w:rPr>
              <w:t>I</w:t>
            </w:r>
            <w:r w:rsidRPr="00EB148F">
              <w:rPr>
                <w:b/>
                <w:spacing w:val="-2"/>
                <w:sz w:val="18"/>
                <w:lang w:val="ru-RU"/>
              </w:rPr>
              <w:t>. Денежные потоки от операционной деятельности</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spacing w:val="-2"/>
                <w:sz w:val="18"/>
              </w:rPr>
            </w:pPr>
            <w:r w:rsidRPr="00EB148F">
              <w:rPr>
                <w:spacing w:val="-2"/>
                <w:sz w:val="18"/>
              </w:rPr>
              <w:t>1</w:t>
            </w:r>
          </w:p>
        </w:tc>
        <w:tc>
          <w:tcPr>
            <w:tcW w:w="2668" w:type="pct"/>
            <w:shd w:val="clear" w:color="auto" w:fill="auto"/>
            <w:vAlign w:val="bottom"/>
          </w:tcPr>
          <w:p w:rsidR="000D7D06" w:rsidRPr="00EB148F" w:rsidRDefault="000D7D06" w:rsidP="000D7D06">
            <w:pPr>
              <w:pStyle w:val="TableParagraph"/>
              <w:rPr>
                <w:spacing w:val="-2"/>
                <w:sz w:val="18"/>
                <w:lang w:val="ru-RU"/>
              </w:rPr>
            </w:pPr>
            <w:r w:rsidRPr="00EB148F">
              <w:rPr>
                <w:spacing w:val="-2"/>
                <w:sz w:val="18"/>
                <w:lang w:val="ru-RU"/>
              </w:rPr>
              <w:t>Поступления от продажи и погашения финансовых активов или от размещения финансовых обязательств, в обязательном порядке классифицируемых как оцениваемые по справедливой стоимости через прибыль или убыток</w:t>
            </w:r>
          </w:p>
        </w:tc>
        <w:tc>
          <w:tcPr>
            <w:tcW w:w="623" w:type="pct"/>
            <w:shd w:val="clear" w:color="auto" w:fill="auto"/>
            <w:vAlign w:val="bottom"/>
          </w:tcPr>
          <w:p w:rsidR="000D7D06" w:rsidRPr="00EB148F" w:rsidRDefault="000D7D06" w:rsidP="000D7D06">
            <w:pPr>
              <w:pStyle w:val="TableParagraph"/>
              <w:rPr>
                <w:spacing w:val="-2"/>
                <w:sz w:val="18"/>
                <w:lang w:val="ru-RU"/>
              </w:rPr>
            </w:pPr>
          </w:p>
        </w:tc>
        <w:tc>
          <w:tcPr>
            <w:tcW w:w="721" w:type="pct"/>
            <w:shd w:val="clear" w:color="auto" w:fill="auto"/>
            <w:vAlign w:val="bottom"/>
          </w:tcPr>
          <w:p w:rsidR="000D7D06" w:rsidRPr="005E06FC" w:rsidRDefault="005E06FC" w:rsidP="000D7D06">
            <w:pPr>
              <w:pStyle w:val="TableParagraph"/>
              <w:jc w:val="right"/>
              <w:rPr>
                <w:spacing w:val="-2"/>
                <w:sz w:val="18"/>
                <w:lang w:val="ru-RU"/>
              </w:rPr>
            </w:pPr>
            <w:r>
              <w:rPr>
                <w:spacing w:val="-2"/>
                <w:sz w:val="18"/>
                <w:lang w:val="ru-RU"/>
              </w:rPr>
              <w:t>456 700</w:t>
            </w:r>
          </w:p>
        </w:tc>
        <w:tc>
          <w:tcPr>
            <w:tcW w:w="644" w:type="pct"/>
            <w:shd w:val="clear" w:color="auto" w:fill="auto"/>
            <w:vAlign w:val="bottom"/>
          </w:tcPr>
          <w:p w:rsidR="000D7D06" w:rsidRPr="009B572C" w:rsidRDefault="000D7D06" w:rsidP="000D7D06">
            <w:pPr>
              <w:pStyle w:val="TableParagraph"/>
              <w:jc w:val="right"/>
              <w:rPr>
                <w:spacing w:val="-2"/>
                <w:sz w:val="18"/>
              </w:rPr>
            </w:pPr>
            <w:r w:rsidRPr="009B572C">
              <w:rPr>
                <w:spacing w:val="-2"/>
                <w:sz w:val="18"/>
                <w:lang w:val="ru-RU"/>
              </w:rPr>
              <w:t>769 972</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spacing w:val="-2"/>
                <w:sz w:val="18"/>
              </w:rPr>
            </w:pPr>
            <w:r w:rsidRPr="00EB148F">
              <w:rPr>
                <w:spacing w:val="-2"/>
                <w:sz w:val="18"/>
              </w:rPr>
              <w:t>2</w:t>
            </w:r>
          </w:p>
        </w:tc>
        <w:tc>
          <w:tcPr>
            <w:tcW w:w="2668" w:type="pct"/>
            <w:shd w:val="clear" w:color="auto" w:fill="auto"/>
            <w:vAlign w:val="bottom"/>
          </w:tcPr>
          <w:p w:rsidR="000D7D06" w:rsidRPr="00EB148F" w:rsidRDefault="000D7D06" w:rsidP="000D7D06">
            <w:pPr>
              <w:pStyle w:val="TableParagraph"/>
              <w:rPr>
                <w:spacing w:val="-2"/>
                <w:sz w:val="18"/>
                <w:lang w:val="ru-RU"/>
              </w:rPr>
            </w:pPr>
            <w:r w:rsidRPr="00EB148F">
              <w:rPr>
                <w:spacing w:val="-2"/>
                <w:sz w:val="18"/>
                <w:lang w:val="ru-RU"/>
              </w:rPr>
              <w:t>Платежи в связи с приобретением финансовых активов или погашением финансовых обязательств, в обязательном порядке классифицируемых как оцениваемые по справедливой стоимости через прибыль или убыток</w:t>
            </w:r>
          </w:p>
        </w:tc>
        <w:tc>
          <w:tcPr>
            <w:tcW w:w="623" w:type="pct"/>
            <w:shd w:val="clear" w:color="auto" w:fill="auto"/>
            <w:vAlign w:val="bottom"/>
          </w:tcPr>
          <w:p w:rsidR="000D7D06" w:rsidRPr="00EB148F" w:rsidRDefault="000D7D06" w:rsidP="000D7D06">
            <w:pPr>
              <w:pStyle w:val="TableParagraph"/>
              <w:rPr>
                <w:spacing w:val="-2"/>
                <w:sz w:val="18"/>
                <w:lang w:val="ru-RU"/>
              </w:rPr>
            </w:pPr>
          </w:p>
        </w:tc>
        <w:tc>
          <w:tcPr>
            <w:tcW w:w="721" w:type="pct"/>
            <w:shd w:val="clear" w:color="auto" w:fill="auto"/>
            <w:vAlign w:val="bottom"/>
          </w:tcPr>
          <w:p w:rsidR="000D7D06" w:rsidRPr="00EB148F" w:rsidRDefault="005E06FC" w:rsidP="000D7D06">
            <w:pPr>
              <w:pStyle w:val="TableParagraph"/>
              <w:jc w:val="right"/>
              <w:rPr>
                <w:spacing w:val="-2"/>
                <w:sz w:val="18"/>
                <w:lang w:val="ru-RU"/>
              </w:rPr>
            </w:pPr>
            <w:r>
              <w:rPr>
                <w:spacing w:val="-2"/>
                <w:sz w:val="18"/>
                <w:lang w:val="ru-RU"/>
              </w:rPr>
              <w:t>(699 961)</w:t>
            </w:r>
          </w:p>
        </w:tc>
        <w:tc>
          <w:tcPr>
            <w:tcW w:w="644" w:type="pct"/>
            <w:shd w:val="clear" w:color="auto" w:fill="auto"/>
            <w:vAlign w:val="bottom"/>
          </w:tcPr>
          <w:p w:rsidR="000D7D06" w:rsidRPr="009B572C" w:rsidRDefault="000D7D06" w:rsidP="000D7D06">
            <w:pPr>
              <w:pStyle w:val="TableParagraph"/>
              <w:jc w:val="right"/>
              <w:rPr>
                <w:spacing w:val="-2"/>
                <w:sz w:val="18"/>
                <w:lang w:val="ru-RU"/>
              </w:rPr>
            </w:pPr>
            <w:r w:rsidRPr="009B572C">
              <w:rPr>
                <w:spacing w:val="-2"/>
                <w:sz w:val="18"/>
                <w:lang w:val="ru-RU"/>
              </w:rPr>
              <w:t xml:space="preserve"> </w:t>
            </w:r>
            <w:r>
              <w:rPr>
                <w:spacing w:val="-2"/>
                <w:sz w:val="18"/>
                <w:lang w:val="ru-RU"/>
              </w:rPr>
              <w:t>(1 188 418</w:t>
            </w:r>
            <w:r w:rsidRPr="009B572C">
              <w:rPr>
                <w:spacing w:val="-2"/>
                <w:sz w:val="18"/>
                <w:lang w:val="ru-RU"/>
              </w:rPr>
              <w:t>)</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spacing w:val="-2"/>
                <w:sz w:val="18"/>
              </w:rPr>
            </w:pPr>
            <w:r w:rsidRPr="00EB148F">
              <w:rPr>
                <w:spacing w:val="-2"/>
                <w:sz w:val="18"/>
              </w:rPr>
              <w:t>3</w:t>
            </w:r>
          </w:p>
        </w:tc>
        <w:tc>
          <w:tcPr>
            <w:tcW w:w="2668" w:type="pct"/>
            <w:shd w:val="clear" w:color="auto" w:fill="auto"/>
            <w:vAlign w:val="bottom"/>
          </w:tcPr>
          <w:p w:rsidR="000D7D06" w:rsidRPr="00EB148F" w:rsidRDefault="000D7D06" w:rsidP="000D7D06">
            <w:pPr>
              <w:pStyle w:val="TableParagraph"/>
              <w:rPr>
                <w:spacing w:val="-2"/>
                <w:sz w:val="18"/>
                <w:lang w:val="ru-RU"/>
              </w:rPr>
            </w:pPr>
            <w:r w:rsidRPr="00EB148F">
              <w:rPr>
                <w:spacing w:val="-2"/>
                <w:sz w:val="18"/>
                <w:lang w:val="ru-RU"/>
              </w:rPr>
              <w:t>Денежные поступления от предоставления услуг и полученные комиссии</w:t>
            </w:r>
          </w:p>
        </w:tc>
        <w:tc>
          <w:tcPr>
            <w:tcW w:w="623" w:type="pct"/>
            <w:shd w:val="clear" w:color="auto" w:fill="auto"/>
            <w:vAlign w:val="bottom"/>
          </w:tcPr>
          <w:p w:rsidR="000D7D06" w:rsidRPr="00EB148F" w:rsidRDefault="000D7D06" w:rsidP="000D7D06">
            <w:pPr>
              <w:pStyle w:val="TableParagraph"/>
              <w:rPr>
                <w:spacing w:val="-2"/>
                <w:sz w:val="18"/>
                <w:lang w:val="ru-RU"/>
              </w:rPr>
            </w:pPr>
          </w:p>
        </w:tc>
        <w:tc>
          <w:tcPr>
            <w:tcW w:w="721" w:type="pct"/>
            <w:shd w:val="clear" w:color="auto" w:fill="auto"/>
            <w:vAlign w:val="bottom"/>
          </w:tcPr>
          <w:p w:rsidR="000D7D06" w:rsidRPr="005E06FC" w:rsidRDefault="005E06FC" w:rsidP="000D7D06">
            <w:pPr>
              <w:pStyle w:val="TableParagraph"/>
              <w:jc w:val="right"/>
              <w:rPr>
                <w:spacing w:val="-2"/>
                <w:sz w:val="18"/>
                <w:lang w:val="ru-RU"/>
              </w:rPr>
            </w:pPr>
            <w:r>
              <w:rPr>
                <w:spacing w:val="-2"/>
                <w:sz w:val="18"/>
                <w:lang w:val="ru-RU"/>
              </w:rPr>
              <w:t>8 494 174</w:t>
            </w:r>
          </w:p>
        </w:tc>
        <w:tc>
          <w:tcPr>
            <w:tcW w:w="644" w:type="pct"/>
            <w:shd w:val="clear" w:color="auto" w:fill="auto"/>
            <w:vAlign w:val="bottom"/>
          </w:tcPr>
          <w:p w:rsidR="000D7D06" w:rsidRPr="009B572C" w:rsidRDefault="000D7D06" w:rsidP="000D7D06">
            <w:pPr>
              <w:pStyle w:val="TableParagraph"/>
              <w:jc w:val="right"/>
              <w:rPr>
                <w:spacing w:val="-2"/>
                <w:sz w:val="18"/>
              </w:rPr>
            </w:pPr>
            <w:r>
              <w:rPr>
                <w:spacing w:val="-2"/>
                <w:sz w:val="18"/>
                <w:lang w:val="ru-RU"/>
              </w:rPr>
              <w:t>4 519 881</w:t>
            </w:r>
            <w:r w:rsidRPr="009B572C">
              <w:rPr>
                <w:spacing w:val="-2"/>
                <w:sz w:val="18"/>
              </w:rPr>
              <w:t xml:space="preserve"> </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spacing w:val="-2"/>
                <w:sz w:val="18"/>
              </w:rPr>
            </w:pPr>
            <w:r w:rsidRPr="00EB148F">
              <w:rPr>
                <w:spacing w:val="-2"/>
                <w:sz w:val="18"/>
              </w:rPr>
              <w:t>4</w:t>
            </w:r>
          </w:p>
        </w:tc>
        <w:tc>
          <w:tcPr>
            <w:tcW w:w="2668" w:type="pct"/>
            <w:shd w:val="clear" w:color="auto" w:fill="auto"/>
            <w:vAlign w:val="bottom"/>
          </w:tcPr>
          <w:p w:rsidR="000D7D06" w:rsidRPr="00EB148F" w:rsidRDefault="000D7D06" w:rsidP="000D7D06">
            <w:pPr>
              <w:pStyle w:val="TableParagraph"/>
              <w:rPr>
                <w:spacing w:val="-2"/>
                <w:sz w:val="18"/>
                <w:lang w:val="ru-RU"/>
              </w:rPr>
            </w:pPr>
            <w:r w:rsidRPr="00EB148F">
              <w:rPr>
                <w:spacing w:val="-2"/>
                <w:sz w:val="18"/>
                <w:lang w:val="ru-RU"/>
              </w:rPr>
              <w:t>Денежные выплаты поставщикам за товары и услуги</w:t>
            </w:r>
          </w:p>
        </w:tc>
        <w:tc>
          <w:tcPr>
            <w:tcW w:w="623" w:type="pct"/>
            <w:shd w:val="clear" w:color="auto" w:fill="auto"/>
            <w:vAlign w:val="bottom"/>
          </w:tcPr>
          <w:p w:rsidR="000D7D06" w:rsidRPr="00EB148F" w:rsidRDefault="000D7D06" w:rsidP="000D7D06">
            <w:pPr>
              <w:pStyle w:val="TableParagraph"/>
              <w:rPr>
                <w:spacing w:val="-2"/>
                <w:sz w:val="18"/>
                <w:lang w:val="ru-RU"/>
              </w:rPr>
            </w:pPr>
          </w:p>
        </w:tc>
        <w:tc>
          <w:tcPr>
            <w:tcW w:w="721" w:type="pct"/>
            <w:shd w:val="clear" w:color="auto" w:fill="auto"/>
            <w:vAlign w:val="bottom"/>
          </w:tcPr>
          <w:p w:rsidR="000D7D06" w:rsidRPr="005E06FC" w:rsidRDefault="005E06FC" w:rsidP="000D7D06">
            <w:pPr>
              <w:pStyle w:val="TableParagraph"/>
              <w:jc w:val="right"/>
              <w:rPr>
                <w:spacing w:val="-2"/>
                <w:sz w:val="18"/>
                <w:lang w:val="ru-RU"/>
              </w:rPr>
            </w:pPr>
            <w:r>
              <w:rPr>
                <w:spacing w:val="-2"/>
                <w:sz w:val="18"/>
                <w:lang w:val="ru-RU"/>
              </w:rPr>
              <w:t>(3 625 095)</w:t>
            </w:r>
          </w:p>
        </w:tc>
        <w:tc>
          <w:tcPr>
            <w:tcW w:w="644" w:type="pct"/>
            <w:shd w:val="clear" w:color="auto" w:fill="auto"/>
            <w:vAlign w:val="bottom"/>
          </w:tcPr>
          <w:p w:rsidR="000D7D06" w:rsidRPr="009B572C" w:rsidRDefault="000D7D06" w:rsidP="000D7D06">
            <w:pPr>
              <w:pStyle w:val="TableParagraph"/>
              <w:jc w:val="right"/>
              <w:rPr>
                <w:spacing w:val="-2"/>
                <w:sz w:val="18"/>
              </w:rPr>
            </w:pPr>
            <w:r w:rsidRPr="009B572C">
              <w:rPr>
                <w:spacing w:val="-2"/>
                <w:sz w:val="18"/>
              </w:rPr>
              <w:t>(</w:t>
            </w:r>
            <w:r>
              <w:rPr>
                <w:spacing w:val="-2"/>
                <w:sz w:val="18"/>
                <w:lang w:val="ru-RU"/>
              </w:rPr>
              <w:t>1 882 248</w:t>
            </w:r>
            <w:r w:rsidRPr="009B572C">
              <w:rPr>
                <w:spacing w:val="-2"/>
                <w:sz w:val="18"/>
              </w:rPr>
              <w:t>)</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spacing w:val="-2"/>
                <w:sz w:val="18"/>
              </w:rPr>
            </w:pPr>
            <w:r w:rsidRPr="00EB148F">
              <w:rPr>
                <w:spacing w:val="-2"/>
                <w:sz w:val="18"/>
              </w:rPr>
              <w:t>5</w:t>
            </w:r>
          </w:p>
        </w:tc>
        <w:tc>
          <w:tcPr>
            <w:tcW w:w="2668" w:type="pct"/>
            <w:shd w:val="clear" w:color="auto" w:fill="auto"/>
            <w:vAlign w:val="bottom"/>
          </w:tcPr>
          <w:p w:rsidR="000D7D06" w:rsidRPr="00EB148F" w:rsidRDefault="000D7D06" w:rsidP="000D7D06">
            <w:pPr>
              <w:pStyle w:val="TableParagraph"/>
              <w:rPr>
                <w:spacing w:val="-2"/>
                <w:sz w:val="18"/>
              </w:rPr>
            </w:pPr>
            <w:r w:rsidRPr="00EB148F">
              <w:rPr>
                <w:spacing w:val="-2"/>
                <w:sz w:val="18"/>
              </w:rPr>
              <w:t>Проценты полученные</w:t>
            </w:r>
          </w:p>
        </w:tc>
        <w:tc>
          <w:tcPr>
            <w:tcW w:w="623" w:type="pct"/>
            <w:shd w:val="clear" w:color="auto" w:fill="auto"/>
            <w:vAlign w:val="bottom"/>
          </w:tcPr>
          <w:p w:rsidR="000D7D06" w:rsidRPr="00EB148F" w:rsidRDefault="000D7D06" w:rsidP="000D7D06">
            <w:pPr>
              <w:pStyle w:val="TableParagraph"/>
              <w:rPr>
                <w:spacing w:val="-2"/>
                <w:sz w:val="18"/>
              </w:rPr>
            </w:pPr>
          </w:p>
        </w:tc>
        <w:tc>
          <w:tcPr>
            <w:tcW w:w="721" w:type="pct"/>
            <w:shd w:val="clear" w:color="auto" w:fill="auto"/>
            <w:vAlign w:val="bottom"/>
          </w:tcPr>
          <w:p w:rsidR="000D7D06" w:rsidRPr="005E06FC" w:rsidRDefault="005E06FC" w:rsidP="00287AF0">
            <w:pPr>
              <w:pStyle w:val="TableParagraph"/>
              <w:jc w:val="right"/>
              <w:rPr>
                <w:spacing w:val="-2"/>
                <w:sz w:val="18"/>
                <w:lang w:val="ru-RU"/>
              </w:rPr>
            </w:pPr>
            <w:r>
              <w:rPr>
                <w:spacing w:val="-2"/>
                <w:sz w:val="18"/>
                <w:lang w:val="ru-RU"/>
              </w:rPr>
              <w:t>115 91</w:t>
            </w:r>
            <w:r w:rsidR="00287AF0">
              <w:rPr>
                <w:spacing w:val="-2"/>
                <w:sz w:val="18"/>
                <w:lang w:val="ru-RU"/>
              </w:rPr>
              <w:t>6</w:t>
            </w:r>
          </w:p>
        </w:tc>
        <w:tc>
          <w:tcPr>
            <w:tcW w:w="644" w:type="pct"/>
            <w:shd w:val="clear" w:color="auto" w:fill="auto"/>
            <w:vAlign w:val="bottom"/>
          </w:tcPr>
          <w:p w:rsidR="000D7D06" w:rsidRPr="009B572C" w:rsidRDefault="000D7D06" w:rsidP="000D7D06">
            <w:pPr>
              <w:pStyle w:val="TableParagraph"/>
              <w:jc w:val="right"/>
              <w:rPr>
                <w:spacing w:val="-2"/>
                <w:sz w:val="18"/>
              </w:rPr>
            </w:pPr>
            <w:r>
              <w:rPr>
                <w:spacing w:val="-2"/>
                <w:sz w:val="18"/>
                <w:lang w:val="ru-RU"/>
              </w:rPr>
              <w:t>93 879</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spacing w:val="-2"/>
                <w:sz w:val="18"/>
              </w:rPr>
            </w:pPr>
            <w:r w:rsidRPr="00EB148F">
              <w:rPr>
                <w:spacing w:val="-2"/>
                <w:sz w:val="18"/>
              </w:rPr>
              <w:t>6</w:t>
            </w:r>
          </w:p>
        </w:tc>
        <w:tc>
          <w:tcPr>
            <w:tcW w:w="2668" w:type="pct"/>
            <w:shd w:val="clear" w:color="auto" w:fill="auto"/>
            <w:vAlign w:val="bottom"/>
          </w:tcPr>
          <w:p w:rsidR="000D7D06" w:rsidRPr="00EB148F" w:rsidRDefault="000D7D06" w:rsidP="000D7D06">
            <w:pPr>
              <w:pStyle w:val="TableParagraph"/>
              <w:rPr>
                <w:spacing w:val="-2"/>
                <w:sz w:val="18"/>
              </w:rPr>
            </w:pPr>
            <w:r w:rsidRPr="00EB148F">
              <w:rPr>
                <w:spacing w:val="-2"/>
                <w:sz w:val="18"/>
              </w:rPr>
              <w:t>Проценты уплаченные</w:t>
            </w:r>
          </w:p>
        </w:tc>
        <w:tc>
          <w:tcPr>
            <w:tcW w:w="623" w:type="pct"/>
            <w:shd w:val="clear" w:color="auto" w:fill="auto"/>
            <w:vAlign w:val="bottom"/>
          </w:tcPr>
          <w:p w:rsidR="000D7D06" w:rsidRPr="00EB148F" w:rsidRDefault="000D7D06" w:rsidP="000D7D06">
            <w:pPr>
              <w:pStyle w:val="TableParagraph"/>
              <w:rPr>
                <w:spacing w:val="-2"/>
                <w:sz w:val="18"/>
              </w:rPr>
            </w:pPr>
          </w:p>
        </w:tc>
        <w:tc>
          <w:tcPr>
            <w:tcW w:w="721" w:type="pct"/>
            <w:shd w:val="clear" w:color="auto" w:fill="auto"/>
            <w:vAlign w:val="bottom"/>
          </w:tcPr>
          <w:p w:rsidR="000D7D06" w:rsidRPr="00EB148F" w:rsidRDefault="005E06FC" w:rsidP="000D7D06">
            <w:pPr>
              <w:pStyle w:val="TableParagraph"/>
              <w:jc w:val="right"/>
              <w:rPr>
                <w:spacing w:val="-2"/>
                <w:sz w:val="18"/>
                <w:lang w:val="ru-RU"/>
              </w:rPr>
            </w:pPr>
            <w:r>
              <w:rPr>
                <w:spacing w:val="-2"/>
                <w:sz w:val="18"/>
                <w:lang w:val="ru-RU"/>
              </w:rPr>
              <w:t>(13 203)</w:t>
            </w:r>
          </w:p>
        </w:tc>
        <w:tc>
          <w:tcPr>
            <w:tcW w:w="644" w:type="pct"/>
            <w:shd w:val="clear" w:color="auto" w:fill="auto"/>
            <w:vAlign w:val="bottom"/>
          </w:tcPr>
          <w:p w:rsidR="000D7D06" w:rsidRPr="009B572C" w:rsidRDefault="000D7D06" w:rsidP="000D7D06">
            <w:pPr>
              <w:pStyle w:val="TableParagraph"/>
              <w:jc w:val="right"/>
              <w:rPr>
                <w:spacing w:val="-2"/>
                <w:sz w:val="18"/>
                <w:lang w:val="ru-RU"/>
              </w:rPr>
            </w:pPr>
            <w:r w:rsidRPr="009B572C">
              <w:rPr>
                <w:spacing w:val="-2"/>
                <w:sz w:val="18"/>
                <w:lang w:val="ru-RU"/>
              </w:rPr>
              <w:t>(</w:t>
            </w:r>
            <w:r>
              <w:rPr>
                <w:spacing w:val="-2"/>
                <w:sz w:val="18"/>
                <w:lang w:val="ru-RU"/>
              </w:rPr>
              <w:t>15 003</w:t>
            </w:r>
            <w:r w:rsidRPr="009B572C">
              <w:rPr>
                <w:spacing w:val="-2"/>
                <w:sz w:val="18"/>
                <w:lang w:val="ru-RU"/>
              </w:rPr>
              <w:t>)</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spacing w:val="-2"/>
                <w:sz w:val="18"/>
              </w:rPr>
            </w:pPr>
            <w:r w:rsidRPr="00EB148F">
              <w:rPr>
                <w:spacing w:val="-2"/>
                <w:sz w:val="18"/>
              </w:rPr>
              <w:t>9</w:t>
            </w:r>
          </w:p>
        </w:tc>
        <w:tc>
          <w:tcPr>
            <w:tcW w:w="2668" w:type="pct"/>
            <w:shd w:val="clear" w:color="auto" w:fill="auto"/>
            <w:vAlign w:val="bottom"/>
          </w:tcPr>
          <w:p w:rsidR="000D7D06" w:rsidRPr="00EB148F" w:rsidRDefault="000D7D06" w:rsidP="000D7D06">
            <w:pPr>
              <w:pStyle w:val="TableParagraph"/>
              <w:rPr>
                <w:spacing w:val="-2"/>
                <w:sz w:val="18"/>
                <w:lang w:val="ru-RU"/>
              </w:rPr>
            </w:pPr>
            <w:r w:rsidRPr="00EB148F">
              <w:rPr>
                <w:spacing w:val="-2"/>
                <w:sz w:val="18"/>
                <w:lang w:val="ru-RU"/>
              </w:rPr>
              <w:t>Выплата заработной платы и прочего вознаграждения сотрудникам</w:t>
            </w:r>
          </w:p>
        </w:tc>
        <w:tc>
          <w:tcPr>
            <w:tcW w:w="623" w:type="pct"/>
            <w:shd w:val="clear" w:color="auto" w:fill="auto"/>
            <w:vAlign w:val="bottom"/>
          </w:tcPr>
          <w:p w:rsidR="000D7D06" w:rsidRPr="00EB148F" w:rsidRDefault="000D7D06" w:rsidP="000D7D06">
            <w:pPr>
              <w:pStyle w:val="TableParagraph"/>
              <w:rPr>
                <w:spacing w:val="-2"/>
                <w:sz w:val="18"/>
                <w:lang w:val="ru-RU"/>
              </w:rPr>
            </w:pPr>
          </w:p>
        </w:tc>
        <w:tc>
          <w:tcPr>
            <w:tcW w:w="721" w:type="pct"/>
            <w:shd w:val="clear" w:color="auto" w:fill="auto"/>
            <w:vAlign w:val="bottom"/>
          </w:tcPr>
          <w:p w:rsidR="000D7D06" w:rsidRPr="005E06FC" w:rsidRDefault="005E06FC" w:rsidP="000D7D06">
            <w:pPr>
              <w:pStyle w:val="TableParagraph"/>
              <w:jc w:val="right"/>
              <w:rPr>
                <w:spacing w:val="-2"/>
                <w:sz w:val="18"/>
                <w:lang w:val="ru-RU"/>
              </w:rPr>
            </w:pPr>
            <w:r>
              <w:rPr>
                <w:spacing w:val="-2"/>
                <w:sz w:val="18"/>
                <w:lang w:val="ru-RU"/>
              </w:rPr>
              <w:t>(3 418 834)</w:t>
            </w:r>
          </w:p>
        </w:tc>
        <w:tc>
          <w:tcPr>
            <w:tcW w:w="644" w:type="pct"/>
            <w:shd w:val="clear" w:color="auto" w:fill="auto"/>
            <w:vAlign w:val="bottom"/>
          </w:tcPr>
          <w:p w:rsidR="000D7D06" w:rsidRPr="009B572C" w:rsidRDefault="000D7D06" w:rsidP="000D7D06">
            <w:pPr>
              <w:pStyle w:val="TableParagraph"/>
              <w:jc w:val="right"/>
              <w:rPr>
                <w:spacing w:val="-2"/>
                <w:sz w:val="18"/>
              </w:rPr>
            </w:pPr>
            <w:r w:rsidRPr="009B572C">
              <w:rPr>
                <w:spacing w:val="-2"/>
                <w:sz w:val="18"/>
              </w:rPr>
              <w:t>(</w:t>
            </w:r>
            <w:r>
              <w:rPr>
                <w:spacing w:val="-2"/>
                <w:sz w:val="18"/>
                <w:lang w:val="ru-RU"/>
              </w:rPr>
              <w:t>1 909 240</w:t>
            </w:r>
            <w:r w:rsidRPr="009B572C">
              <w:rPr>
                <w:spacing w:val="-2"/>
                <w:sz w:val="18"/>
              </w:rPr>
              <w:t>)</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spacing w:val="-2"/>
                <w:sz w:val="18"/>
              </w:rPr>
            </w:pPr>
            <w:r w:rsidRPr="00EB148F">
              <w:rPr>
                <w:spacing w:val="-2"/>
                <w:sz w:val="18"/>
              </w:rPr>
              <w:t>10</w:t>
            </w:r>
          </w:p>
        </w:tc>
        <w:tc>
          <w:tcPr>
            <w:tcW w:w="2668" w:type="pct"/>
            <w:shd w:val="clear" w:color="auto" w:fill="auto"/>
            <w:vAlign w:val="bottom"/>
          </w:tcPr>
          <w:p w:rsidR="000D7D06" w:rsidRPr="00EB148F" w:rsidRDefault="000D7D06" w:rsidP="000D7D06">
            <w:pPr>
              <w:pStyle w:val="TableParagraph"/>
              <w:rPr>
                <w:spacing w:val="-2"/>
                <w:sz w:val="18"/>
                <w:lang w:val="ru-RU"/>
              </w:rPr>
            </w:pPr>
            <w:r w:rsidRPr="00EB148F">
              <w:rPr>
                <w:spacing w:val="-2"/>
                <w:sz w:val="18"/>
                <w:lang w:val="ru-RU"/>
              </w:rPr>
              <w:t>Оплата прочих административных и операционных расходов</w:t>
            </w:r>
          </w:p>
        </w:tc>
        <w:tc>
          <w:tcPr>
            <w:tcW w:w="623" w:type="pct"/>
            <w:shd w:val="clear" w:color="auto" w:fill="auto"/>
            <w:vAlign w:val="bottom"/>
          </w:tcPr>
          <w:p w:rsidR="000D7D06" w:rsidRPr="00EB148F" w:rsidRDefault="000D7D06" w:rsidP="000D7D06">
            <w:pPr>
              <w:pStyle w:val="TableParagraph"/>
              <w:rPr>
                <w:spacing w:val="-2"/>
                <w:sz w:val="18"/>
                <w:lang w:val="ru-RU"/>
              </w:rPr>
            </w:pPr>
          </w:p>
        </w:tc>
        <w:tc>
          <w:tcPr>
            <w:tcW w:w="721" w:type="pct"/>
            <w:shd w:val="clear" w:color="auto" w:fill="auto"/>
            <w:vAlign w:val="bottom"/>
          </w:tcPr>
          <w:p w:rsidR="000D7D06" w:rsidRPr="005E06FC" w:rsidRDefault="005E06FC" w:rsidP="000D7D06">
            <w:pPr>
              <w:pStyle w:val="TableParagraph"/>
              <w:jc w:val="right"/>
              <w:rPr>
                <w:spacing w:val="-2"/>
                <w:sz w:val="18"/>
                <w:lang w:val="ru-RU"/>
              </w:rPr>
            </w:pPr>
            <w:r>
              <w:rPr>
                <w:spacing w:val="-2"/>
                <w:sz w:val="18"/>
                <w:lang w:val="ru-RU"/>
              </w:rPr>
              <w:t>(130 735)</w:t>
            </w:r>
          </w:p>
        </w:tc>
        <w:tc>
          <w:tcPr>
            <w:tcW w:w="644" w:type="pct"/>
            <w:shd w:val="clear" w:color="auto" w:fill="auto"/>
            <w:vAlign w:val="bottom"/>
          </w:tcPr>
          <w:p w:rsidR="000D7D06" w:rsidRPr="009B572C" w:rsidRDefault="000D7D06" w:rsidP="000D7D06">
            <w:pPr>
              <w:pStyle w:val="TableParagraph"/>
              <w:jc w:val="right"/>
              <w:rPr>
                <w:spacing w:val="-2"/>
                <w:sz w:val="18"/>
              </w:rPr>
            </w:pPr>
            <w:r w:rsidRPr="009B572C">
              <w:rPr>
                <w:spacing w:val="-2"/>
                <w:sz w:val="18"/>
              </w:rPr>
              <w:t>(</w:t>
            </w:r>
            <w:r>
              <w:rPr>
                <w:spacing w:val="-2"/>
                <w:sz w:val="18"/>
                <w:lang w:val="ru-RU"/>
              </w:rPr>
              <w:t>46 018</w:t>
            </w:r>
            <w:r w:rsidRPr="009B572C">
              <w:rPr>
                <w:spacing w:val="-2"/>
                <w:sz w:val="18"/>
              </w:rPr>
              <w:t>)</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spacing w:val="-2"/>
                <w:sz w:val="18"/>
              </w:rPr>
            </w:pPr>
            <w:r w:rsidRPr="00EB148F">
              <w:rPr>
                <w:spacing w:val="-2"/>
                <w:sz w:val="18"/>
              </w:rPr>
              <w:t>11</w:t>
            </w:r>
          </w:p>
        </w:tc>
        <w:tc>
          <w:tcPr>
            <w:tcW w:w="2668" w:type="pct"/>
            <w:shd w:val="clear" w:color="auto" w:fill="auto"/>
            <w:vAlign w:val="bottom"/>
          </w:tcPr>
          <w:p w:rsidR="000D7D06" w:rsidRPr="00EB148F" w:rsidRDefault="000D7D06" w:rsidP="000D7D06">
            <w:pPr>
              <w:pStyle w:val="TableParagraph"/>
              <w:rPr>
                <w:spacing w:val="-2"/>
                <w:sz w:val="18"/>
              </w:rPr>
            </w:pPr>
            <w:r w:rsidRPr="00EB148F">
              <w:rPr>
                <w:spacing w:val="-2"/>
                <w:sz w:val="18"/>
              </w:rPr>
              <w:t>Уплаченный налог на прибыль</w:t>
            </w:r>
          </w:p>
        </w:tc>
        <w:tc>
          <w:tcPr>
            <w:tcW w:w="623" w:type="pct"/>
            <w:shd w:val="clear" w:color="auto" w:fill="auto"/>
            <w:vAlign w:val="bottom"/>
          </w:tcPr>
          <w:p w:rsidR="000D7D06" w:rsidRPr="00EB148F" w:rsidRDefault="000D7D06" w:rsidP="000D7D06">
            <w:pPr>
              <w:pStyle w:val="TableParagraph"/>
              <w:rPr>
                <w:spacing w:val="-2"/>
                <w:sz w:val="18"/>
              </w:rPr>
            </w:pPr>
          </w:p>
        </w:tc>
        <w:tc>
          <w:tcPr>
            <w:tcW w:w="721" w:type="pct"/>
            <w:shd w:val="clear" w:color="auto" w:fill="auto"/>
            <w:vAlign w:val="bottom"/>
          </w:tcPr>
          <w:p w:rsidR="000D7D06" w:rsidRPr="005E06FC" w:rsidRDefault="005E06FC" w:rsidP="000D7D06">
            <w:pPr>
              <w:pStyle w:val="TableParagraph"/>
              <w:jc w:val="right"/>
              <w:rPr>
                <w:spacing w:val="-2"/>
                <w:sz w:val="18"/>
                <w:lang w:val="ru-RU"/>
              </w:rPr>
            </w:pPr>
            <w:r>
              <w:rPr>
                <w:spacing w:val="-2"/>
                <w:sz w:val="18"/>
                <w:lang w:val="ru-RU"/>
              </w:rPr>
              <w:t>(443 982)</w:t>
            </w:r>
          </w:p>
        </w:tc>
        <w:tc>
          <w:tcPr>
            <w:tcW w:w="644" w:type="pct"/>
            <w:shd w:val="clear" w:color="auto" w:fill="auto"/>
            <w:vAlign w:val="bottom"/>
          </w:tcPr>
          <w:p w:rsidR="000D7D06" w:rsidRPr="009B572C" w:rsidRDefault="000D7D06" w:rsidP="000D7D06">
            <w:pPr>
              <w:pStyle w:val="TableParagraph"/>
              <w:jc w:val="right"/>
              <w:rPr>
                <w:spacing w:val="-2"/>
                <w:sz w:val="18"/>
              </w:rPr>
            </w:pPr>
            <w:r w:rsidRPr="009B572C">
              <w:rPr>
                <w:spacing w:val="-2"/>
                <w:sz w:val="18"/>
              </w:rPr>
              <w:t>(</w:t>
            </w:r>
            <w:r>
              <w:rPr>
                <w:spacing w:val="-2"/>
                <w:sz w:val="18"/>
                <w:lang w:val="ru-RU"/>
              </w:rPr>
              <w:t>245 934</w:t>
            </w:r>
            <w:r w:rsidRPr="009B572C">
              <w:rPr>
                <w:spacing w:val="-2"/>
                <w:sz w:val="18"/>
              </w:rPr>
              <w:t>)</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spacing w:val="-2"/>
                <w:sz w:val="18"/>
              </w:rPr>
            </w:pPr>
            <w:r w:rsidRPr="00EB148F">
              <w:rPr>
                <w:spacing w:val="-2"/>
                <w:sz w:val="18"/>
              </w:rPr>
              <w:t>12</w:t>
            </w:r>
          </w:p>
        </w:tc>
        <w:tc>
          <w:tcPr>
            <w:tcW w:w="2668" w:type="pct"/>
            <w:shd w:val="clear" w:color="auto" w:fill="auto"/>
            <w:vAlign w:val="bottom"/>
          </w:tcPr>
          <w:p w:rsidR="000D7D06" w:rsidRPr="00EB148F" w:rsidRDefault="000D7D06" w:rsidP="000D7D06">
            <w:pPr>
              <w:pStyle w:val="TableParagraph"/>
              <w:rPr>
                <w:spacing w:val="-2"/>
                <w:sz w:val="18"/>
                <w:lang w:val="ru-RU"/>
              </w:rPr>
            </w:pPr>
            <w:r w:rsidRPr="00EB148F">
              <w:rPr>
                <w:spacing w:val="-2"/>
                <w:sz w:val="18"/>
                <w:lang w:val="ru-RU"/>
              </w:rPr>
              <w:t>Прочие денежные потоки от операционной деятельности</w:t>
            </w:r>
          </w:p>
        </w:tc>
        <w:tc>
          <w:tcPr>
            <w:tcW w:w="623" w:type="pct"/>
            <w:shd w:val="clear" w:color="auto" w:fill="auto"/>
            <w:vAlign w:val="bottom"/>
          </w:tcPr>
          <w:p w:rsidR="000D7D06" w:rsidRPr="00EB148F" w:rsidRDefault="000D7D06" w:rsidP="000D7D06">
            <w:pPr>
              <w:pStyle w:val="TableParagraph"/>
              <w:rPr>
                <w:spacing w:val="-2"/>
                <w:sz w:val="18"/>
                <w:lang w:val="ru-RU"/>
              </w:rPr>
            </w:pPr>
          </w:p>
        </w:tc>
        <w:tc>
          <w:tcPr>
            <w:tcW w:w="721" w:type="pct"/>
            <w:shd w:val="clear" w:color="auto" w:fill="auto"/>
            <w:vAlign w:val="bottom"/>
          </w:tcPr>
          <w:p w:rsidR="000D7D06" w:rsidRPr="005E06FC" w:rsidRDefault="005E06FC" w:rsidP="000D7D06">
            <w:pPr>
              <w:pStyle w:val="TableParagraph"/>
              <w:jc w:val="right"/>
              <w:rPr>
                <w:spacing w:val="-2"/>
                <w:sz w:val="18"/>
                <w:lang w:val="ru-RU"/>
              </w:rPr>
            </w:pPr>
            <w:r>
              <w:rPr>
                <w:spacing w:val="-2"/>
                <w:sz w:val="18"/>
                <w:lang w:val="ru-RU"/>
              </w:rPr>
              <w:t>(1 064)</w:t>
            </w:r>
          </w:p>
        </w:tc>
        <w:tc>
          <w:tcPr>
            <w:tcW w:w="644" w:type="pct"/>
            <w:shd w:val="clear" w:color="auto" w:fill="auto"/>
            <w:vAlign w:val="bottom"/>
          </w:tcPr>
          <w:p w:rsidR="000D7D06" w:rsidRPr="009B572C" w:rsidRDefault="000D7D06" w:rsidP="000D7D06">
            <w:pPr>
              <w:pStyle w:val="TableParagraph"/>
              <w:jc w:val="right"/>
              <w:rPr>
                <w:spacing w:val="-2"/>
                <w:sz w:val="18"/>
              </w:rPr>
            </w:pPr>
            <w:r w:rsidRPr="009B572C">
              <w:rPr>
                <w:spacing w:val="-2"/>
                <w:sz w:val="18"/>
              </w:rPr>
              <w:t>(</w:t>
            </w:r>
            <w:r>
              <w:rPr>
                <w:spacing w:val="-2"/>
                <w:sz w:val="18"/>
                <w:lang w:val="ru-RU"/>
              </w:rPr>
              <w:t>36 786</w:t>
            </w:r>
            <w:r w:rsidRPr="009B572C">
              <w:rPr>
                <w:spacing w:val="-2"/>
                <w:sz w:val="18"/>
              </w:rPr>
              <w:t>)</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b/>
                <w:spacing w:val="-2"/>
                <w:sz w:val="18"/>
              </w:rPr>
            </w:pPr>
            <w:r w:rsidRPr="00EB148F">
              <w:rPr>
                <w:b/>
                <w:spacing w:val="-2"/>
                <w:sz w:val="18"/>
              </w:rPr>
              <w:t>13</w:t>
            </w:r>
          </w:p>
        </w:tc>
        <w:tc>
          <w:tcPr>
            <w:tcW w:w="2668" w:type="pct"/>
            <w:shd w:val="clear" w:color="auto" w:fill="auto"/>
            <w:vAlign w:val="bottom"/>
          </w:tcPr>
          <w:p w:rsidR="000D7D06" w:rsidRPr="00EB148F" w:rsidRDefault="000D7D06" w:rsidP="000D7D06">
            <w:pPr>
              <w:pStyle w:val="TableParagraph"/>
              <w:rPr>
                <w:b/>
                <w:spacing w:val="-2"/>
                <w:sz w:val="18"/>
                <w:lang w:val="ru-RU"/>
              </w:rPr>
            </w:pPr>
            <w:r w:rsidRPr="00EB148F">
              <w:rPr>
                <w:b/>
                <w:spacing w:val="-2"/>
                <w:sz w:val="18"/>
                <w:lang w:val="ru-RU"/>
              </w:rPr>
              <w:t>Сальдо денежных потоков от операционной деятельности</w:t>
            </w:r>
          </w:p>
        </w:tc>
        <w:tc>
          <w:tcPr>
            <w:tcW w:w="623" w:type="pct"/>
            <w:shd w:val="clear" w:color="auto" w:fill="auto"/>
            <w:vAlign w:val="bottom"/>
          </w:tcPr>
          <w:p w:rsidR="000D7D06" w:rsidRPr="00EB148F" w:rsidRDefault="000D7D06" w:rsidP="000D7D06">
            <w:pPr>
              <w:pStyle w:val="TableParagraph"/>
              <w:rPr>
                <w:spacing w:val="-2"/>
                <w:sz w:val="18"/>
                <w:lang w:val="ru-RU"/>
              </w:rPr>
            </w:pPr>
          </w:p>
        </w:tc>
        <w:tc>
          <w:tcPr>
            <w:tcW w:w="721" w:type="pct"/>
            <w:shd w:val="clear" w:color="auto" w:fill="auto"/>
            <w:vAlign w:val="bottom"/>
          </w:tcPr>
          <w:p w:rsidR="000D7D06" w:rsidRPr="00EB148F" w:rsidRDefault="005E06FC" w:rsidP="000D7D06">
            <w:pPr>
              <w:pStyle w:val="TableParagraph"/>
              <w:jc w:val="right"/>
              <w:rPr>
                <w:b/>
                <w:spacing w:val="-2"/>
                <w:sz w:val="18"/>
                <w:lang w:val="ru-RU"/>
              </w:rPr>
            </w:pPr>
            <w:r>
              <w:rPr>
                <w:b/>
                <w:spacing w:val="-2"/>
                <w:sz w:val="18"/>
                <w:lang w:val="ru-RU"/>
              </w:rPr>
              <w:t>733 916</w:t>
            </w:r>
          </w:p>
        </w:tc>
        <w:tc>
          <w:tcPr>
            <w:tcW w:w="644" w:type="pct"/>
            <w:shd w:val="clear" w:color="auto" w:fill="auto"/>
            <w:vAlign w:val="bottom"/>
          </w:tcPr>
          <w:p w:rsidR="000D7D06" w:rsidRPr="009B572C" w:rsidRDefault="000D7D06" w:rsidP="000D7D06">
            <w:pPr>
              <w:pStyle w:val="TableParagraph"/>
              <w:jc w:val="right"/>
              <w:rPr>
                <w:b/>
                <w:spacing w:val="-2"/>
                <w:sz w:val="18"/>
                <w:lang w:val="ru-RU"/>
              </w:rPr>
            </w:pPr>
            <w:r>
              <w:rPr>
                <w:b/>
                <w:spacing w:val="-2"/>
                <w:sz w:val="18"/>
                <w:lang w:val="ru-RU"/>
              </w:rPr>
              <w:t>60 085</w:t>
            </w:r>
          </w:p>
        </w:tc>
      </w:tr>
      <w:tr w:rsidR="00A505CD" w:rsidRPr="00EB148F" w:rsidTr="00DE06B0">
        <w:trPr>
          <w:cantSplit/>
        </w:trPr>
        <w:tc>
          <w:tcPr>
            <w:tcW w:w="5000" w:type="pct"/>
            <w:gridSpan w:val="5"/>
            <w:shd w:val="clear" w:color="auto" w:fill="auto"/>
            <w:vAlign w:val="bottom"/>
          </w:tcPr>
          <w:p w:rsidR="00A505CD" w:rsidRPr="00EB148F" w:rsidRDefault="00A505CD" w:rsidP="00DE06B0">
            <w:pPr>
              <w:pStyle w:val="TableParagraph"/>
              <w:rPr>
                <w:b/>
                <w:spacing w:val="-2"/>
                <w:sz w:val="18"/>
                <w:lang w:val="ru-RU"/>
              </w:rPr>
            </w:pPr>
            <w:r w:rsidRPr="00EB148F">
              <w:rPr>
                <w:b/>
                <w:spacing w:val="-2"/>
                <w:sz w:val="18"/>
                <w:lang w:val="ru-RU"/>
              </w:rPr>
              <w:t xml:space="preserve">Раздел </w:t>
            </w:r>
            <w:r w:rsidRPr="00EB148F">
              <w:rPr>
                <w:b/>
                <w:spacing w:val="-2"/>
                <w:sz w:val="18"/>
              </w:rPr>
              <w:t>II</w:t>
            </w:r>
            <w:r w:rsidRPr="00EB148F">
              <w:rPr>
                <w:b/>
                <w:spacing w:val="-2"/>
                <w:sz w:val="18"/>
                <w:lang w:val="ru-RU"/>
              </w:rPr>
              <w:t>. Денежные потоки от инвестиционной деятельности</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spacing w:val="-2"/>
                <w:sz w:val="18"/>
              </w:rPr>
            </w:pPr>
            <w:r w:rsidRPr="00EB148F">
              <w:rPr>
                <w:spacing w:val="-2"/>
                <w:sz w:val="18"/>
              </w:rPr>
              <w:t>17</w:t>
            </w:r>
          </w:p>
        </w:tc>
        <w:tc>
          <w:tcPr>
            <w:tcW w:w="2668" w:type="pct"/>
            <w:shd w:val="clear" w:color="auto" w:fill="auto"/>
            <w:vAlign w:val="bottom"/>
          </w:tcPr>
          <w:p w:rsidR="000D7D06" w:rsidRPr="00EB148F" w:rsidRDefault="000D7D06" w:rsidP="000D7D06">
            <w:pPr>
              <w:pStyle w:val="TableParagraph"/>
              <w:rPr>
                <w:spacing w:val="-2"/>
                <w:sz w:val="18"/>
                <w:lang w:val="ru-RU"/>
              </w:rPr>
            </w:pPr>
            <w:r w:rsidRPr="00EB148F">
              <w:rPr>
                <w:spacing w:val="-2"/>
                <w:sz w:val="18"/>
                <w:lang w:val="ru-RU"/>
              </w:rPr>
              <w:t>Платежи в связи с приобретением, созданием, модернизацией, реконструкцией и подготовкой к использованию основных средств</w:t>
            </w:r>
          </w:p>
        </w:tc>
        <w:tc>
          <w:tcPr>
            <w:tcW w:w="623" w:type="pct"/>
            <w:shd w:val="clear" w:color="auto" w:fill="auto"/>
            <w:vAlign w:val="bottom"/>
          </w:tcPr>
          <w:p w:rsidR="000D7D06" w:rsidRPr="00EB148F" w:rsidRDefault="000D7D06" w:rsidP="000D7D06">
            <w:pPr>
              <w:pStyle w:val="TableParagraph"/>
              <w:rPr>
                <w:spacing w:val="-2"/>
                <w:sz w:val="18"/>
                <w:lang w:val="ru-RU"/>
              </w:rPr>
            </w:pPr>
          </w:p>
        </w:tc>
        <w:tc>
          <w:tcPr>
            <w:tcW w:w="721" w:type="pct"/>
            <w:shd w:val="clear" w:color="auto" w:fill="auto"/>
            <w:vAlign w:val="bottom"/>
          </w:tcPr>
          <w:p w:rsidR="000D7D06" w:rsidRPr="005E06FC" w:rsidRDefault="005E06FC" w:rsidP="000D7D06">
            <w:pPr>
              <w:pStyle w:val="TableParagraph"/>
              <w:jc w:val="right"/>
              <w:rPr>
                <w:spacing w:val="-2"/>
                <w:sz w:val="18"/>
                <w:lang w:val="ru-RU"/>
              </w:rPr>
            </w:pPr>
            <w:r>
              <w:rPr>
                <w:spacing w:val="-2"/>
                <w:sz w:val="18"/>
                <w:lang w:val="ru-RU"/>
              </w:rPr>
              <w:t>(91 790)</w:t>
            </w:r>
          </w:p>
        </w:tc>
        <w:tc>
          <w:tcPr>
            <w:tcW w:w="644" w:type="pct"/>
            <w:shd w:val="clear" w:color="auto" w:fill="auto"/>
            <w:vAlign w:val="bottom"/>
          </w:tcPr>
          <w:p w:rsidR="000D7D06" w:rsidRPr="009B572C" w:rsidRDefault="000D7D06" w:rsidP="000D7D06">
            <w:pPr>
              <w:pStyle w:val="TableParagraph"/>
              <w:jc w:val="right"/>
              <w:rPr>
                <w:spacing w:val="-2"/>
                <w:sz w:val="18"/>
              </w:rPr>
            </w:pPr>
            <w:r w:rsidRPr="009B572C">
              <w:rPr>
                <w:spacing w:val="-2"/>
                <w:sz w:val="18"/>
                <w:lang w:val="ru-RU"/>
              </w:rPr>
              <w:t xml:space="preserve"> </w:t>
            </w:r>
            <w:r w:rsidRPr="009B572C">
              <w:rPr>
                <w:spacing w:val="-2"/>
                <w:sz w:val="18"/>
              </w:rPr>
              <w:t>(</w:t>
            </w:r>
            <w:r>
              <w:rPr>
                <w:spacing w:val="-2"/>
                <w:sz w:val="18"/>
                <w:lang w:val="ru-RU"/>
              </w:rPr>
              <w:t>68 278</w:t>
            </w:r>
            <w:r w:rsidRPr="009B572C">
              <w:rPr>
                <w:spacing w:val="-2"/>
                <w:sz w:val="18"/>
              </w:rPr>
              <w:t>)</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spacing w:val="-2"/>
                <w:sz w:val="18"/>
              </w:rPr>
            </w:pPr>
            <w:r w:rsidRPr="00EB148F">
              <w:rPr>
                <w:spacing w:val="-2"/>
                <w:sz w:val="18"/>
              </w:rPr>
              <w:t>18</w:t>
            </w:r>
          </w:p>
        </w:tc>
        <w:tc>
          <w:tcPr>
            <w:tcW w:w="2668" w:type="pct"/>
            <w:shd w:val="clear" w:color="auto" w:fill="auto"/>
            <w:vAlign w:val="bottom"/>
          </w:tcPr>
          <w:p w:rsidR="000D7D06" w:rsidRPr="00EB148F" w:rsidRDefault="000D7D06" w:rsidP="000D7D06">
            <w:pPr>
              <w:pStyle w:val="TableParagraph"/>
              <w:rPr>
                <w:spacing w:val="-2"/>
                <w:sz w:val="18"/>
                <w:lang w:val="ru-RU"/>
              </w:rPr>
            </w:pPr>
            <w:r w:rsidRPr="00EB148F">
              <w:rPr>
                <w:spacing w:val="-2"/>
                <w:sz w:val="18"/>
                <w:lang w:val="ru-RU"/>
              </w:rPr>
              <w:t>Платежи в связи с приобретением, созданием нематериальных активов</w:t>
            </w:r>
          </w:p>
        </w:tc>
        <w:tc>
          <w:tcPr>
            <w:tcW w:w="623" w:type="pct"/>
            <w:shd w:val="clear" w:color="auto" w:fill="auto"/>
            <w:vAlign w:val="bottom"/>
          </w:tcPr>
          <w:p w:rsidR="000D7D06" w:rsidRPr="00EB148F" w:rsidRDefault="000D7D06" w:rsidP="000D7D06">
            <w:pPr>
              <w:pStyle w:val="TableParagraph"/>
              <w:rPr>
                <w:spacing w:val="-2"/>
                <w:sz w:val="18"/>
                <w:lang w:val="ru-RU"/>
              </w:rPr>
            </w:pPr>
          </w:p>
        </w:tc>
        <w:tc>
          <w:tcPr>
            <w:tcW w:w="721" w:type="pct"/>
            <w:shd w:val="clear" w:color="auto" w:fill="auto"/>
            <w:vAlign w:val="bottom"/>
          </w:tcPr>
          <w:p w:rsidR="000D7D06" w:rsidRPr="005E06FC" w:rsidRDefault="00C6576B" w:rsidP="000D7D06">
            <w:pPr>
              <w:pStyle w:val="TableParagraph"/>
              <w:jc w:val="right"/>
              <w:rPr>
                <w:spacing w:val="-2"/>
                <w:sz w:val="18"/>
                <w:lang w:val="ru-RU"/>
              </w:rPr>
            </w:pPr>
            <w:r>
              <w:rPr>
                <w:spacing w:val="-2"/>
                <w:sz w:val="18"/>
                <w:lang w:val="ru-RU"/>
              </w:rPr>
              <w:t>(71 537</w:t>
            </w:r>
            <w:r w:rsidR="005E06FC">
              <w:rPr>
                <w:spacing w:val="-2"/>
                <w:sz w:val="18"/>
                <w:lang w:val="ru-RU"/>
              </w:rPr>
              <w:t>)</w:t>
            </w:r>
          </w:p>
        </w:tc>
        <w:tc>
          <w:tcPr>
            <w:tcW w:w="644" w:type="pct"/>
            <w:shd w:val="clear" w:color="auto" w:fill="auto"/>
            <w:vAlign w:val="bottom"/>
          </w:tcPr>
          <w:p w:rsidR="000D7D06" w:rsidRPr="009B572C" w:rsidRDefault="000D7D06" w:rsidP="000D7D06">
            <w:pPr>
              <w:pStyle w:val="TableParagraph"/>
              <w:jc w:val="right"/>
              <w:rPr>
                <w:spacing w:val="-2"/>
                <w:sz w:val="18"/>
              </w:rPr>
            </w:pPr>
            <w:r w:rsidRPr="009B572C">
              <w:rPr>
                <w:spacing w:val="-2"/>
                <w:sz w:val="18"/>
              </w:rPr>
              <w:t>(</w:t>
            </w:r>
            <w:r>
              <w:rPr>
                <w:spacing w:val="-2"/>
                <w:sz w:val="18"/>
                <w:lang w:val="ru-RU"/>
              </w:rPr>
              <w:t>49 438</w:t>
            </w:r>
            <w:r w:rsidRPr="009B572C">
              <w:rPr>
                <w:spacing w:val="-2"/>
                <w:sz w:val="18"/>
              </w:rPr>
              <w:t>)</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b/>
                <w:bCs/>
                <w:spacing w:val="-2"/>
                <w:sz w:val="18"/>
              </w:rPr>
            </w:pPr>
            <w:r w:rsidRPr="00EB148F">
              <w:rPr>
                <w:b/>
                <w:bCs/>
                <w:spacing w:val="-2"/>
                <w:sz w:val="18"/>
              </w:rPr>
              <w:t>31</w:t>
            </w:r>
          </w:p>
        </w:tc>
        <w:tc>
          <w:tcPr>
            <w:tcW w:w="2668" w:type="pct"/>
            <w:shd w:val="clear" w:color="auto" w:fill="auto"/>
            <w:vAlign w:val="bottom"/>
          </w:tcPr>
          <w:p w:rsidR="000D7D06" w:rsidRPr="00EB148F" w:rsidRDefault="000D7D06" w:rsidP="000D7D06">
            <w:pPr>
              <w:pStyle w:val="TableParagraph"/>
              <w:rPr>
                <w:b/>
                <w:spacing w:val="-2"/>
                <w:sz w:val="18"/>
                <w:lang w:val="ru-RU"/>
              </w:rPr>
            </w:pPr>
            <w:r w:rsidRPr="00EB148F">
              <w:rPr>
                <w:b/>
                <w:spacing w:val="-2"/>
                <w:sz w:val="18"/>
                <w:lang w:val="ru-RU"/>
              </w:rPr>
              <w:t>Сальдо денежных потоков от инвестиционной деятельности</w:t>
            </w:r>
          </w:p>
        </w:tc>
        <w:tc>
          <w:tcPr>
            <w:tcW w:w="623" w:type="pct"/>
            <w:shd w:val="clear" w:color="auto" w:fill="auto"/>
            <w:vAlign w:val="bottom"/>
          </w:tcPr>
          <w:p w:rsidR="000D7D06" w:rsidRPr="00EB148F" w:rsidRDefault="000D7D06" w:rsidP="000D7D06">
            <w:pPr>
              <w:pStyle w:val="TableParagraph"/>
              <w:rPr>
                <w:spacing w:val="-2"/>
                <w:sz w:val="18"/>
                <w:lang w:val="ru-RU"/>
              </w:rPr>
            </w:pPr>
          </w:p>
        </w:tc>
        <w:tc>
          <w:tcPr>
            <w:tcW w:w="721" w:type="pct"/>
            <w:shd w:val="clear" w:color="auto" w:fill="auto"/>
            <w:vAlign w:val="bottom"/>
          </w:tcPr>
          <w:p w:rsidR="000D7D06" w:rsidRPr="005E06FC" w:rsidRDefault="00C6576B" w:rsidP="000D7D06">
            <w:pPr>
              <w:pStyle w:val="TableParagraph"/>
              <w:jc w:val="right"/>
              <w:rPr>
                <w:b/>
                <w:spacing w:val="-2"/>
                <w:sz w:val="18"/>
                <w:lang w:val="ru-RU"/>
              </w:rPr>
            </w:pPr>
            <w:r>
              <w:rPr>
                <w:b/>
                <w:spacing w:val="-2"/>
                <w:sz w:val="18"/>
                <w:lang w:val="ru-RU"/>
              </w:rPr>
              <w:t>(163 327</w:t>
            </w:r>
            <w:r w:rsidR="005E06FC">
              <w:rPr>
                <w:b/>
                <w:spacing w:val="-2"/>
                <w:sz w:val="18"/>
                <w:lang w:val="ru-RU"/>
              </w:rPr>
              <w:t>)</w:t>
            </w:r>
          </w:p>
        </w:tc>
        <w:tc>
          <w:tcPr>
            <w:tcW w:w="644" w:type="pct"/>
            <w:shd w:val="clear" w:color="auto" w:fill="auto"/>
            <w:vAlign w:val="bottom"/>
          </w:tcPr>
          <w:p w:rsidR="000D7D06" w:rsidRPr="009B572C" w:rsidRDefault="000D7D06" w:rsidP="000D7D06">
            <w:pPr>
              <w:pStyle w:val="TableParagraph"/>
              <w:jc w:val="right"/>
              <w:rPr>
                <w:b/>
                <w:spacing w:val="-2"/>
                <w:sz w:val="18"/>
              </w:rPr>
            </w:pPr>
            <w:r w:rsidRPr="009B572C">
              <w:rPr>
                <w:b/>
                <w:spacing w:val="-2"/>
                <w:sz w:val="18"/>
              </w:rPr>
              <w:t>(</w:t>
            </w:r>
            <w:r>
              <w:rPr>
                <w:b/>
                <w:spacing w:val="-2"/>
                <w:sz w:val="18"/>
                <w:lang w:val="ru-RU"/>
              </w:rPr>
              <w:t>117 716</w:t>
            </w:r>
            <w:r w:rsidRPr="009B572C">
              <w:rPr>
                <w:b/>
                <w:spacing w:val="-2"/>
                <w:sz w:val="18"/>
              </w:rPr>
              <w:t>)</w:t>
            </w:r>
          </w:p>
        </w:tc>
      </w:tr>
      <w:tr w:rsidR="00A505CD" w:rsidRPr="00EB148F" w:rsidTr="00DE06B0">
        <w:trPr>
          <w:cantSplit/>
        </w:trPr>
        <w:tc>
          <w:tcPr>
            <w:tcW w:w="5000" w:type="pct"/>
            <w:gridSpan w:val="5"/>
            <w:shd w:val="clear" w:color="auto" w:fill="auto"/>
            <w:vAlign w:val="bottom"/>
          </w:tcPr>
          <w:p w:rsidR="00A505CD" w:rsidRPr="00EB148F" w:rsidRDefault="00A505CD" w:rsidP="00DE06B0">
            <w:pPr>
              <w:pStyle w:val="TableParagraph"/>
              <w:rPr>
                <w:b/>
                <w:spacing w:val="-2"/>
                <w:sz w:val="18"/>
                <w:lang w:val="ru-RU"/>
              </w:rPr>
            </w:pPr>
            <w:r w:rsidRPr="00EB148F">
              <w:rPr>
                <w:b/>
                <w:spacing w:val="-2"/>
                <w:sz w:val="18"/>
                <w:lang w:val="ru-RU"/>
              </w:rPr>
              <w:t xml:space="preserve">Раздел </w:t>
            </w:r>
            <w:r w:rsidRPr="00EB148F">
              <w:rPr>
                <w:b/>
                <w:spacing w:val="-2"/>
                <w:sz w:val="18"/>
              </w:rPr>
              <w:t>III</w:t>
            </w:r>
            <w:r w:rsidRPr="00EB148F">
              <w:rPr>
                <w:b/>
                <w:spacing w:val="-2"/>
                <w:sz w:val="18"/>
                <w:lang w:val="ru-RU"/>
              </w:rPr>
              <w:t>. Денежные потоки от финансовой деятельности</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spacing w:val="-2"/>
                <w:sz w:val="18"/>
                <w:lang w:val="ru-RU"/>
              </w:rPr>
            </w:pPr>
            <w:r w:rsidRPr="00EB148F">
              <w:rPr>
                <w:spacing w:val="-2"/>
                <w:sz w:val="18"/>
                <w:lang w:val="ru-RU"/>
              </w:rPr>
              <w:t>41.1</w:t>
            </w:r>
          </w:p>
        </w:tc>
        <w:tc>
          <w:tcPr>
            <w:tcW w:w="2668" w:type="pct"/>
            <w:shd w:val="clear" w:color="auto" w:fill="auto"/>
            <w:vAlign w:val="bottom"/>
          </w:tcPr>
          <w:p w:rsidR="000D7D06" w:rsidRPr="00EB148F" w:rsidRDefault="000D7D06" w:rsidP="000D7D06">
            <w:pPr>
              <w:pStyle w:val="TableParagraph"/>
              <w:rPr>
                <w:spacing w:val="-2"/>
                <w:sz w:val="18"/>
                <w:lang w:val="ru-RU"/>
              </w:rPr>
            </w:pPr>
            <w:r w:rsidRPr="00EB148F">
              <w:rPr>
                <w:spacing w:val="-2"/>
                <w:sz w:val="18"/>
                <w:lang w:val="ru-RU"/>
              </w:rPr>
              <w:t>Платежи в погашение обязательств по договорам аренды</w:t>
            </w:r>
          </w:p>
        </w:tc>
        <w:tc>
          <w:tcPr>
            <w:tcW w:w="623" w:type="pct"/>
            <w:shd w:val="clear" w:color="auto" w:fill="auto"/>
            <w:vAlign w:val="bottom"/>
          </w:tcPr>
          <w:p w:rsidR="000D7D06" w:rsidRPr="00EB148F" w:rsidRDefault="000D7D06" w:rsidP="000D7D06">
            <w:pPr>
              <w:pStyle w:val="TableParagraph"/>
              <w:rPr>
                <w:spacing w:val="-2"/>
                <w:sz w:val="18"/>
                <w:lang w:val="ru-RU"/>
              </w:rPr>
            </w:pPr>
          </w:p>
        </w:tc>
        <w:tc>
          <w:tcPr>
            <w:tcW w:w="721" w:type="pct"/>
            <w:shd w:val="clear" w:color="auto" w:fill="auto"/>
            <w:vAlign w:val="bottom"/>
          </w:tcPr>
          <w:p w:rsidR="000D7D06" w:rsidRPr="00EB148F" w:rsidRDefault="005E06FC" w:rsidP="000D7D06">
            <w:pPr>
              <w:pStyle w:val="TableParagraph"/>
              <w:jc w:val="right"/>
              <w:rPr>
                <w:spacing w:val="-2"/>
                <w:sz w:val="18"/>
                <w:lang w:val="ru-RU"/>
              </w:rPr>
            </w:pPr>
            <w:r>
              <w:rPr>
                <w:spacing w:val="-2"/>
                <w:sz w:val="18"/>
                <w:lang w:val="ru-RU"/>
              </w:rPr>
              <w:t>(43 003)</w:t>
            </w:r>
          </w:p>
        </w:tc>
        <w:tc>
          <w:tcPr>
            <w:tcW w:w="644" w:type="pct"/>
            <w:shd w:val="clear" w:color="auto" w:fill="auto"/>
            <w:vAlign w:val="bottom"/>
          </w:tcPr>
          <w:p w:rsidR="000D7D06" w:rsidRPr="009B572C" w:rsidRDefault="000D7D06" w:rsidP="000D7D06">
            <w:pPr>
              <w:pStyle w:val="TableParagraph"/>
              <w:jc w:val="right"/>
              <w:rPr>
                <w:spacing w:val="-2"/>
                <w:sz w:val="18"/>
                <w:lang w:val="ru-RU"/>
              </w:rPr>
            </w:pPr>
            <w:r w:rsidRPr="009B572C">
              <w:rPr>
                <w:spacing w:val="-2"/>
                <w:sz w:val="18"/>
                <w:lang w:val="ru-RU"/>
              </w:rPr>
              <w:t>(</w:t>
            </w:r>
            <w:r>
              <w:rPr>
                <w:spacing w:val="-2"/>
                <w:sz w:val="18"/>
                <w:lang w:val="ru-RU"/>
              </w:rPr>
              <w:t>44 004</w:t>
            </w:r>
            <w:r w:rsidRPr="009B572C">
              <w:rPr>
                <w:spacing w:val="-2"/>
                <w:sz w:val="18"/>
                <w:lang w:val="ru-RU"/>
              </w:rPr>
              <w:t>)</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b/>
                <w:bCs/>
                <w:spacing w:val="-2"/>
                <w:sz w:val="18"/>
              </w:rPr>
            </w:pPr>
            <w:r w:rsidRPr="00EB148F">
              <w:rPr>
                <w:b/>
                <w:bCs/>
                <w:spacing w:val="-2"/>
                <w:sz w:val="18"/>
              </w:rPr>
              <w:t>44</w:t>
            </w:r>
          </w:p>
        </w:tc>
        <w:tc>
          <w:tcPr>
            <w:tcW w:w="2668" w:type="pct"/>
            <w:shd w:val="clear" w:color="auto" w:fill="auto"/>
            <w:vAlign w:val="bottom"/>
          </w:tcPr>
          <w:p w:rsidR="000D7D06" w:rsidRPr="00EB148F" w:rsidRDefault="000D7D06" w:rsidP="000D7D06">
            <w:pPr>
              <w:pStyle w:val="TableParagraph"/>
              <w:rPr>
                <w:b/>
                <w:bCs/>
                <w:spacing w:val="-2"/>
                <w:sz w:val="18"/>
                <w:lang w:val="ru-RU"/>
              </w:rPr>
            </w:pPr>
            <w:r w:rsidRPr="00EB148F">
              <w:rPr>
                <w:b/>
                <w:bCs/>
                <w:spacing w:val="-2"/>
                <w:sz w:val="18"/>
                <w:lang w:val="ru-RU"/>
              </w:rPr>
              <w:t>Сальдо денежных потоков от финансовой деятельности</w:t>
            </w:r>
          </w:p>
        </w:tc>
        <w:tc>
          <w:tcPr>
            <w:tcW w:w="623" w:type="pct"/>
            <w:shd w:val="clear" w:color="auto" w:fill="auto"/>
            <w:vAlign w:val="bottom"/>
          </w:tcPr>
          <w:p w:rsidR="000D7D06" w:rsidRPr="00EB148F" w:rsidRDefault="000D7D06" w:rsidP="000D7D06">
            <w:pPr>
              <w:pStyle w:val="TableParagraph"/>
              <w:rPr>
                <w:spacing w:val="-2"/>
                <w:sz w:val="18"/>
                <w:lang w:val="ru-RU"/>
              </w:rPr>
            </w:pPr>
          </w:p>
        </w:tc>
        <w:tc>
          <w:tcPr>
            <w:tcW w:w="721" w:type="pct"/>
            <w:shd w:val="clear" w:color="auto" w:fill="auto"/>
            <w:vAlign w:val="bottom"/>
          </w:tcPr>
          <w:p w:rsidR="000D7D06" w:rsidRPr="005E06FC" w:rsidRDefault="005E06FC" w:rsidP="000D7D06">
            <w:pPr>
              <w:pStyle w:val="TableParagraph"/>
              <w:jc w:val="right"/>
              <w:rPr>
                <w:b/>
                <w:spacing w:val="-2"/>
                <w:sz w:val="18"/>
                <w:lang w:val="ru-RU"/>
              </w:rPr>
            </w:pPr>
            <w:r>
              <w:rPr>
                <w:b/>
                <w:spacing w:val="-2"/>
                <w:sz w:val="18"/>
                <w:lang w:val="ru-RU"/>
              </w:rPr>
              <w:t>(43 003)</w:t>
            </w:r>
          </w:p>
        </w:tc>
        <w:tc>
          <w:tcPr>
            <w:tcW w:w="644" w:type="pct"/>
            <w:shd w:val="clear" w:color="auto" w:fill="auto"/>
            <w:vAlign w:val="bottom"/>
          </w:tcPr>
          <w:p w:rsidR="000D7D06" w:rsidRPr="009B572C" w:rsidRDefault="000D7D06" w:rsidP="000D7D06">
            <w:pPr>
              <w:pStyle w:val="TableParagraph"/>
              <w:jc w:val="right"/>
              <w:rPr>
                <w:b/>
                <w:spacing w:val="-2"/>
                <w:sz w:val="18"/>
              </w:rPr>
            </w:pPr>
            <w:r w:rsidRPr="009B572C">
              <w:rPr>
                <w:b/>
                <w:spacing w:val="-2"/>
                <w:sz w:val="18"/>
                <w:lang w:val="ru-RU"/>
              </w:rPr>
              <w:t>(</w:t>
            </w:r>
            <w:r>
              <w:rPr>
                <w:b/>
                <w:spacing w:val="-2"/>
                <w:sz w:val="18"/>
                <w:lang w:val="ru-RU"/>
              </w:rPr>
              <w:t>44 004</w:t>
            </w:r>
            <w:r w:rsidRPr="009B572C">
              <w:rPr>
                <w:b/>
                <w:spacing w:val="-2"/>
                <w:sz w:val="18"/>
                <w:lang w:val="ru-RU"/>
              </w:rPr>
              <w:t>)</w:t>
            </w:r>
            <w:r w:rsidRPr="009B572C">
              <w:rPr>
                <w:b/>
                <w:spacing w:val="-2"/>
                <w:sz w:val="18"/>
              </w:rPr>
              <w:t xml:space="preserve"> </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b/>
                <w:bCs/>
                <w:spacing w:val="-2"/>
                <w:sz w:val="18"/>
              </w:rPr>
            </w:pPr>
            <w:r w:rsidRPr="00EB148F">
              <w:rPr>
                <w:b/>
                <w:bCs/>
                <w:spacing w:val="-2"/>
                <w:sz w:val="18"/>
              </w:rPr>
              <w:t>45</w:t>
            </w:r>
          </w:p>
        </w:tc>
        <w:tc>
          <w:tcPr>
            <w:tcW w:w="2668" w:type="pct"/>
            <w:shd w:val="clear" w:color="auto" w:fill="auto"/>
            <w:vAlign w:val="bottom"/>
          </w:tcPr>
          <w:p w:rsidR="000D7D06" w:rsidRPr="00EB148F" w:rsidRDefault="000D7D06" w:rsidP="000D7D06">
            <w:pPr>
              <w:pStyle w:val="TableParagraph"/>
              <w:rPr>
                <w:b/>
                <w:bCs/>
                <w:spacing w:val="-2"/>
                <w:sz w:val="18"/>
                <w:lang w:val="ru-RU"/>
              </w:rPr>
            </w:pPr>
            <w:r w:rsidRPr="00EB148F">
              <w:rPr>
                <w:b/>
                <w:bCs/>
                <w:spacing w:val="-2"/>
                <w:sz w:val="18"/>
                <w:lang w:val="ru-RU"/>
              </w:rPr>
              <w:t>Сальдо денежных потоков за отчетный период</w:t>
            </w:r>
          </w:p>
        </w:tc>
        <w:tc>
          <w:tcPr>
            <w:tcW w:w="623" w:type="pct"/>
            <w:shd w:val="clear" w:color="auto" w:fill="auto"/>
            <w:vAlign w:val="bottom"/>
          </w:tcPr>
          <w:p w:rsidR="000D7D06" w:rsidRPr="00EB148F" w:rsidRDefault="000D7D06" w:rsidP="000D7D06">
            <w:pPr>
              <w:pStyle w:val="TableParagraph"/>
              <w:rPr>
                <w:spacing w:val="-2"/>
                <w:sz w:val="18"/>
                <w:lang w:val="ru-RU"/>
              </w:rPr>
            </w:pPr>
          </w:p>
        </w:tc>
        <w:tc>
          <w:tcPr>
            <w:tcW w:w="721" w:type="pct"/>
            <w:shd w:val="clear" w:color="auto" w:fill="auto"/>
            <w:vAlign w:val="bottom"/>
          </w:tcPr>
          <w:p w:rsidR="000D7D06" w:rsidRPr="005E06FC" w:rsidRDefault="005C563D" w:rsidP="000D7D06">
            <w:pPr>
              <w:pStyle w:val="TableParagraph"/>
              <w:jc w:val="right"/>
              <w:rPr>
                <w:b/>
                <w:spacing w:val="-2"/>
                <w:sz w:val="18"/>
                <w:lang w:val="ru-RU"/>
              </w:rPr>
            </w:pPr>
            <w:r>
              <w:rPr>
                <w:b/>
                <w:spacing w:val="-2"/>
                <w:sz w:val="18"/>
                <w:lang w:val="ru-RU"/>
              </w:rPr>
              <w:t>527 586</w:t>
            </w:r>
          </w:p>
        </w:tc>
        <w:tc>
          <w:tcPr>
            <w:tcW w:w="644" w:type="pct"/>
            <w:shd w:val="clear" w:color="auto" w:fill="auto"/>
            <w:vAlign w:val="bottom"/>
          </w:tcPr>
          <w:p w:rsidR="000D7D06" w:rsidRPr="009B572C" w:rsidRDefault="000D7D06" w:rsidP="000D7D06">
            <w:pPr>
              <w:pStyle w:val="TableParagraph"/>
              <w:jc w:val="right"/>
              <w:rPr>
                <w:b/>
                <w:spacing w:val="-2"/>
                <w:sz w:val="18"/>
              </w:rPr>
            </w:pPr>
            <w:r>
              <w:rPr>
                <w:b/>
                <w:spacing w:val="-2"/>
                <w:sz w:val="18"/>
                <w:lang w:val="ru-RU"/>
              </w:rPr>
              <w:t>(101 635</w:t>
            </w:r>
            <w:r w:rsidRPr="009B572C">
              <w:rPr>
                <w:b/>
                <w:spacing w:val="-2"/>
                <w:sz w:val="18"/>
                <w:lang w:val="ru-RU"/>
              </w:rPr>
              <w:t>)</w:t>
            </w:r>
            <w:r w:rsidRPr="009B572C">
              <w:rPr>
                <w:b/>
                <w:spacing w:val="-2"/>
                <w:sz w:val="18"/>
              </w:rPr>
              <w:t xml:space="preserve"> </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spacing w:val="-2"/>
                <w:sz w:val="18"/>
              </w:rPr>
            </w:pPr>
            <w:r w:rsidRPr="00EB148F">
              <w:rPr>
                <w:spacing w:val="-2"/>
                <w:sz w:val="18"/>
              </w:rPr>
              <w:t>46</w:t>
            </w:r>
          </w:p>
        </w:tc>
        <w:tc>
          <w:tcPr>
            <w:tcW w:w="2668" w:type="pct"/>
            <w:shd w:val="clear" w:color="auto" w:fill="auto"/>
            <w:vAlign w:val="bottom"/>
          </w:tcPr>
          <w:p w:rsidR="000D7D06" w:rsidRPr="00EB148F" w:rsidRDefault="000D7D06" w:rsidP="000D7D06">
            <w:pPr>
              <w:pStyle w:val="TableParagraph"/>
              <w:rPr>
                <w:spacing w:val="-2"/>
                <w:sz w:val="18"/>
                <w:lang w:val="ru-RU"/>
              </w:rPr>
            </w:pPr>
            <w:r w:rsidRPr="00EB148F">
              <w:rPr>
                <w:spacing w:val="-2"/>
                <w:sz w:val="18"/>
                <w:lang w:val="ru-RU"/>
              </w:rPr>
              <w:t>Величина влияния изменений курса иностранной валюты по отношению к рублю</w:t>
            </w:r>
          </w:p>
        </w:tc>
        <w:tc>
          <w:tcPr>
            <w:tcW w:w="623" w:type="pct"/>
            <w:shd w:val="clear" w:color="auto" w:fill="auto"/>
            <w:vAlign w:val="bottom"/>
          </w:tcPr>
          <w:p w:rsidR="000D7D06" w:rsidRPr="00EB148F" w:rsidRDefault="000D7D06" w:rsidP="000D7D06">
            <w:pPr>
              <w:pStyle w:val="TableParagraph"/>
              <w:rPr>
                <w:spacing w:val="-2"/>
                <w:sz w:val="18"/>
                <w:lang w:val="ru-RU"/>
              </w:rPr>
            </w:pPr>
          </w:p>
        </w:tc>
        <w:tc>
          <w:tcPr>
            <w:tcW w:w="721" w:type="pct"/>
            <w:shd w:val="clear" w:color="auto" w:fill="auto"/>
            <w:vAlign w:val="bottom"/>
          </w:tcPr>
          <w:p w:rsidR="000D7D06" w:rsidRPr="00EB148F" w:rsidRDefault="005E06FC" w:rsidP="000D7D06">
            <w:pPr>
              <w:pStyle w:val="TableParagraph"/>
              <w:jc w:val="right"/>
              <w:rPr>
                <w:spacing w:val="-2"/>
                <w:sz w:val="18"/>
                <w:lang w:val="ru-RU"/>
              </w:rPr>
            </w:pPr>
            <w:r>
              <w:rPr>
                <w:spacing w:val="-2"/>
                <w:sz w:val="18"/>
                <w:lang w:val="ru-RU"/>
              </w:rPr>
              <w:t>(6 772)</w:t>
            </w:r>
          </w:p>
        </w:tc>
        <w:tc>
          <w:tcPr>
            <w:tcW w:w="644" w:type="pct"/>
            <w:shd w:val="clear" w:color="auto" w:fill="auto"/>
            <w:vAlign w:val="bottom"/>
          </w:tcPr>
          <w:p w:rsidR="000D7D06" w:rsidRPr="009B572C" w:rsidRDefault="000D7D06" w:rsidP="000D7D06">
            <w:pPr>
              <w:pStyle w:val="TableParagraph"/>
              <w:jc w:val="right"/>
              <w:rPr>
                <w:spacing w:val="-2"/>
                <w:sz w:val="18"/>
                <w:lang w:val="ru-RU"/>
              </w:rPr>
            </w:pPr>
            <w:r>
              <w:rPr>
                <w:spacing w:val="-2"/>
                <w:sz w:val="18"/>
                <w:lang w:val="ru-RU"/>
              </w:rPr>
              <w:t>80 552</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b/>
                <w:bCs/>
                <w:spacing w:val="-2"/>
                <w:sz w:val="18"/>
              </w:rPr>
            </w:pPr>
            <w:r w:rsidRPr="00EB148F">
              <w:rPr>
                <w:b/>
                <w:bCs/>
                <w:spacing w:val="-2"/>
                <w:sz w:val="18"/>
              </w:rPr>
              <w:t>47</w:t>
            </w:r>
          </w:p>
        </w:tc>
        <w:tc>
          <w:tcPr>
            <w:tcW w:w="2668" w:type="pct"/>
            <w:shd w:val="clear" w:color="auto" w:fill="auto"/>
            <w:vAlign w:val="bottom"/>
          </w:tcPr>
          <w:p w:rsidR="000D7D06" w:rsidRPr="00EB148F" w:rsidRDefault="000D7D06" w:rsidP="000D7D06">
            <w:pPr>
              <w:pStyle w:val="TableParagraph"/>
              <w:rPr>
                <w:b/>
                <w:bCs/>
                <w:spacing w:val="-2"/>
                <w:sz w:val="18"/>
                <w:lang w:val="ru-RU"/>
              </w:rPr>
            </w:pPr>
            <w:r w:rsidRPr="00EB148F">
              <w:rPr>
                <w:b/>
                <w:bCs/>
                <w:spacing w:val="-2"/>
                <w:sz w:val="18"/>
                <w:lang w:val="ru-RU"/>
              </w:rPr>
              <w:t>Остаток денежных средств и их эквивалентов на начало отчетного периода</w:t>
            </w:r>
          </w:p>
        </w:tc>
        <w:tc>
          <w:tcPr>
            <w:tcW w:w="623" w:type="pct"/>
            <w:shd w:val="clear" w:color="auto" w:fill="auto"/>
            <w:vAlign w:val="bottom"/>
          </w:tcPr>
          <w:p w:rsidR="000D7D06" w:rsidRPr="00EB148F" w:rsidRDefault="000D7D06" w:rsidP="000D7D06">
            <w:pPr>
              <w:pStyle w:val="TableParagraph"/>
              <w:jc w:val="center"/>
              <w:rPr>
                <w:spacing w:val="-2"/>
                <w:sz w:val="18"/>
              </w:rPr>
            </w:pPr>
            <w:r w:rsidRPr="00EB148F">
              <w:rPr>
                <w:spacing w:val="-2"/>
                <w:sz w:val="18"/>
              </w:rPr>
              <w:t>5</w:t>
            </w:r>
          </w:p>
        </w:tc>
        <w:tc>
          <w:tcPr>
            <w:tcW w:w="721" w:type="pct"/>
            <w:shd w:val="clear" w:color="auto" w:fill="auto"/>
            <w:vAlign w:val="bottom"/>
          </w:tcPr>
          <w:p w:rsidR="000D7D06" w:rsidRPr="005E06FC" w:rsidRDefault="005E06FC" w:rsidP="000D7D06">
            <w:pPr>
              <w:pStyle w:val="TableParagraph"/>
              <w:jc w:val="right"/>
              <w:rPr>
                <w:b/>
                <w:spacing w:val="-2"/>
                <w:sz w:val="18"/>
                <w:lang w:val="ru-RU"/>
              </w:rPr>
            </w:pPr>
            <w:r>
              <w:rPr>
                <w:b/>
                <w:spacing w:val="-2"/>
                <w:sz w:val="18"/>
                <w:lang w:val="ru-RU"/>
              </w:rPr>
              <w:t>485 193</w:t>
            </w:r>
          </w:p>
        </w:tc>
        <w:tc>
          <w:tcPr>
            <w:tcW w:w="644" w:type="pct"/>
            <w:shd w:val="clear" w:color="auto" w:fill="auto"/>
            <w:vAlign w:val="bottom"/>
          </w:tcPr>
          <w:p w:rsidR="000D7D06" w:rsidRPr="009B572C" w:rsidRDefault="000D7D06" w:rsidP="000D7D06">
            <w:pPr>
              <w:pStyle w:val="TableParagraph"/>
              <w:jc w:val="right"/>
              <w:rPr>
                <w:b/>
                <w:spacing w:val="-2"/>
                <w:sz w:val="18"/>
              </w:rPr>
            </w:pPr>
            <w:r w:rsidRPr="009B572C">
              <w:rPr>
                <w:spacing w:val="-2"/>
                <w:sz w:val="18"/>
              </w:rPr>
              <w:t xml:space="preserve"> </w:t>
            </w:r>
            <w:r w:rsidRPr="009B572C">
              <w:rPr>
                <w:b/>
                <w:spacing w:val="-2"/>
                <w:sz w:val="18"/>
                <w:lang w:val="ru-RU"/>
              </w:rPr>
              <w:t>281 380</w:t>
            </w:r>
            <w:r w:rsidRPr="009B572C">
              <w:rPr>
                <w:b/>
                <w:spacing w:val="-2"/>
                <w:sz w:val="18"/>
              </w:rPr>
              <w:t xml:space="preserve"> </w:t>
            </w:r>
          </w:p>
        </w:tc>
      </w:tr>
      <w:tr w:rsidR="000D7D06" w:rsidRPr="00EB148F" w:rsidTr="00305A35">
        <w:trPr>
          <w:cantSplit/>
        </w:trPr>
        <w:tc>
          <w:tcPr>
            <w:tcW w:w="344" w:type="pct"/>
            <w:shd w:val="clear" w:color="auto" w:fill="auto"/>
            <w:vAlign w:val="bottom"/>
          </w:tcPr>
          <w:p w:rsidR="000D7D06" w:rsidRPr="00EB148F" w:rsidRDefault="000D7D06" w:rsidP="000D7D06">
            <w:pPr>
              <w:pStyle w:val="TableParagraph"/>
              <w:jc w:val="center"/>
              <w:rPr>
                <w:b/>
                <w:bCs/>
                <w:spacing w:val="-2"/>
                <w:sz w:val="18"/>
              </w:rPr>
            </w:pPr>
            <w:r w:rsidRPr="00EB148F">
              <w:rPr>
                <w:b/>
                <w:bCs/>
                <w:spacing w:val="-2"/>
                <w:sz w:val="18"/>
              </w:rPr>
              <w:t>48</w:t>
            </w:r>
          </w:p>
        </w:tc>
        <w:tc>
          <w:tcPr>
            <w:tcW w:w="2668" w:type="pct"/>
            <w:shd w:val="clear" w:color="auto" w:fill="auto"/>
            <w:vAlign w:val="bottom"/>
          </w:tcPr>
          <w:p w:rsidR="000D7D06" w:rsidRPr="00EB148F" w:rsidRDefault="000D7D06" w:rsidP="000D7D06">
            <w:pPr>
              <w:pStyle w:val="TableParagraph"/>
              <w:rPr>
                <w:b/>
                <w:bCs/>
                <w:spacing w:val="-2"/>
                <w:sz w:val="18"/>
                <w:lang w:val="ru-RU"/>
              </w:rPr>
            </w:pPr>
            <w:r w:rsidRPr="00EB148F">
              <w:rPr>
                <w:b/>
                <w:bCs/>
                <w:spacing w:val="-2"/>
                <w:sz w:val="18"/>
                <w:lang w:val="ru-RU"/>
              </w:rPr>
              <w:t>Остаток денежных средств и их эквивалентов на конец отчетного периода</w:t>
            </w:r>
          </w:p>
        </w:tc>
        <w:tc>
          <w:tcPr>
            <w:tcW w:w="623" w:type="pct"/>
            <w:shd w:val="clear" w:color="auto" w:fill="auto"/>
            <w:vAlign w:val="bottom"/>
          </w:tcPr>
          <w:p w:rsidR="000D7D06" w:rsidRPr="00EB148F" w:rsidRDefault="000D7D06" w:rsidP="000D7D06">
            <w:pPr>
              <w:pStyle w:val="TableParagraph"/>
              <w:jc w:val="center"/>
              <w:rPr>
                <w:spacing w:val="-2"/>
                <w:sz w:val="18"/>
              </w:rPr>
            </w:pPr>
            <w:r w:rsidRPr="00EB148F">
              <w:rPr>
                <w:spacing w:val="-2"/>
                <w:sz w:val="18"/>
              </w:rPr>
              <w:t>5</w:t>
            </w:r>
          </w:p>
        </w:tc>
        <w:tc>
          <w:tcPr>
            <w:tcW w:w="721" w:type="pct"/>
            <w:shd w:val="clear" w:color="auto" w:fill="auto"/>
            <w:vAlign w:val="bottom"/>
          </w:tcPr>
          <w:p w:rsidR="000D7D06" w:rsidRPr="005E06FC" w:rsidRDefault="005E06FC" w:rsidP="000D7D06">
            <w:pPr>
              <w:pStyle w:val="TableParagraph"/>
              <w:jc w:val="right"/>
              <w:rPr>
                <w:b/>
                <w:spacing w:val="-2"/>
                <w:sz w:val="18"/>
                <w:lang w:val="ru-RU"/>
              </w:rPr>
            </w:pPr>
            <w:r>
              <w:rPr>
                <w:b/>
                <w:spacing w:val="-2"/>
                <w:sz w:val="18"/>
                <w:lang w:val="ru-RU"/>
              </w:rPr>
              <w:t>1 006 007</w:t>
            </w:r>
          </w:p>
        </w:tc>
        <w:tc>
          <w:tcPr>
            <w:tcW w:w="644" w:type="pct"/>
            <w:shd w:val="clear" w:color="auto" w:fill="auto"/>
            <w:vAlign w:val="bottom"/>
          </w:tcPr>
          <w:p w:rsidR="000D7D06" w:rsidRPr="009B572C" w:rsidRDefault="000D7D06" w:rsidP="000D7D06">
            <w:pPr>
              <w:pStyle w:val="TableParagraph"/>
              <w:jc w:val="right"/>
              <w:rPr>
                <w:b/>
                <w:spacing w:val="-2"/>
                <w:sz w:val="18"/>
              </w:rPr>
            </w:pPr>
            <w:r>
              <w:rPr>
                <w:b/>
                <w:spacing w:val="-2"/>
                <w:sz w:val="18"/>
                <w:lang w:val="ru-RU"/>
              </w:rPr>
              <w:t>260 297</w:t>
            </w:r>
            <w:r w:rsidRPr="009B572C">
              <w:rPr>
                <w:b/>
                <w:spacing w:val="-2"/>
                <w:sz w:val="18"/>
              </w:rPr>
              <w:t xml:space="preserve"> </w:t>
            </w:r>
          </w:p>
        </w:tc>
      </w:tr>
    </w:tbl>
    <w:p w:rsidR="00A505CD" w:rsidRPr="00EB148F" w:rsidRDefault="00A505CD" w:rsidP="00A505CD">
      <w:pPr>
        <w:widowControl w:val="0"/>
        <w:tabs>
          <w:tab w:val="left" w:pos="6237"/>
        </w:tabs>
        <w:spacing w:before="200" w:after="200" w:line="240" w:lineRule="auto"/>
        <w:rPr>
          <w:rFonts w:ascii="Times New Roman" w:eastAsia="Times New Roman" w:hAnsi="Times New Roman" w:cs="Times New Roman"/>
        </w:rPr>
      </w:pPr>
      <w:r w:rsidRPr="00EB148F">
        <w:rPr>
          <w:rFonts w:ascii="Times New Roman" w:eastAsia="Times New Roman" w:hAnsi="Times New Roman" w:cs="Times New Roman"/>
        </w:rPr>
        <w:t xml:space="preserve">Генеральный директор_____________________________Кривошеева И. В. </w:t>
      </w:r>
    </w:p>
    <w:p w:rsidR="00B353AB" w:rsidRPr="00EB148F" w:rsidRDefault="00A70DE7" w:rsidP="00B353AB">
      <w:pPr>
        <w:widowControl w:val="0"/>
        <w:spacing w:before="200" w:after="200" w:line="240" w:lineRule="auto"/>
        <w:rPr>
          <w:rFonts w:ascii="Times New Roman" w:eastAsia="Times New Roman" w:hAnsi="Times New Roman" w:cs="Times New Roman"/>
        </w:rPr>
      </w:pPr>
      <w:r>
        <w:rPr>
          <w:rFonts w:ascii="Times New Roman" w:eastAsia="Times New Roman" w:hAnsi="Times New Roman" w:cs="Times New Roman"/>
        </w:rPr>
        <w:t>«28</w:t>
      </w:r>
      <w:r w:rsidR="00B353AB" w:rsidRPr="00EB148F">
        <w:rPr>
          <w:rFonts w:ascii="Times New Roman" w:eastAsia="Times New Roman" w:hAnsi="Times New Roman" w:cs="Times New Roman"/>
        </w:rPr>
        <w:t xml:space="preserve">» </w:t>
      </w:r>
      <w:r w:rsidR="00B353AB">
        <w:rPr>
          <w:rFonts w:ascii="Times New Roman" w:eastAsia="Times New Roman" w:hAnsi="Times New Roman" w:cs="Times New Roman"/>
        </w:rPr>
        <w:t>октября</w:t>
      </w:r>
      <w:r w:rsidR="00B353AB" w:rsidRPr="00EB148F">
        <w:rPr>
          <w:rFonts w:ascii="Times New Roman" w:eastAsia="Times New Roman" w:hAnsi="Times New Roman" w:cs="Times New Roman"/>
        </w:rPr>
        <w:t xml:space="preserve"> 2021 г.</w:t>
      </w:r>
    </w:p>
    <w:p w:rsidR="00193ECC" w:rsidRPr="00EB148F" w:rsidRDefault="00193ECC" w:rsidP="00337DA6">
      <w:pPr>
        <w:rPr>
          <w:rFonts w:ascii="Times New Roman" w:hAnsi="Times New Roman" w:cs="Times New Roman"/>
        </w:rPr>
        <w:sectPr w:rsidR="00193ECC" w:rsidRPr="00EB148F" w:rsidSect="00491DB3">
          <w:headerReference w:type="default" r:id="rId18"/>
          <w:pgSz w:w="11906" w:h="16838"/>
          <w:pgMar w:top="1134" w:right="1077" w:bottom="1134" w:left="1134" w:header="567" w:footer="567" w:gutter="0"/>
          <w:cols w:space="708"/>
          <w:docGrid w:linePitch="360"/>
        </w:sectPr>
      </w:pPr>
    </w:p>
    <w:p w:rsidR="00F853EE" w:rsidRPr="00EB148F" w:rsidRDefault="00F853EE" w:rsidP="001928C7">
      <w:pPr>
        <w:pStyle w:val="10"/>
        <w:spacing w:before="0"/>
      </w:pPr>
      <w:bookmarkStart w:id="0" w:name="3"/>
      <w:bookmarkStart w:id="1" w:name="_Toc508728176"/>
      <w:bookmarkStart w:id="2" w:name="_Toc508728290"/>
      <w:bookmarkStart w:id="3" w:name="_Toc514851326"/>
      <w:bookmarkStart w:id="4" w:name="_Toc67400260"/>
      <w:bookmarkEnd w:id="0"/>
      <w:bookmarkEnd w:id="1"/>
      <w:bookmarkEnd w:id="2"/>
      <w:r w:rsidRPr="00EB148F">
        <w:t>Примечание</w:t>
      </w:r>
      <w:r w:rsidR="00296AA9" w:rsidRPr="00EB148F">
        <w:t xml:space="preserve"> </w:t>
      </w:r>
      <w:r w:rsidRPr="00EB148F">
        <w:t>1.</w:t>
      </w:r>
      <w:r w:rsidR="00296AA9" w:rsidRPr="00EB148F">
        <w:t xml:space="preserve"> </w:t>
      </w:r>
      <w:r w:rsidRPr="00EB148F">
        <w:t>Основная</w:t>
      </w:r>
      <w:r w:rsidR="00296AA9" w:rsidRPr="00EB148F">
        <w:t xml:space="preserve"> </w:t>
      </w:r>
      <w:r w:rsidRPr="00EB148F">
        <w:t>деятельность</w:t>
      </w:r>
      <w:r w:rsidR="00296AA9" w:rsidRPr="00EB148F">
        <w:t xml:space="preserve"> </w:t>
      </w:r>
      <w:r w:rsidRPr="00EB148F">
        <w:t>некредитной</w:t>
      </w:r>
      <w:r w:rsidR="00296AA9" w:rsidRPr="00EB148F">
        <w:t xml:space="preserve"> </w:t>
      </w:r>
      <w:r w:rsidRPr="00EB148F">
        <w:t>финансовой</w:t>
      </w:r>
      <w:r w:rsidR="00296AA9" w:rsidRPr="00EB148F">
        <w:t xml:space="preserve"> </w:t>
      </w:r>
      <w:r w:rsidRPr="00EB148F">
        <w:t>организации</w:t>
      </w:r>
      <w:bookmarkEnd w:id="3"/>
      <w:bookmarkEnd w:id="4"/>
    </w:p>
    <w:p w:rsidR="00F853EE" w:rsidRPr="00EB148F" w:rsidRDefault="00F853EE" w:rsidP="008C2C8B">
      <w:pPr>
        <w:pStyle w:val="Tabletop"/>
      </w:pPr>
      <w:r w:rsidRPr="00EB148F">
        <w:t>Таблица</w:t>
      </w:r>
      <w:r w:rsidR="00296AA9" w:rsidRPr="00EB148F">
        <w:t xml:space="preserve"> </w:t>
      </w:r>
      <w:r w:rsidRPr="00EB148F">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1928C7" w:rsidRPr="00EB148F" w:rsidTr="00305A35">
        <w:trPr>
          <w:cantSplit/>
          <w:trHeight w:val="227"/>
        </w:trPr>
        <w:tc>
          <w:tcPr>
            <w:tcW w:w="379" w:type="pct"/>
            <w:shd w:val="clear" w:color="auto" w:fill="auto"/>
            <w:vAlign w:val="center"/>
          </w:tcPr>
          <w:p w:rsidR="004B0B20" w:rsidRPr="00EB148F" w:rsidRDefault="004B0B20" w:rsidP="007441F9">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Номер</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строки</w:t>
            </w:r>
          </w:p>
        </w:tc>
        <w:tc>
          <w:tcPr>
            <w:tcW w:w="497" w:type="pct"/>
            <w:shd w:val="clear" w:color="auto" w:fill="auto"/>
            <w:vAlign w:val="center"/>
          </w:tcPr>
          <w:p w:rsidR="004B0B20" w:rsidRPr="00EB148F" w:rsidRDefault="004B0B20" w:rsidP="007441F9">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Стандарт</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МСФО</w:t>
            </w:r>
          </w:p>
        </w:tc>
        <w:tc>
          <w:tcPr>
            <w:tcW w:w="1608" w:type="pct"/>
            <w:shd w:val="clear" w:color="auto" w:fill="auto"/>
            <w:vAlign w:val="center"/>
          </w:tcPr>
          <w:p w:rsidR="004B0B20" w:rsidRPr="00EB148F" w:rsidRDefault="004B0B20" w:rsidP="007441F9">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Требования</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к</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раскрытию</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информации</w:t>
            </w:r>
          </w:p>
        </w:tc>
        <w:tc>
          <w:tcPr>
            <w:tcW w:w="2515" w:type="pct"/>
            <w:shd w:val="clear" w:color="auto" w:fill="auto"/>
            <w:vAlign w:val="center"/>
          </w:tcPr>
          <w:p w:rsidR="004B0B20" w:rsidRPr="00EB148F" w:rsidRDefault="004B0B20" w:rsidP="007441F9">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Описание</w:t>
            </w:r>
          </w:p>
        </w:tc>
      </w:tr>
      <w:tr w:rsidR="001928C7" w:rsidRPr="00EB148F" w:rsidTr="00305A35">
        <w:trPr>
          <w:cantSplit/>
          <w:trHeight w:val="227"/>
        </w:trPr>
        <w:tc>
          <w:tcPr>
            <w:tcW w:w="379" w:type="pct"/>
            <w:shd w:val="clear" w:color="auto" w:fill="auto"/>
            <w:vAlign w:val="center"/>
          </w:tcPr>
          <w:p w:rsidR="004B0B20" w:rsidRPr="00EB148F" w:rsidRDefault="004B0B20" w:rsidP="007441F9">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1</w:t>
            </w:r>
          </w:p>
        </w:tc>
        <w:tc>
          <w:tcPr>
            <w:tcW w:w="497" w:type="pct"/>
            <w:shd w:val="clear" w:color="auto" w:fill="auto"/>
            <w:vAlign w:val="center"/>
          </w:tcPr>
          <w:p w:rsidR="004B0B20" w:rsidRPr="00EB148F" w:rsidRDefault="004B0B20" w:rsidP="007441F9">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2</w:t>
            </w:r>
          </w:p>
        </w:tc>
        <w:tc>
          <w:tcPr>
            <w:tcW w:w="1608" w:type="pct"/>
            <w:shd w:val="clear" w:color="auto" w:fill="auto"/>
            <w:vAlign w:val="center"/>
          </w:tcPr>
          <w:p w:rsidR="004B0B20" w:rsidRPr="00EB148F" w:rsidRDefault="004B0B20" w:rsidP="007441F9">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3</w:t>
            </w:r>
          </w:p>
        </w:tc>
        <w:tc>
          <w:tcPr>
            <w:tcW w:w="2515" w:type="pct"/>
            <w:shd w:val="clear" w:color="auto" w:fill="auto"/>
            <w:vAlign w:val="center"/>
          </w:tcPr>
          <w:p w:rsidR="004B0B20" w:rsidRPr="00EB148F" w:rsidRDefault="004B0B20" w:rsidP="007441F9">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4</w:t>
            </w:r>
          </w:p>
        </w:tc>
      </w:tr>
      <w:tr w:rsidR="00D43DA8" w:rsidRPr="00EB148F" w:rsidTr="00305A35">
        <w:trPr>
          <w:cantSplit/>
          <w:trHeight w:val="227"/>
        </w:trPr>
        <w:tc>
          <w:tcPr>
            <w:tcW w:w="379"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w:t>
            </w:r>
          </w:p>
        </w:tc>
        <w:tc>
          <w:tcPr>
            <w:tcW w:w="497"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1608"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Номер</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лицензии</w:t>
            </w:r>
          </w:p>
        </w:tc>
        <w:tc>
          <w:tcPr>
            <w:tcW w:w="2515"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077-08158-001000;</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21-000-1-00028</w:t>
            </w:r>
          </w:p>
        </w:tc>
      </w:tr>
      <w:tr w:rsidR="00D43DA8" w:rsidRPr="00EB148F" w:rsidTr="00305A35">
        <w:trPr>
          <w:cantSplit/>
          <w:trHeight w:val="227"/>
        </w:trPr>
        <w:tc>
          <w:tcPr>
            <w:tcW w:w="379"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2</w:t>
            </w:r>
          </w:p>
        </w:tc>
        <w:tc>
          <w:tcPr>
            <w:tcW w:w="497"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1608"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Срок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действия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лицензии</w:t>
            </w:r>
          </w:p>
        </w:tc>
        <w:tc>
          <w:tcPr>
            <w:tcW w:w="2515" w:type="pct"/>
            <w:shd w:val="clear" w:color="auto" w:fill="auto"/>
          </w:tcPr>
          <w:p w:rsidR="004B0B20" w:rsidRPr="00EB148F" w:rsidRDefault="00E76285"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eastAsia="Times New Roman" w:hAnsi="Times New Roman" w:cs="Times New Roman"/>
                <w:spacing w:val="-2"/>
                <w:sz w:val="18"/>
                <w:szCs w:val="20"/>
                <w:lang w:eastAsia="ru-RU"/>
              </w:rPr>
              <w:t>б</w:t>
            </w:r>
            <w:r w:rsidR="00F60752" w:rsidRPr="00EB148F">
              <w:rPr>
                <w:rFonts w:ascii="Times New Roman" w:eastAsia="Times New Roman" w:hAnsi="Times New Roman" w:cs="Times New Roman"/>
                <w:spacing w:val="-2"/>
                <w:sz w:val="18"/>
                <w:szCs w:val="20"/>
                <w:lang w:eastAsia="ru-RU"/>
              </w:rPr>
              <w:t>ез ограничения срока действия</w:t>
            </w:r>
          </w:p>
        </w:tc>
      </w:tr>
      <w:tr w:rsidR="00D43DA8" w:rsidRPr="00EB148F" w:rsidTr="00305A35">
        <w:trPr>
          <w:cantSplit/>
          <w:trHeight w:val="227"/>
        </w:trPr>
        <w:tc>
          <w:tcPr>
            <w:tcW w:w="379"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3</w:t>
            </w:r>
          </w:p>
        </w:tc>
        <w:tc>
          <w:tcPr>
            <w:tcW w:w="497"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1608"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Дата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выдачи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лицензии</w:t>
            </w:r>
          </w:p>
        </w:tc>
        <w:tc>
          <w:tcPr>
            <w:tcW w:w="2515"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30</w:t>
            </w:r>
            <w:r w:rsidR="00296AA9" w:rsidRPr="00EB148F">
              <w:rPr>
                <w:rFonts w:ascii="Times New Roman" w:hAnsi="Times New Roman" w:cs="Times New Roman"/>
                <w:color w:val="000000"/>
                <w:spacing w:val="-2"/>
                <w:sz w:val="18"/>
                <w:lang w:val="en-US"/>
              </w:rPr>
              <w:t xml:space="preserve"> </w:t>
            </w:r>
            <w:r w:rsidRPr="00EB148F">
              <w:rPr>
                <w:rFonts w:ascii="Times New Roman" w:hAnsi="Times New Roman" w:cs="Times New Roman"/>
                <w:color w:val="000000"/>
                <w:spacing w:val="-2"/>
                <w:sz w:val="18"/>
              </w:rPr>
              <w:t>ноября</w:t>
            </w:r>
            <w:r w:rsidR="0086248C"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2004</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года;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22</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сентября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1998</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года</w:t>
            </w:r>
          </w:p>
        </w:tc>
      </w:tr>
      <w:tr w:rsidR="00D43DA8" w:rsidRPr="00EB148F" w:rsidTr="00305A35">
        <w:trPr>
          <w:cantSplit/>
          <w:trHeight w:val="227"/>
        </w:trPr>
        <w:tc>
          <w:tcPr>
            <w:tcW w:w="379"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4</w:t>
            </w:r>
          </w:p>
        </w:tc>
        <w:tc>
          <w:tcPr>
            <w:tcW w:w="497"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1608"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Виды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деятельности,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осуществление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которых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выдана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лицензия</w:t>
            </w:r>
          </w:p>
        </w:tc>
        <w:tc>
          <w:tcPr>
            <w:tcW w:w="2515"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Доверительное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управление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ценными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бумагами</w:t>
            </w:r>
            <w:r w:rsidR="00723336" w:rsidRPr="00EB148F">
              <w:rPr>
                <w:rFonts w:ascii="Times New Roman" w:hAnsi="Times New Roman" w:cs="Times New Roman"/>
                <w:color w:val="000000"/>
                <w:spacing w:val="-2"/>
                <w:sz w:val="18"/>
              </w:rPr>
              <w:t>.</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Деятельность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управлению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паевыми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инвестиционными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фондами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активами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негосударственных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пенсионных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фондов</w:t>
            </w:r>
            <w:r w:rsidR="00723336" w:rsidRPr="00EB148F">
              <w:rPr>
                <w:rFonts w:ascii="Times New Roman" w:hAnsi="Times New Roman" w:cs="Times New Roman"/>
                <w:color w:val="000000"/>
                <w:spacing w:val="-2"/>
                <w:sz w:val="18"/>
              </w:rPr>
              <w:t>.</w:t>
            </w:r>
            <w:r w:rsidR="00296AA9" w:rsidRPr="00EB148F">
              <w:rPr>
                <w:rFonts w:ascii="Times New Roman" w:hAnsi="Times New Roman" w:cs="Times New Roman"/>
                <w:color w:val="000000"/>
                <w:spacing w:val="-2"/>
                <w:sz w:val="18"/>
              </w:rPr>
              <w:t xml:space="preserve"> </w:t>
            </w:r>
          </w:p>
        </w:tc>
      </w:tr>
      <w:tr w:rsidR="00D43DA8" w:rsidRPr="00EB148F" w:rsidTr="00305A35">
        <w:trPr>
          <w:cantSplit/>
          <w:trHeight w:val="227"/>
        </w:trPr>
        <w:tc>
          <w:tcPr>
            <w:tcW w:w="379"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5</w:t>
            </w:r>
          </w:p>
        </w:tc>
        <w:tc>
          <w:tcPr>
            <w:tcW w:w="497"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1608"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Информация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возобновлении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действия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лицензии</w:t>
            </w:r>
          </w:p>
        </w:tc>
        <w:tc>
          <w:tcPr>
            <w:tcW w:w="2515" w:type="pct"/>
            <w:shd w:val="clear" w:color="auto" w:fill="auto"/>
          </w:tcPr>
          <w:p w:rsidR="004B0B20" w:rsidRPr="00EB148F" w:rsidRDefault="00C63A35" w:rsidP="00047C65">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w:t>
            </w:r>
            <w:r w:rsidR="004B0B20" w:rsidRPr="00EB148F">
              <w:rPr>
                <w:rFonts w:ascii="Times New Roman" w:hAnsi="Times New Roman" w:cs="Times New Roman"/>
                <w:color w:val="000000"/>
                <w:spacing w:val="-2"/>
                <w:sz w:val="18"/>
              </w:rPr>
              <w:t>е</w:t>
            </w:r>
            <w:r w:rsidR="00047C65" w:rsidRPr="00EB148F">
              <w:rPr>
                <w:rFonts w:ascii="Times New Roman" w:hAnsi="Times New Roman" w:cs="Times New Roman"/>
                <w:color w:val="000000"/>
                <w:spacing w:val="-2"/>
                <w:sz w:val="18"/>
              </w:rPr>
              <w:t>применимо</w:t>
            </w:r>
          </w:p>
        </w:tc>
      </w:tr>
      <w:tr w:rsidR="00D43DA8" w:rsidRPr="00EB148F" w:rsidTr="00305A35">
        <w:trPr>
          <w:cantSplit/>
          <w:trHeight w:val="227"/>
        </w:trPr>
        <w:tc>
          <w:tcPr>
            <w:tcW w:w="379"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6</w:t>
            </w:r>
          </w:p>
        </w:tc>
        <w:tc>
          <w:tcPr>
            <w:tcW w:w="497"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1608"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Организационно-правовая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форма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некредитной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организации</w:t>
            </w:r>
          </w:p>
        </w:tc>
        <w:tc>
          <w:tcPr>
            <w:tcW w:w="2515"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Общество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ограниченной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ответственностью</w:t>
            </w:r>
          </w:p>
        </w:tc>
      </w:tr>
      <w:tr w:rsidR="00D43DA8" w:rsidRPr="00EB148F" w:rsidTr="00305A35">
        <w:trPr>
          <w:cantSplit/>
          <w:trHeight w:val="227"/>
        </w:trPr>
        <w:tc>
          <w:tcPr>
            <w:tcW w:w="379"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7</w:t>
            </w:r>
          </w:p>
        </w:tc>
        <w:tc>
          <w:tcPr>
            <w:tcW w:w="497"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24</w:t>
            </w:r>
          </w:p>
        </w:tc>
        <w:tc>
          <w:tcPr>
            <w:tcW w:w="1608"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Наименование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материнского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предприятия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наименование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конечного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владельца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(бенефициара)</w:t>
            </w:r>
          </w:p>
        </w:tc>
        <w:tc>
          <w:tcPr>
            <w:tcW w:w="2515"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Участниками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ООО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«Альфа-Капитал»</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(далее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являются:</w:t>
            </w:r>
            <w:r w:rsidR="00296AA9" w:rsidRPr="00EB148F">
              <w:rPr>
                <w:rFonts w:ascii="Times New Roman" w:hAnsi="Times New Roman" w:cs="Times New Roman"/>
                <w:color w:val="000000"/>
                <w:spacing w:val="-2"/>
                <w:sz w:val="18"/>
              </w:rPr>
              <w:t xml:space="preserve"> </w:t>
            </w:r>
          </w:p>
          <w:p w:rsidR="004B0B20" w:rsidRPr="00EB148F" w:rsidRDefault="004B0B20" w:rsidP="001277F7">
            <w:pPr>
              <w:pStyle w:val="aa"/>
              <w:widowControl w:val="0"/>
              <w:numPr>
                <w:ilvl w:val="0"/>
                <w:numId w:val="40"/>
              </w:numPr>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ООО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«Альфа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Инвестиции»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долей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участия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уставном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капитале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00E62ED6" w:rsidRPr="00EB148F">
              <w:rPr>
                <w:rFonts w:ascii="Times New Roman" w:hAnsi="Times New Roman" w:cs="Times New Roman"/>
                <w:color w:val="000000"/>
                <w:spacing w:val="-2"/>
                <w:sz w:val="18"/>
              </w:rPr>
              <w:t xml:space="preserve">30 </w:t>
            </w:r>
            <w:r w:rsidR="00096441">
              <w:rPr>
                <w:rFonts w:ascii="Times New Roman" w:hAnsi="Times New Roman" w:cs="Times New Roman"/>
                <w:color w:val="000000"/>
                <w:spacing w:val="-2"/>
                <w:sz w:val="18"/>
              </w:rPr>
              <w:t>сентября</w:t>
            </w:r>
            <w:r w:rsidR="001277F7" w:rsidRPr="00EB148F">
              <w:rPr>
                <w:rFonts w:ascii="Times New Roman" w:hAnsi="Times New Roman" w:cs="Times New Roman"/>
                <w:color w:val="000000"/>
                <w:spacing w:val="-2"/>
                <w:sz w:val="18"/>
              </w:rPr>
              <w:t xml:space="preserve"> 2021 </w:t>
            </w:r>
            <w:r w:rsidRPr="00EB148F">
              <w:rPr>
                <w:rFonts w:ascii="Times New Roman" w:hAnsi="Times New Roman" w:cs="Times New Roman"/>
                <w:color w:val="000000"/>
                <w:spacing w:val="-2"/>
                <w:sz w:val="18"/>
              </w:rPr>
              <w:t>года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50%</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00096441" w:rsidRPr="00EB148F">
              <w:rPr>
                <w:rFonts w:ascii="Times New Roman" w:hAnsi="Times New Roman" w:cs="Times New Roman"/>
                <w:color w:val="000000"/>
                <w:spacing w:val="-2"/>
                <w:sz w:val="18"/>
              </w:rPr>
              <w:t xml:space="preserve">30 </w:t>
            </w:r>
            <w:r w:rsidR="00096441">
              <w:rPr>
                <w:rFonts w:ascii="Times New Roman" w:hAnsi="Times New Roman" w:cs="Times New Roman"/>
                <w:color w:val="000000"/>
                <w:spacing w:val="-2"/>
                <w:sz w:val="18"/>
              </w:rPr>
              <w:t>сентября</w:t>
            </w:r>
            <w:r w:rsidR="00096441" w:rsidRPr="00EB148F">
              <w:rPr>
                <w:rFonts w:ascii="Times New Roman" w:hAnsi="Times New Roman" w:cs="Times New Roman"/>
                <w:color w:val="000000"/>
                <w:spacing w:val="-2"/>
                <w:sz w:val="18"/>
              </w:rPr>
              <w:t xml:space="preserve"> </w:t>
            </w:r>
            <w:r w:rsidR="001277F7" w:rsidRPr="00EB148F">
              <w:rPr>
                <w:rFonts w:ascii="Times New Roman" w:hAnsi="Times New Roman" w:cs="Times New Roman"/>
                <w:color w:val="000000"/>
                <w:spacing w:val="-2"/>
                <w:sz w:val="18"/>
              </w:rPr>
              <w:t xml:space="preserve">2020 </w:t>
            </w:r>
            <w:r w:rsidRPr="00EB148F">
              <w:rPr>
                <w:rFonts w:ascii="Times New Roman" w:hAnsi="Times New Roman" w:cs="Times New Roman"/>
                <w:color w:val="000000"/>
                <w:spacing w:val="-2"/>
                <w:sz w:val="18"/>
              </w:rPr>
              <w:t>года: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50%);</w:t>
            </w:r>
            <w:r w:rsidR="00296AA9" w:rsidRPr="00EB148F">
              <w:rPr>
                <w:rFonts w:ascii="Times New Roman" w:hAnsi="Times New Roman" w:cs="Times New Roman"/>
                <w:color w:val="000000"/>
                <w:spacing w:val="-2"/>
                <w:sz w:val="18"/>
              </w:rPr>
              <w:t xml:space="preserve"> </w:t>
            </w:r>
          </w:p>
          <w:p w:rsidR="004B0B20" w:rsidRPr="00EB148F" w:rsidRDefault="004B0B20" w:rsidP="001277F7">
            <w:pPr>
              <w:pStyle w:val="aa"/>
              <w:widowControl w:val="0"/>
              <w:numPr>
                <w:ilvl w:val="0"/>
                <w:numId w:val="40"/>
              </w:numPr>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ООО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Холдер»</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долей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участия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уставном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капитале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00096441" w:rsidRPr="00EB148F">
              <w:rPr>
                <w:rFonts w:ascii="Times New Roman" w:hAnsi="Times New Roman" w:cs="Times New Roman"/>
                <w:color w:val="000000"/>
                <w:spacing w:val="-2"/>
                <w:sz w:val="18"/>
              </w:rPr>
              <w:t xml:space="preserve">30 </w:t>
            </w:r>
            <w:r w:rsidR="00096441">
              <w:rPr>
                <w:rFonts w:ascii="Times New Roman" w:hAnsi="Times New Roman" w:cs="Times New Roman"/>
                <w:color w:val="000000"/>
                <w:spacing w:val="-2"/>
                <w:sz w:val="18"/>
              </w:rPr>
              <w:t>сентября</w:t>
            </w:r>
            <w:r w:rsidR="00096441" w:rsidRPr="00EB148F">
              <w:rPr>
                <w:rFonts w:ascii="Times New Roman" w:hAnsi="Times New Roman" w:cs="Times New Roman"/>
                <w:color w:val="000000"/>
                <w:spacing w:val="-2"/>
                <w:sz w:val="18"/>
              </w:rPr>
              <w:t xml:space="preserve"> </w:t>
            </w:r>
            <w:r w:rsidR="001277F7" w:rsidRPr="00EB148F">
              <w:rPr>
                <w:rFonts w:ascii="Times New Roman" w:hAnsi="Times New Roman" w:cs="Times New Roman"/>
                <w:color w:val="000000"/>
                <w:spacing w:val="-2"/>
                <w:sz w:val="18"/>
              </w:rPr>
              <w:t xml:space="preserve">2021 </w:t>
            </w:r>
            <w:r w:rsidRPr="00EB148F">
              <w:rPr>
                <w:rFonts w:ascii="Times New Roman" w:hAnsi="Times New Roman" w:cs="Times New Roman"/>
                <w:color w:val="000000"/>
                <w:spacing w:val="-2"/>
                <w:sz w:val="18"/>
              </w:rPr>
              <w:t>года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50%</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00096441" w:rsidRPr="00EB148F">
              <w:rPr>
                <w:rFonts w:ascii="Times New Roman" w:hAnsi="Times New Roman" w:cs="Times New Roman"/>
                <w:color w:val="000000"/>
                <w:spacing w:val="-2"/>
                <w:sz w:val="18"/>
              </w:rPr>
              <w:t xml:space="preserve">30 </w:t>
            </w:r>
            <w:r w:rsidR="00096441">
              <w:rPr>
                <w:rFonts w:ascii="Times New Roman" w:hAnsi="Times New Roman" w:cs="Times New Roman"/>
                <w:color w:val="000000"/>
                <w:spacing w:val="-2"/>
                <w:sz w:val="18"/>
              </w:rPr>
              <w:t>сентября</w:t>
            </w:r>
            <w:r w:rsidR="00096441" w:rsidRPr="00EB148F">
              <w:rPr>
                <w:rFonts w:ascii="Times New Roman" w:hAnsi="Times New Roman" w:cs="Times New Roman"/>
                <w:color w:val="000000"/>
                <w:spacing w:val="-2"/>
                <w:sz w:val="18"/>
              </w:rPr>
              <w:t xml:space="preserve"> </w:t>
            </w:r>
            <w:r w:rsidR="001277F7" w:rsidRPr="00EB148F">
              <w:rPr>
                <w:rFonts w:ascii="Times New Roman" w:hAnsi="Times New Roman" w:cs="Times New Roman"/>
                <w:color w:val="000000"/>
                <w:spacing w:val="-2"/>
                <w:sz w:val="18"/>
              </w:rPr>
              <w:t>2020</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года: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50%).</w:t>
            </w:r>
            <w:r w:rsidR="00296AA9" w:rsidRPr="00EB148F">
              <w:rPr>
                <w:rFonts w:ascii="Times New Roman" w:hAnsi="Times New Roman" w:cs="Times New Roman"/>
                <w:color w:val="000000"/>
                <w:spacing w:val="-2"/>
                <w:sz w:val="18"/>
              </w:rPr>
              <w:t xml:space="preserve"> </w:t>
            </w:r>
          </w:p>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Основными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конечными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бенефициарами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долей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владения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более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15%)</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являются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три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физических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лица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Михаил</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Фридман,</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Герман</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Хан,</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Алексей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Кузьмичев.</w:t>
            </w:r>
          </w:p>
        </w:tc>
      </w:tr>
      <w:tr w:rsidR="00D43DA8" w:rsidRPr="00EB148F" w:rsidTr="00305A35">
        <w:trPr>
          <w:cantSplit/>
          <w:trHeight w:val="227"/>
        </w:trPr>
        <w:tc>
          <w:tcPr>
            <w:tcW w:w="379"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8</w:t>
            </w:r>
          </w:p>
        </w:tc>
        <w:tc>
          <w:tcPr>
            <w:tcW w:w="497"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24</w:t>
            </w:r>
          </w:p>
        </w:tc>
        <w:tc>
          <w:tcPr>
            <w:tcW w:w="1608"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Местонахождение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материнского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предприятия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группы,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состав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которой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входит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некредитная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организация</w:t>
            </w:r>
          </w:p>
        </w:tc>
        <w:tc>
          <w:tcPr>
            <w:tcW w:w="2515"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ООО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«Альфа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Инвестиции»:</w:t>
            </w:r>
            <w:r w:rsidR="00296AA9" w:rsidRPr="00EB148F">
              <w:rPr>
                <w:rFonts w:ascii="Times New Roman" w:hAnsi="Times New Roman" w:cs="Times New Roman"/>
                <w:color w:val="000000"/>
                <w:spacing w:val="-2"/>
                <w:sz w:val="18"/>
              </w:rPr>
              <w:t xml:space="preserve"> </w:t>
            </w:r>
            <w:r w:rsidR="00493F21" w:rsidRPr="00EB148F">
              <w:rPr>
                <w:rFonts w:ascii="Times New Roman" w:hAnsi="Times New Roman" w:cs="Times New Roman"/>
                <w:color w:val="000000"/>
                <w:spacing w:val="-2"/>
                <w:sz w:val="18"/>
              </w:rPr>
              <w:t>123001, г. Москва, ул. Садовая-Кудринская, д. 32, стр.1, этаж 7, помещение 13, комната 12</w:t>
            </w:r>
            <w:r w:rsidRPr="00EB148F">
              <w:rPr>
                <w:rFonts w:ascii="Times New Roman" w:hAnsi="Times New Roman" w:cs="Times New Roman"/>
                <w:color w:val="000000"/>
                <w:spacing w:val="-2"/>
                <w:sz w:val="18"/>
              </w:rPr>
              <w:t>;</w:t>
            </w:r>
            <w:r w:rsidR="00296AA9" w:rsidRPr="00EB148F">
              <w:rPr>
                <w:rFonts w:ascii="Times New Roman" w:hAnsi="Times New Roman" w:cs="Times New Roman"/>
                <w:color w:val="000000"/>
                <w:spacing w:val="-2"/>
                <w:sz w:val="18"/>
              </w:rPr>
              <w:t xml:space="preserve"> </w:t>
            </w:r>
          </w:p>
          <w:p w:rsidR="004B0B20" w:rsidRPr="00EB148F" w:rsidRDefault="004B0B20" w:rsidP="00DC7AD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ООО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Холдер»:</w:t>
            </w:r>
            <w:r w:rsidR="00296AA9" w:rsidRPr="00EB148F">
              <w:rPr>
                <w:rFonts w:ascii="Times New Roman" w:hAnsi="Times New Roman" w:cs="Times New Roman"/>
                <w:color w:val="000000"/>
                <w:spacing w:val="-2"/>
                <w:sz w:val="18"/>
              </w:rPr>
              <w:t xml:space="preserve"> </w:t>
            </w:r>
            <w:r w:rsidR="00DC7ADD" w:rsidRPr="00EB148F">
              <w:rPr>
                <w:rFonts w:ascii="Times New Roman" w:hAnsi="Times New Roman" w:cs="Times New Roman"/>
                <w:color w:val="000000"/>
                <w:spacing w:val="-2"/>
                <w:sz w:val="18"/>
              </w:rPr>
              <w:t>123001, г. Москва, ул. Садовая-Кудринская, д. 32, стр.1, этаж 7, помещение 13, комната 12</w:t>
            </w:r>
          </w:p>
        </w:tc>
      </w:tr>
      <w:tr w:rsidR="00D43DA8" w:rsidRPr="00EB148F" w:rsidTr="00305A35">
        <w:trPr>
          <w:cantSplit/>
          <w:trHeight w:val="227"/>
        </w:trPr>
        <w:tc>
          <w:tcPr>
            <w:tcW w:w="379"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9</w:t>
            </w:r>
          </w:p>
        </w:tc>
        <w:tc>
          <w:tcPr>
            <w:tcW w:w="497"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1608"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Количество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филиалов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некредитной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организации,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открытых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территории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Российской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Федерации</w:t>
            </w:r>
          </w:p>
        </w:tc>
        <w:tc>
          <w:tcPr>
            <w:tcW w:w="2515" w:type="pct"/>
            <w:shd w:val="clear" w:color="auto" w:fill="auto"/>
          </w:tcPr>
          <w:p w:rsidR="004B0B20" w:rsidRPr="00EB148F" w:rsidRDefault="008837B5" w:rsidP="001B2DE6">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13</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обособленных</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подразделений</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00096441" w:rsidRPr="00096441">
              <w:rPr>
                <w:rFonts w:ascii="Times New Roman" w:hAnsi="Times New Roman" w:cs="Times New Roman"/>
                <w:color w:val="000000"/>
                <w:spacing w:val="-2"/>
                <w:sz w:val="18"/>
              </w:rPr>
              <w:t xml:space="preserve">30 сентября </w:t>
            </w:r>
            <w:r w:rsidR="001277F7" w:rsidRPr="00EB148F">
              <w:rPr>
                <w:rFonts w:ascii="Times New Roman" w:hAnsi="Times New Roman" w:cs="Times New Roman"/>
                <w:color w:val="000000"/>
                <w:spacing w:val="-2"/>
                <w:sz w:val="18"/>
              </w:rPr>
              <w:t xml:space="preserve">2021 </w:t>
            </w:r>
            <w:r w:rsidR="004B0B20" w:rsidRPr="00EB148F">
              <w:rPr>
                <w:rFonts w:ascii="Times New Roman" w:hAnsi="Times New Roman" w:cs="Times New Roman"/>
                <w:color w:val="000000"/>
                <w:spacing w:val="-2"/>
                <w:sz w:val="18"/>
              </w:rPr>
              <w:t>года</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(на</w:t>
            </w:r>
            <w:r w:rsidR="001277F7" w:rsidRPr="00EB148F">
              <w:rPr>
                <w:rFonts w:ascii="Times New Roman" w:hAnsi="Times New Roman" w:cs="Times New Roman"/>
                <w:color w:val="000000"/>
                <w:spacing w:val="-2"/>
                <w:sz w:val="18"/>
              </w:rPr>
              <w:t xml:space="preserve"> </w:t>
            </w:r>
            <w:r w:rsidR="001B2DE6" w:rsidRPr="00EB148F">
              <w:rPr>
                <w:rFonts w:ascii="Times New Roman" w:hAnsi="Times New Roman" w:cs="Times New Roman"/>
                <w:color w:val="000000"/>
                <w:spacing w:val="-2"/>
                <w:sz w:val="18"/>
              </w:rPr>
              <w:t>31</w:t>
            </w:r>
            <w:r w:rsidR="00E62ED6" w:rsidRPr="00EB148F">
              <w:rPr>
                <w:rFonts w:ascii="Times New Roman" w:hAnsi="Times New Roman" w:cs="Times New Roman"/>
                <w:color w:val="000000"/>
                <w:spacing w:val="-2"/>
                <w:sz w:val="18"/>
              </w:rPr>
              <w:t xml:space="preserve"> </w:t>
            </w:r>
            <w:r w:rsidR="001B2DE6" w:rsidRPr="00EB148F">
              <w:rPr>
                <w:rFonts w:ascii="Times New Roman" w:hAnsi="Times New Roman" w:cs="Times New Roman"/>
                <w:color w:val="000000"/>
                <w:spacing w:val="-2"/>
                <w:sz w:val="18"/>
              </w:rPr>
              <w:t>декабря</w:t>
            </w:r>
            <w:r w:rsidR="00E62ED6" w:rsidRPr="00EB148F">
              <w:rPr>
                <w:rFonts w:ascii="Times New Roman" w:hAnsi="Times New Roman" w:cs="Times New Roman"/>
                <w:color w:val="000000"/>
                <w:spacing w:val="-2"/>
                <w:sz w:val="18"/>
              </w:rPr>
              <w:t xml:space="preserve"> 2020</w:t>
            </w:r>
            <w:r w:rsidR="001277F7"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года:</w:t>
            </w:r>
            <w:r w:rsidR="00296AA9" w:rsidRPr="00EB148F">
              <w:rPr>
                <w:rFonts w:ascii="Times New Roman" w:hAnsi="Times New Roman" w:cs="Times New Roman"/>
                <w:color w:val="000000"/>
                <w:spacing w:val="-2"/>
                <w:sz w:val="18"/>
              </w:rPr>
              <w:t xml:space="preserve"> </w:t>
            </w:r>
            <w:r w:rsidR="001B2DE6" w:rsidRPr="00EB148F">
              <w:rPr>
                <w:rFonts w:ascii="Times New Roman" w:hAnsi="Times New Roman" w:cs="Times New Roman"/>
                <w:color w:val="000000"/>
                <w:spacing w:val="-2"/>
                <w:sz w:val="18"/>
              </w:rPr>
              <w:t>13</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обособленных</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подразделений)</w:t>
            </w:r>
          </w:p>
        </w:tc>
      </w:tr>
      <w:tr w:rsidR="00D43DA8" w:rsidRPr="00EB148F" w:rsidTr="00305A35">
        <w:trPr>
          <w:cantSplit/>
          <w:trHeight w:val="227"/>
        </w:trPr>
        <w:tc>
          <w:tcPr>
            <w:tcW w:w="379"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10</w:t>
            </w:r>
          </w:p>
        </w:tc>
        <w:tc>
          <w:tcPr>
            <w:tcW w:w="497"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1608"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Количество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филиалов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некредитной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организации,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открытых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территории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иностранных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государств</w:t>
            </w:r>
          </w:p>
        </w:tc>
        <w:tc>
          <w:tcPr>
            <w:tcW w:w="2515" w:type="pct"/>
            <w:shd w:val="clear" w:color="auto" w:fill="auto"/>
          </w:tcPr>
          <w:p w:rsidR="004B0B20" w:rsidRPr="00EB148F" w:rsidRDefault="00C63A35"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w:t>
            </w:r>
            <w:r w:rsidR="004B0B20" w:rsidRPr="00EB148F">
              <w:rPr>
                <w:rFonts w:ascii="Times New Roman" w:hAnsi="Times New Roman" w:cs="Times New Roman"/>
                <w:color w:val="000000"/>
                <w:spacing w:val="-2"/>
                <w:sz w:val="18"/>
              </w:rPr>
              <w:t>еприменимо</w:t>
            </w:r>
          </w:p>
        </w:tc>
      </w:tr>
      <w:tr w:rsidR="00D43DA8" w:rsidRPr="00EB148F" w:rsidTr="00305A35">
        <w:trPr>
          <w:cantSplit/>
          <w:trHeight w:val="227"/>
        </w:trPr>
        <w:tc>
          <w:tcPr>
            <w:tcW w:w="379"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11</w:t>
            </w:r>
          </w:p>
        </w:tc>
        <w:tc>
          <w:tcPr>
            <w:tcW w:w="497"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1608"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Местанахождения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филиалов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некредитной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организации,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открытых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территории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иностранных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государств</w:t>
            </w:r>
          </w:p>
        </w:tc>
        <w:tc>
          <w:tcPr>
            <w:tcW w:w="2515" w:type="pct"/>
            <w:shd w:val="clear" w:color="auto" w:fill="auto"/>
          </w:tcPr>
          <w:p w:rsidR="004B0B20" w:rsidRPr="00EB148F" w:rsidRDefault="00C63A35"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w:t>
            </w:r>
            <w:r w:rsidR="004B0B20" w:rsidRPr="00EB148F">
              <w:rPr>
                <w:rFonts w:ascii="Times New Roman" w:hAnsi="Times New Roman" w:cs="Times New Roman"/>
                <w:color w:val="000000"/>
                <w:spacing w:val="-2"/>
                <w:sz w:val="18"/>
              </w:rPr>
              <w:t>еприменимо</w:t>
            </w:r>
          </w:p>
        </w:tc>
      </w:tr>
      <w:tr w:rsidR="00D43DA8" w:rsidRPr="00EB148F" w:rsidTr="00305A35">
        <w:trPr>
          <w:cantSplit/>
          <w:trHeight w:val="227"/>
        </w:trPr>
        <w:tc>
          <w:tcPr>
            <w:tcW w:w="379"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12</w:t>
            </w:r>
          </w:p>
        </w:tc>
        <w:tc>
          <w:tcPr>
            <w:tcW w:w="497"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1608"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Юридический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адрес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некредитной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организации</w:t>
            </w:r>
          </w:p>
        </w:tc>
        <w:tc>
          <w:tcPr>
            <w:tcW w:w="2515"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123001,</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Москва,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ул.</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Садовая-Кудринская,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32</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стр.</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r>
      <w:tr w:rsidR="00D43DA8" w:rsidRPr="00EB148F" w:rsidTr="00305A35">
        <w:trPr>
          <w:cantSplit/>
          <w:trHeight w:val="227"/>
        </w:trPr>
        <w:tc>
          <w:tcPr>
            <w:tcW w:w="379"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13</w:t>
            </w:r>
          </w:p>
        </w:tc>
        <w:tc>
          <w:tcPr>
            <w:tcW w:w="497"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1608"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Фактический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адрес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некредитной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организации</w:t>
            </w:r>
          </w:p>
        </w:tc>
        <w:tc>
          <w:tcPr>
            <w:tcW w:w="2515"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123001,</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Москва,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ул.</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Садовая-Кудринская,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32</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стр.</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r>
      <w:tr w:rsidR="00D43DA8" w:rsidRPr="00EB148F" w:rsidTr="00305A35">
        <w:trPr>
          <w:cantSplit/>
          <w:trHeight w:val="227"/>
        </w:trPr>
        <w:tc>
          <w:tcPr>
            <w:tcW w:w="379"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14</w:t>
            </w:r>
          </w:p>
        </w:tc>
        <w:tc>
          <w:tcPr>
            <w:tcW w:w="497"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1608" w:type="pct"/>
            <w:shd w:val="clear" w:color="auto" w:fill="auto"/>
          </w:tcPr>
          <w:p w:rsidR="004B0B20" w:rsidRPr="00F65421"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F65421">
              <w:rPr>
                <w:rFonts w:ascii="Times New Roman" w:hAnsi="Times New Roman" w:cs="Times New Roman"/>
                <w:color w:val="000000"/>
                <w:spacing w:val="-2"/>
                <w:sz w:val="18"/>
              </w:rPr>
              <w:t>Численность</w:t>
            </w:r>
            <w:r w:rsidR="00296AA9" w:rsidRPr="00F65421">
              <w:rPr>
                <w:rFonts w:ascii="Times New Roman" w:hAnsi="Times New Roman" w:cs="Times New Roman"/>
                <w:color w:val="000000"/>
                <w:spacing w:val="-2"/>
                <w:sz w:val="18"/>
              </w:rPr>
              <w:t xml:space="preserve"> </w:t>
            </w:r>
            <w:r w:rsidRPr="00F65421">
              <w:rPr>
                <w:rFonts w:ascii="Times New Roman" w:hAnsi="Times New Roman" w:cs="Times New Roman"/>
                <w:color w:val="000000"/>
                <w:spacing w:val="-2"/>
                <w:sz w:val="18"/>
              </w:rPr>
              <w:t>персонала</w:t>
            </w:r>
            <w:r w:rsidR="00296AA9" w:rsidRPr="00F65421">
              <w:rPr>
                <w:rFonts w:ascii="Times New Roman" w:hAnsi="Times New Roman" w:cs="Times New Roman"/>
                <w:color w:val="000000"/>
                <w:spacing w:val="-2"/>
                <w:sz w:val="18"/>
              </w:rPr>
              <w:t xml:space="preserve"> </w:t>
            </w:r>
            <w:r w:rsidRPr="00F65421">
              <w:rPr>
                <w:rFonts w:ascii="Times New Roman" w:hAnsi="Times New Roman" w:cs="Times New Roman"/>
                <w:color w:val="000000"/>
                <w:spacing w:val="-2"/>
                <w:sz w:val="18"/>
              </w:rPr>
              <w:t>некредитной</w:t>
            </w:r>
            <w:r w:rsidR="00296AA9" w:rsidRPr="00F65421">
              <w:rPr>
                <w:rFonts w:ascii="Times New Roman" w:hAnsi="Times New Roman" w:cs="Times New Roman"/>
                <w:color w:val="000000"/>
                <w:spacing w:val="-2"/>
                <w:sz w:val="18"/>
              </w:rPr>
              <w:t xml:space="preserve"> </w:t>
            </w:r>
            <w:r w:rsidRPr="00F65421">
              <w:rPr>
                <w:rFonts w:ascii="Times New Roman" w:hAnsi="Times New Roman" w:cs="Times New Roman"/>
                <w:color w:val="000000"/>
                <w:spacing w:val="-2"/>
                <w:sz w:val="18"/>
              </w:rPr>
              <w:t>финансовой</w:t>
            </w:r>
            <w:r w:rsidR="00296AA9" w:rsidRPr="00F65421">
              <w:rPr>
                <w:rFonts w:ascii="Times New Roman" w:hAnsi="Times New Roman" w:cs="Times New Roman"/>
                <w:color w:val="000000"/>
                <w:spacing w:val="-2"/>
                <w:sz w:val="18"/>
              </w:rPr>
              <w:t xml:space="preserve"> </w:t>
            </w:r>
            <w:r w:rsidRPr="00F65421">
              <w:rPr>
                <w:rFonts w:ascii="Times New Roman" w:hAnsi="Times New Roman" w:cs="Times New Roman"/>
                <w:color w:val="000000"/>
                <w:spacing w:val="-2"/>
                <w:sz w:val="18"/>
              </w:rPr>
              <w:t>организации</w:t>
            </w:r>
          </w:p>
        </w:tc>
        <w:tc>
          <w:tcPr>
            <w:tcW w:w="2515" w:type="pct"/>
            <w:shd w:val="clear" w:color="auto" w:fill="auto"/>
          </w:tcPr>
          <w:p w:rsidR="004B0B20" w:rsidRPr="00F65421" w:rsidRDefault="00F65421" w:rsidP="00F65421">
            <w:pPr>
              <w:widowControl w:val="0"/>
              <w:autoSpaceDE w:val="0"/>
              <w:autoSpaceDN w:val="0"/>
              <w:adjustRightInd w:val="0"/>
              <w:spacing w:after="0" w:line="240" w:lineRule="auto"/>
              <w:rPr>
                <w:rFonts w:ascii="Times New Roman" w:hAnsi="Times New Roman" w:cs="Times New Roman"/>
                <w:color w:val="000000"/>
                <w:spacing w:val="-2"/>
                <w:sz w:val="18"/>
              </w:rPr>
            </w:pPr>
            <w:r w:rsidRPr="00F65421">
              <w:rPr>
                <w:rFonts w:ascii="Times New Roman" w:hAnsi="Times New Roman" w:cs="Times New Roman"/>
                <w:color w:val="000000"/>
                <w:spacing w:val="-2"/>
                <w:sz w:val="18"/>
              </w:rPr>
              <w:t>548</w:t>
            </w:r>
            <w:r w:rsidR="0008462B" w:rsidRPr="00F65421">
              <w:rPr>
                <w:rFonts w:ascii="Times New Roman" w:hAnsi="Times New Roman" w:cs="Times New Roman"/>
                <w:color w:val="000000"/>
                <w:spacing w:val="-2"/>
                <w:sz w:val="18"/>
              </w:rPr>
              <w:t xml:space="preserve"> (</w:t>
            </w:r>
            <w:r w:rsidRPr="00F65421">
              <w:rPr>
                <w:rFonts w:ascii="Times New Roman" w:hAnsi="Times New Roman" w:cs="Times New Roman"/>
                <w:color w:val="000000"/>
                <w:spacing w:val="-2"/>
                <w:sz w:val="18"/>
              </w:rPr>
              <w:t>пятьсот сорок</w:t>
            </w:r>
            <w:r w:rsidR="000A6161" w:rsidRPr="00F65421">
              <w:rPr>
                <w:rFonts w:ascii="Times New Roman" w:hAnsi="Times New Roman" w:cs="Times New Roman"/>
                <w:color w:val="000000"/>
                <w:spacing w:val="-2"/>
                <w:sz w:val="18"/>
              </w:rPr>
              <w:t xml:space="preserve"> восемь</w:t>
            </w:r>
            <w:r w:rsidR="0008462B" w:rsidRPr="00F65421">
              <w:rPr>
                <w:rFonts w:ascii="Times New Roman" w:hAnsi="Times New Roman" w:cs="Times New Roman"/>
                <w:color w:val="000000"/>
                <w:spacing w:val="-2"/>
                <w:sz w:val="18"/>
              </w:rPr>
              <w:t xml:space="preserve">) </w:t>
            </w:r>
            <w:r>
              <w:rPr>
                <w:rFonts w:ascii="Times New Roman" w:hAnsi="Times New Roman" w:cs="Times New Roman"/>
                <w:color w:val="000000"/>
                <w:spacing w:val="-2"/>
                <w:sz w:val="18"/>
              </w:rPr>
              <w:t>сотрудников</w:t>
            </w:r>
            <w:r w:rsidR="00644A80" w:rsidRPr="00F65421">
              <w:rPr>
                <w:rFonts w:ascii="Times New Roman" w:hAnsi="Times New Roman" w:cs="Times New Roman"/>
                <w:color w:val="000000"/>
                <w:spacing w:val="-2"/>
                <w:sz w:val="18"/>
              </w:rPr>
              <w:t xml:space="preserve"> на </w:t>
            </w:r>
            <w:r w:rsidR="00096441" w:rsidRPr="00F65421">
              <w:rPr>
                <w:rFonts w:ascii="Times New Roman" w:hAnsi="Times New Roman" w:cs="Times New Roman"/>
                <w:color w:val="000000"/>
                <w:spacing w:val="-2"/>
                <w:sz w:val="18"/>
              </w:rPr>
              <w:t xml:space="preserve">30 сентября </w:t>
            </w:r>
            <w:r w:rsidR="005C6FA0" w:rsidRPr="00F65421">
              <w:rPr>
                <w:rFonts w:ascii="Times New Roman" w:hAnsi="Times New Roman" w:cs="Times New Roman"/>
                <w:color w:val="000000"/>
                <w:spacing w:val="-2"/>
                <w:sz w:val="18"/>
              </w:rPr>
              <w:t>20</w:t>
            </w:r>
            <w:r w:rsidR="001277F7" w:rsidRPr="00F65421">
              <w:rPr>
                <w:rFonts w:ascii="Times New Roman" w:hAnsi="Times New Roman" w:cs="Times New Roman"/>
                <w:color w:val="000000"/>
                <w:spacing w:val="-2"/>
                <w:sz w:val="18"/>
              </w:rPr>
              <w:t>21</w:t>
            </w:r>
            <w:r w:rsidR="008837B5" w:rsidRPr="00F65421">
              <w:rPr>
                <w:rFonts w:ascii="Times New Roman" w:hAnsi="Times New Roman" w:cs="Times New Roman"/>
                <w:color w:val="000000"/>
                <w:spacing w:val="-2"/>
                <w:sz w:val="18"/>
              </w:rPr>
              <w:t xml:space="preserve"> </w:t>
            </w:r>
            <w:r w:rsidR="005C6FA0" w:rsidRPr="00F65421">
              <w:rPr>
                <w:rFonts w:ascii="Times New Roman" w:hAnsi="Times New Roman" w:cs="Times New Roman"/>
                <w:color w:val="000000"/>
                <w:spacing w:val="-2"/>
                <w:sz w:val="18"/>
              </w:rPr>
              <w:t xml:space="preserve">года </w:t>
            </w:r>
            <w:r w:rsidR="000A6161" w:rsidRPr="00F65421">
              <w:rPr>
                <w:rFonts w:ascii="Times New Roman" w:hAnsi="Times New Roman" w:cs="Times New Roman"/>
                <w:color w:val="000000"/>
                <w:spacing w:val="-2"/>
                <w:sz w:val="18"/>
              </w:rPr>
              <w:t>(на 31</w:t>
            </w:r>
            <w:r w:rsidR="00644A80" w:rsidRPr="00F65421">
              <w:rPr>
                <w:rFonts w:ascii="Times New Roman" w:hAnsi="Times New Roman" w:cs="Times New Roman"/>
                <w:color w:val="000000"/>
                <w:spacing w:val="-2"/>
                <w:sz w:val="18"/>
              </w:rPr>
              <w:t xml:space="preserve"> </w:t>
            </w:r>
            <w:r w:rsidR="000A6161" w:rsidRPr="00F65421">
              <w:rPr>
                <w:rFonts w:ascii="Times New Roman" w:hAnsi="Times New Roman" w:cs="Times New Roman"/>
                <w:color w:val="000000"/>
                <w:spacing w:val="-2"/>
                <w:sz w:val="18"/>
              </w:rPr>
              <w:t>декабря</w:t>
            </w:r>
            <w:r w:rsidR="001277F7" w:rsidRPr="00F65421">
              <w:rPr>
                <w:rFonts w:ascii="Times New Roman" w:hAnsi="Times New Roman" w:cs="Times New Roman"/>
                <w:color w:val="000000"/>
                <w:spacing w:val="-2"/>
                <w:sz w:val="18"/>
              </w:rPr>
              <w:t xml:space="preserve"> 2020</w:t>
            </w:r>
            <w:r w:rsidR="005C6FA0" w:rsidRPr="00F65421">
              <w:rPr>
                <w:rFonts w:ascii="Times New Roman" w:hAnsi="Times New Roman" w:cs="Times New Roman"/>
                <w:color w:val="000000"/>
                <w:spacing w:val="-2"/>
                <w:sz w:val="18"/>
              </w:rPr>
              <w:t xml:space="preserve"> года: </w:t>
            </w:r>
            <w:r w:rsidR="000A6161" w:rsidRPr="00F65421">
              <w:rPr>
                <w:rFonts w:ascii="Times New Roman" w:hAnsi="Times New Roman" w:cs="Times New Roman"/>
                <w:color w:val="000000"/>
                <w:spacing w:val="-2"/>
                <w:sz w:val="18"/>
              </w:rPr>
              <w:t>420</w:t>
            </w:r>
            <w:r w:rsidR="00644A80" w:rsidRPr="00F65421">
              <w:rPr>
                <w:rFonts w:ascii="Times New Roman" w:hAnsi="Times New Roman" w:cs="Times New Roman"/>
                <w:color w:val="000000"/>
                <w:spacing w:val="-2"/>
                <w:sz w:val="18"/>
              </w:rPr>
              <w:t xml:space="preserve"> (</w:t>
            </w:r>
            <w:r w:rsidR="000A6161" w:rsidRPr="00F65421">
              <w:rPr>
                <w:rFonts w:ascii="Times New Roman" w:hAnsi="Times New Roman" w:cs="Times New Roman"/>
                <w:color w:val="000000"/>
                <w:spacing w:val="-2"/>
                <w:sz w:val="18"/>
              </w:rPr>
              <w:t>четыреста двадцать) сотрудников</w:t>
            </w:r>
            <w:r w:rsidR="005C6FA0" w:rsidRPr="00F65421">
              <w:rPr>
                <w:rFonts w:ascii="Times New Roman" w:hAnsi="Times New Roman" w:cs="Times New Roman"/>
                <w:color w:val="000000"/>
                <w:spacing w:val="-2"/>
                <w:sz w:val="18"/>
              </w:rPr>
              <w:t>)</w:t>
            </w:r>
          </w:p>
        </w:tc>
      </w:tr>
      <w:tr w:rsidR="00D43DA8" w:rsidRPr="00EB148F" w:rsidTr="00305A35">
        <w:trPr>
          <w:cantSplit/>
          <w:trHeight w:val="227"/>
        </w:trPr>
        <w:tc>
          <w:tcPr>
            <w:tcW w:w="379"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15</w:t>
            </w:r>
          </w:p>
        </w:tc>
        <w:tc>
          <w:tcPr>
            <w:tcW w:w="497"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21</w:t>
            </w:r>
          </w:p>
        </w:tc>
        <w:tc>
          <w:tcPr>
            <w:tcW w:w="1608" w:type="pct"/>
            <w:shd w:val="clear" w:color="auto" w:fill="auto"/>
          </w:tcPr>
          <w:p w:rsidR="004B0B20" w:rsidRPr="00EB148F" w:rsidRDefault="004B0B20"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Валюта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отчетности</w:t>
            </w:r>
          </w:p>
        </w:tc>
        <w:tc>
          <w:tcPr>
            <w:tcW w:w="2515" w:type="pct"/>
            <w:shd w:val="clear" w:color="auto" w:fill="auto"/>
          </w:tcPr>
          <w:p w:rsidR="004B0B20" w:rsidRPr="00EB148F" w:rsidRDefault="00302B4F" w:rsidP="007441F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российские рубли</w:t>
            </w:r>
          </w:p>
        </w:tc>
      </w:tr>
    </w:tbl>
    <w:p w:rsidR="00F853EE" w:rsidRPr="00EB148F" w:rsidRDefault="00F853EE">
      <w:pPr>
        <w:pStyle w:val="10"/>
      </w:pPr>
      <w:bookmarkStart w:id="5" w:name="_Toc514851327"/>
      <w:bookmarkStart w:id="6" w:name="_Toc67400261"/>
      <w:r w:rsidRPr="00EB148F">
        <w:t>Примечание</w:t>
      </w:r>
      <w:r w:rsidR="00296AA9" w:rsidRPr="00EB148F">
        <w:t xml:space="preserve"> </w:t>
      </w:r>
      <w:r w:rsidRPr="00EB148F">
        <w:t>2.</w:t>
      </w:r>
      <w:r w:rsidR="00296AA9" w:rsidRPr="00EB148F">
        <w:t xml:space="preserve"> </w:t>
      </w:r>
      <w:r w:rsidRPr="00EB148F">
        <w:t>Экономическая</w:t>
      </w:r>
      <w:r w:rsidR="00296AA9" w:rsidRPr="00EB148F">
        <w:t xml:space="preserve"> </w:t>
      </w:r>
      <w:r w:rsidRPr="00EB148F">
        <w:t>среда,</w:t>
      </w:r>
      <w:r w:rsidR="00296AA9" w:rsidRPr="00EB148F">
        <w:t xml:space="preserve"> </w:t>
      </w:r>
      <w:r w:rsidRPr="00EB148F">
        <w:t>в</w:t>
      </w:r>
      <w:r w:rsidR="00296AA9" w:rsidRPr="00EB148F">
        <w:t xml:space="preserve"> </w:t>
      </w:r>
      <w:r w:rsidRPr="00EB148F">
        <w:t>которой</w:t>
      </w:r>
      <w:r w:rsidR="00296AA9" w:rsidRPr="00EB148F">
        <w:t xml:space="preserve"> </w:t>
      </w:r>
      <w:r w:rsidRPr="00EB148F">
        <w:t>некредитная</w:t>
      </w:r>
      <w:r w:rsidR="00296AA9" w:rsidRPr="00EB148F">
        <w:t xml:space="preserve"> </w:t>
      </w:r>
      <w:r w:rsidRPr="00EB148F">
        <w:t>финансовая</w:t>
      </w:r>
      <w:r w:rsidR="00296AA9" w:rsidRPr="00EB148F">
        <w:t xml:space="preserve"> </w:t>
      </w:r>
      <w:r w:rsidRPr="00EB148F">
        <w:t>организация</w:t>
      </w:r>
      <w:r w:rsidR="00296AA9" w:rsidRPr="00EB148F">
        <w:t xml:space="preserve"> </w:t>
      </w:r>
      <w:r w:rsidRPr="00EB148F">
        <w:t>осуществляет</w:t>
      </w:r>
      <w:r w:rsidR="00296AA9" w:rsidRPr="00EB148F">
        <w:t xml:space="preserve"> </w:t>
      </w:r>
      <w:r w:rsidRPr="00EB148F">
        <w:t>свою</w:t>
      </w:r>
      <w:r w:rsidR="00296AA9" w:rsidRPr="00EB148F">
        <w:t xml:space="preserve"> </w:t>
      </w:r>
      <w:r w:rsidRPr="00EB148F">
        <w:t>деятельность</w:t>
      </w:r>
      <w:bookmarkEnd w:id="5"/>
      <w:bookmarkEnd w:id="6"/>
    </w:p>
    <w:p w:rsidR="00F853EE" w:rsidRPr="00EB148F" w:rsidRDefault="00F853EE" w:rsidP="00305A35">
      <w:pPr>
        <w:pStyle w:val="Tabletop"/>
        <w:keepNext/>
        <w:keepLines/>
      </w:pPr>
      <w:r w:rsidRPr="00EB148F">
        <w:t>Таблица</w:t>
      </w:r>
      <w:r w:rsidR="00296AA9" w:rsidRPr="00EB148F">
        <w:t xml:space="preserve"> </w:t>
      </w:r>
      <w:r w:rsidRPr="00EB148F">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6"/>
        <w:gridCol w:w="963"/>
        <w:gridCol w:w="3116"/>
        <w:gridCol w:w="4874"/>
      </w:tblGrid>
      <w:tr w:rsidR="004B0B20" w:rsidRPr="00EB148F" w:rsidTr="007441F9">
        <w:trPr>
          <w:cantSplit/>
        </w:trPr>
        <w:tc>
          <w:tcPr>
            <w:tcW w:w="380" w:type="pct"/>
            <w:shd w:val="clear" w:color="auto" w:fill="auto"/>
            <w:vAlign w:val="center"/>
          </w:tcPr>
          <w:p w:rsidR="004B0B20" w:rsidRPr="00EB148F" w:rsidRDefault="004B0B20"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Номер</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строки</w:t>
            </w:r>
          </w:p>
        </w:tc>
        <w:tc>
          <w:tcPr>
            <w:tcW w:w="497" w:type="pct"/>
            <w:shd w:val="clear" w:color="auto" w:fill="auto"/>
            <w:vAlign w:val="center"/>
          </w:tcPr>
          <w:p w:rsidR="004B0B20" w:rsidRPr="00EB148F" w:rsidRDefault="004B0B20"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Стандарт</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МСФО</w:t>
            </w:r>
          </w:p>
        </w:tc>
        <w:tc>
          <w:tcPr>
            <w:tcW w:w="1608" w:type="pct"/>
            <w:shd w:val="clear" w:color="auto" w:fill="auto"/>
            <w:vAlign w:val="center"/>
          </w:tcPr>
          <w:p w:rsidR="004B0B20" w:rsidRPr="00EB148F" w:rsidRDefault="004B0B20"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Требования</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к</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раскрытию</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информации</w:t>
            </w:r>
          </w:p>
        </w:tc>
        <w:tc>
          <w:tcPr>
            <w:tcW w:w="2515" w:type="pct"/>
            <w:shd w:val="clear" w:color="auto" w:fill="auto"/>
            <w:vAlign w:val="center"/>
          </w:tcPr>
          <w:p w:rsidR="004B0B20" w:rsidRPr="00EB148F" w:rsidRDefault="004B0B20"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Описание</w:t>
            </w:r>
          </w:p>
        </w:tc>
      </w:tr>
      <w:tr w:rsidR="004B0B20" w:rsidRPr="00EB148F" w:rsidTr="007441F9">
        <w:trPr>
          <w:cantSplit/>
        </w:trPr>
        <w:tc>
          <w:tcPr>
            <w:tcW w:w="380" w:type="pct"/>
            <w:shd w:val="clear" w:color="auto" w:fill="auto"/>
            <w:vAlign w:val="center"/>
          </w:tcPr>
          <w:p w:rsidR="004B0B20" w:rsidRPr="00EB148F" w:rsidRDefault="004B0B20"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1</w:t>
            </w:r>
          </w:p>
        </w:tc>
        <w:tc>
          <w:tcPr>
            <w:tcW w:w="497" w:type="pct"/>
            <w:shd w:val="clear" w:color="auto" w:fill="auto"/>
            <w:vAlign w:val="center"/>
          </w:tcPr>
          <w:p w:rsidR="004B0B20" w:rsidRPr="00EB148F" w:rsidRDefault="004B0B20"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2</w:t>
            </w:r>
          </w:p>
        </w:tc>
        <w:tc>
          <w:tcPr>
            <w:tcW w:w="1608" w:type="pct"/>
            <w:shd w:val="clear" w:color="auto" w:fill="auto"/>
            <w:vAlign w:val="center"/>
          </w:tcPr>
          <w:p w:rsidR="004B0B20" w:rsidRPr="00EB148F" w:rsidRDefault="004B0B20"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3</w:t>
            </w:r>
          </w:p>
        </w:tc>
        <w:tc>
          <w:tcPr>
            <w:tcW w:w="2515" w:type="pct"/>
            <w:shd w:val="clear" w:color="auto" w:fill="auto"/>
            <w:vAlign w:val="center"/>
          </w:tcPr>
          <w:p w:rsidR="004B0B20" w:rsidRPr="00EB148F" w:rsidRDefault="004B0B20"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4</w:t>
            </w:r>
          </w:p>
        </w:tc>
      </w:tr>
      <w:tr w:rsidR="004B0B20" w:rsidRPr="00EB148F" w:rsidTr="007441F9">
        <w:trPr>
          <w:cantSplit/>
        </w:trPr>
        <w:tc>
          <w:tcPr>
            <w:tcW w:w="380" w:type="pct"/>
            <w:shd w:val="clear" w:color="auto" w:fill="auto"/>
          </w:tcPr>
          <w:p w:rsidR="004B0B20" w:rsidRPr="00EB148F" w:rsidRDefault="004B0B20" w:rsidP="00305A35">
            <w:pPr>
              <w:keepNext/>
              <w:keepLines/>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w:t>
            </w:r>
          </w:p>
        </w:tc>
        <w:tc>
          <w:tcPr>
            <w:tcW w:w="497" w:type="pct"/>
            <w:shd w:val="clear" w:color="auto" w:fill="auto"/>
          </w:tcPr>
          <w:p w:rsidR="004B0B20" w:rsidRPr="00EB148F" w:rsidRDefault="004B0B20" w:rsidP="00305A35">
            <w:pPr>
              <w:keepNext/>
              <w:keepLines/>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1608" w:type="pct"/>
            <w:shd w:val="clear" w:color="auto" w:fill="auto"/>
          </w:tcPr>
          <w:p w:rsidR="004B0B20" w:rsidRPr="00EB148F" w:rsidRDefault="004B0B20" w:rsidP="00305A35">
            <w:pPr>
              <w:keepNext/>
              <w:keepLines/>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Основные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факторы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влияния,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определяющие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результаты.</w:t>
            </w:r>
          </w:p>
          <w:p w:rsidR="004B0B20" w:rsidRPr="00EB148F" w:rsidRDefault="004B0B20" w:rsidP="00305A35">
            <w:pPr>
              <w:keepNext/>
              <w:keepLines/>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Изменения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внешней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которой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функционирует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некредитная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организация,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реакция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эти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изменения</w:t>
            </w:r>
            <w:r w:rsidR="00F918CB" w:rsidRPr="00EB148F">
              <w:rPr>
                <w:rFonts w:ascii="Times New Roman" w:hAnsi="Times New Roman" w:cs="Times New Roman"/>
                <w:color w:val="000000"/>
                <w:spacing w:val="-2"/>
                <w:sz w:val="18"/>
              </w:rPr>
              <w:t>.</w:t>
            </w:r>
          </w:p>
        </w:tc>
        <w:tc>
          <w:tcPr>
            <w:tcW w:w="2515" w:type="pct"/>
            <w:shd w:val="clear" w:color="auto" w:fill="auto"/>
          </w:tcPr>
          <w:p w:rsidR="005514DC" w:rsidRPr="00EB148F" w:rsidRDefault="00EA78B3" w:rsidP="00305A35">
            <w:pPr>
              <w:keepNext/>
              <w:keepLines/>
              <w:widowControl w:val="0"/>
              <w:autoSpaceDE w:val="0"/>
              <w:autoSpaceDN w:val="0"/>
              <w:adjustRightInd w:val="0"/>
              <w:spacing w:after="0" w:line="240" w:lineRule="auto"/>
              <w:rPr>
                <w:rFonts w:ascii="Times New Roman" w:hAnsi="Times New Roman" w:cs="Times New Roman"/>
                <w:spacing w:val="-2"/>
                <w:sz w:val="18"/>
                <w:szCs w:val="18"/>
              </w:rPr>
            </w:pPr>
            <w:r w:rsidRPr="00EB148F">
              <w:rPr>
                <w:rFonts w:ascii="Times New Roman" w:hAnsi="Times New Roman" w:cs="Times New Roman"/>
                <w:spacing w:val="-2"/>
                <w:sz w:val="18"/>
                <w:szCs w:val="18"/>
              </w:rPr>
              <w:t>Общество осуществляет свою деятельность на территории Российской Федерации. Экономика Российской Федерации проявляет некоторые характерные особенности, присущие развивающимся рынкам. Экономика страны особенно чувствительна к ценам на нефть и газ. Правовая, налоговая и нормативная система продолжают развиваться и подвержены часто вносимым изменениям, а также допускают возможность разных толкованийСохраняющаяся политическая напряженность в регионе, а также международные санкции в отношении некоторых российских компаний и граждан по-прежнему оказывают негативное влияние на российскую экономику.</w:t>
            </w:r>
          </w:p>
          <w:p w:rsidR="005514DC" w:rsidRPr="00EB148F" w:rsidRDefault="005514DC" w:rsidP="008C2A84">
            <w:pPr>
              <w:pStyle w:val="ABC-paragrahinNotes"/>
              <w:keepNext/>
              <w:keepLines/>
              <w:spacing w:before="120" w:after="120"/>
              <w:jc w:val="left"/>
              <w:rPr>
                <w:rFonts w:eastAsiaTheme="minorHAnsi"/>
                <w:spacing w:val="-2"/>
                <w:sz w:val="18"/>
                <w:szCs w:val="18"/>
                <w:lang w:eastAsia="en-US"/>
              </w:rPr>
            </w:pPr>
            <w:r w:rsidRPr="00EB148F">
              <w:rPr>
                <w:rFonts w:eastAsiaTheme="minorHAnsi"/>
                <w:spacing w:val="-2"/>
                <w:sz w:val="18"/>
                <w:szCs w:val="18"/>
                <w:lang w:eastAsia="en-US"/>
              </w:rPr>
              <w:t xml:space="preserve">11 марта 2020 года Всемирная организация здравоохранения объявила эпидемию COVID-19 глобальной пандемией. В связи с пандемией российские органы власти приняли целый ряд мер, направленных на сдерживание распространения и смягчение последствий COVID-19, таких как запрет и ограничение передвижения, карантин, самоизоляция и ограничение коммерческой деятельности, включая закрытие предприятий. Эти меры, в частности, значительно ограничили экономическую деятельность в России и уже оказали и могут еще оказать негативное влияние на бизнес, участников рынка, клиентов Общества, а также на российскую и мировую экономику в течение неопределенного периода времени. </w:t>
            </w:r>
          </w:p>
          <w:p w:rsidR="00F912B0" w:rsidRPr="00EB148F" w:rsidRDefault="00F912B0" w:rsidP="008C2A84">
            <w:pPr>
              <w:pStyle w:val="ABC-paragrahinNotes"/>
              <w:keepNext/>
              <w:keepLines/>
              <w:spacing w:before="120" w:after="120"/>
              <w:jc w:val="left"/>
              <w:rPr>
                <w:sz w:val="18"/>
                <w:szCs w:val="18"/>
              </w:rPr>
            </w:pPr>
            <w:r w:rsidRPr="00EB148F">
              <w:rPr>
                <w:sz w:val="18"/>
                <w:szCs w:val="18"/>
              </w:rPr>
              <w:t>Руководство принимает все необходимые меры для обеспечения устойчивости деятельности</w:t>
            </w:r>
            <w:r w:rsidR="00326779" w:rsidRPr="00EB148F">
              <w:rPr>
                <w:sz w:val="18"/>
                <w:szCs w:val="18"/>
              </w:rPr>
              <w:t xml:space="preserve"> Общества</w:t>
            </w:r>
            <w:r w:rsidRPr="00EB148F">
              <w:rPr>
                <w:sz w:val="18"/>
                <w:szCs w:val="18"/>
              </w:rPr>
              <w:t xml:space="preserve"> и оказания поддержки своим клиентам и сотрудникам</w:t>
            </w:r>
            <w:r w:rsidR="00AF307E" w:rsidRPr="00EB148F">
              <w:rPr>
                <w:sz w:val="18"/>
                <w:szCs w:val="18"/>
              </w:rPr>
              <w:t>., в т.ч.</w:t>
            </w:r>
            <w:r w:rsidRPr="00EB148F">
              <w:rPr>
                <w:sz w:val="18"/>
                <w:szCs w:val="18"/>
              </w:rPr>
              <w:t>:</w:t>
            </w:r>
          </w:p>
          <w:p w:rsidR="009635BE" w:rsidRPr="00EB148F" w:rsidRDefault="009635BE" w:rsidP="008C2A84">
            <w:pPr>
              <w:pStyle w:val="ABC-paragrahinNotes"/>
              <w:keepNext/>
              <w:keepLines/>
              <w:spacing w:before="120" w:after="120"/>
              <w:jc w:val="left"/>
              <w:rPr>
                <w:sz w:val="18"/>
                <w:szCs w:val="18"/>
              </w:rPr>
            </w:pPr>
            <w:r w:rsidRPr="00EB148F">
              <w:rPr>
                <w:sz w:val="18"/>
                <w:szCs w:val="18"/>
              </w:rPr>
              <w:t>- предоставление удаленного доступа с использованием защищенных каналов связи для полного и своевременного выполнения должностных обязанностей;</w:t>
            </w:r>
          </w:p>
          <w:p w:rsidR="009635BE" w:rsidRPr="00EB148F" w:rsidRDefault="009635BE" w:rsidP="008C2A84">
            <w:pPr>
              <w:pStyle w:val="ABC-paragrahinNotes"/>
              <w:keepNext/>
              <w:keepLines/>
              <w:spacing w:before="120" w:after="120"/>
              <w:jc w:val="left"/>
              <w:rPr>
                <w:sz w:val="18"/>
                <w:szCs w:val="18"/>
              </w:rPr>
            </w:pPr>
            <w:r w:rsidRPr="00EB148F">
              <w:rPr>
                <w:sz w:val="18"/>
                <w:szCs w:val="18"/>
              </w:rPr>
              <w:t>- создание пула кандидатов кадрового резерва по ключевым функциям;</w:t>
            </w:r>
          </w:p>
          <w:p w:rsidR="009635BE" w:rsidRPr="00EB148F" w:rsidRDefault="009635BE" w:rsidP="008C2A84">
            <w:pPr>
              <w:pStyle w:val="ABC-paragrahinNotes"/>
              <w:keepNext/>
              <w:keepLines/>
              <w:spacing w:before="120" w:after="120"/>
              <w:jc w:val="left"/>
              <w:rPr>
                <w:sz w:val="18"/>
                <w:szCs w:val="18"/>
              </w:rPr>
            </w:pPr>
            <w:r w:rsidRPr="00EB148F">
              <w:rPr>
                <w:sz w:val="18"/>
                <w:szCs w:val="18"/>
              </w:rPr>
              <w:t>- закупка резерва оргтехники в случае непредвиденной поломки техники у сотрудников с удаленной работой;</w:t>
            </w:r>
          </w:p>
          <w:p w:rsidR="009635BE" w:rsidRPr="00EB148F" w:rsidRDefault="009635BE" w:rsidP="008C2A84">
            <w:pPr>
              <w:pStyle w:val="ABC-paragrahinNotes"/>
              <w:keepNext/>
              <w:keepLines/>
              <w:spacing w:before="120" w:after="120"/>
              <w:jc w:val="left"/>
              <w:rPr>
                <w:sz w:val="18"/>
                <w:szCs w:val="18"/>
              </w:rPr>
            </w:pPr>
            <w:r w:rsidRPr="00EB148F">
              <w:rPr>
                <w:sz w:val="18"/>
                <w:szCs w:val="18"/>
              </w:rPr>
              <w:t xml:space="preserve">- запрет на нахождение двух сотрудников управляющего состава </w:t>
            </w:r>
            <w:r w:rsidR="00354602" w:rsidRPr="00EB148F">
              <w:rPr>
                <w:sz w:val="18"/>
                <w:szCs w:val="18"/>
              </w:rPr>
              <w:t>Общества</w:t>
            </w:r>
            <w:r w:rsidRPr="00EB148F">
              <w:rPr>
                <w:sz w:val="18"/>
                <w:szCs w:val="18"/>
              </w:rPr>
              <w:t xml:space="preserve"> в одном помещении;</w:t>
            </w:r>
          </w:p>
          <w:p w:rsidR="009635BE" w:rsidRPr="00EB148F" w:rsidRDefault="009635BE" w:rsidP="008C2A84">
            <w:pPr>
              <w:pStyle w:val="ABC-paragrahinNotes"/>
              <w:keepNext/>
              <w:keepLines/>
              <w:spacing w:before="120" w:after="120"/>
              <w:jc w:val="left"/>
              <w:rPr>
                <w:sz w:val="18"/>
                <w:szCs w:val="18"/>
              </w:rPr>
            </w:pPr>
            <w:r w:rsidRPr="00EB148F">
              <w:rPr>
                <w:sz w:val="18"/>
                <w:szCs w:val="18"/>
              </w:rPr>
              <w:t>- разработка сценариев действий в случае ухудшения эпидемиологической ситуации.</w:t>
            </w:r>
          </w:p>
          <w:p w:rsidR="004B0B20" w:rsidRPr="00EB148F" w:rsidRDefault="00F912B0" w:rsidP="00305A35">
            <w:pPr>
              <w:keepNext/>
              <w:keepLines/>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spacing w:val="-2"/>
                <w:sz w:val="18"/>
                <w:szCs w:val="18"/>
              </w:rPr>
              <w:t>Б</w:t>
            </w:r>
            <w:r w:rsidR="00EA78B3" w:rsidRPr="00EB148F">
              <w:rPr>
                <w:rFonts w:ascii="Times New Roman" w:hAnsi="Times New Roman" w:cs="Times New Roman"/>
                <w:spacing w:val="-2"/>
                <w:sz w:val="18"/>
                <w:szCs w:val="18"/>
              </w:rPr>
              <w:t>удущие последствия сложившейся экономической ситуации сложно прогнозировать, и текущие ожидания и оценки руководства могут отличаться от фактических результатов.</w:t>
            </w:r>
          </w:p>
        </w:tc>
      </w:tr>
    </w:tbl>
    <w:p w:rsidR="004B0B20" w:rsidRPr="00EB148F" w:rsidRDefault="004B0B20" w:rsidP="008C2A84">
      <w:pPr>
        <w:pStyle w:val="10"/>
        <w:pageBreakBefore/>
        <w:spacing w:before="0"/>
      </w:pPr>
      <w:bookmarkStart w:id="7" w:name="_Toc514851328"/>
      <w:bookmarkStart w:id="8" w:name="_Toc67400262"/>
      <w:r w:rsidRPr="00EB148F">
        <w:t>Примечание</w:t>
      </w:r>
      <w:r w:rsidR="00296AA9" w:rsidRPr="00EB148F">
        <w:t xml:space="preserve"> </w:t>
      </w:r>
      <w:r w:rsidRPr="00EB148F">
        <w:t>3.</w:t>
      </w:r>
      <w:r w:rsidR="00296AA9" w:rsidRPr="00EB148F">
        <w:t xml:space="preserve"> </w:t>
      </w:r>
      <w:r w:rsidRPr="00EB148F">
        <w:t>Основы</w:t>
      </w:r>
      <w:r w:rsidR="00296AA9" w:rsidRPr="00EB148F">
        <w:t xml:space="preserve"> </w:t>
      </w:r>
      <w:r w:rsidRPr="00EB148F">
        <w:t>составления</w:t>
      </w:r>
      <w:r w:rsidR="00296AA9" w:rsidRPr="00EB148F">
        <w:t xml:space="preserve"> </w:t>
      </w:r>
      <w:r w:rsidRPr="00EB148F">
        <w:t>отчетности</w:t>
      </w:r>
      <w:bookmarkEnd w:id="7"/>
      <w:bookmarkEnd w:id="8"/>
    </w:p>
    <w:p w:rsidR="00F853EE" w:rsidRPr="00EB148F" w:rsidRDefault="00F853EE" w:rsidP="008C2C8B">
      <w:pPr>
        <w:pStyle w:val="Tabletop"/>
      </w:pPr>
      <w:r w:rsidRPr="00EB148F">
        <w:t>Таблица</w:t>
      </w:r>
      <w:r w:rsidR="00296AA9" w:rsidRPr="00EB148F">
        <w:t xml:space="preserve"> </w:t>
      </w:r>
      <w:r w:rsidRPr="00EB148F">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4B0B20" w:rsidRPr="00EB148F" w:rsidTr="007441F9">
        <w:trPr>
          <w:cantSplit/>
        </w:trPr>
        <w:tc>
          <w:tcPr>
            <w:tcW w:w="379" w:type="pct"/>
            <w:shd w:val="clear" w:color="auto" w:fill="auto"/>
            <w:vAlign w:val="center"/>
          </w:tcPr>
          <w:p w:rsidR="004B0B20" w:rsidRPr="00EB148F" w:rsidRDefault="004B0B20" w:rsidP="007441F9">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Номер</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строки</w:t>
            </w:r>
          </w:p>
        </w:tc>
        <w:tc>
          <w:tcPr>
            <w:tcW w:w="497" w:type="pct"/>
            <w:shd w:val="clear" w:color="auto" w:fill="auto"/>
            <w:vAlign w:val="center"/>
          </w:tcPr>
          <w:p w:rsidR="004B0B20" w:rsidRPr="00EB148F" w:rsidRDefault="004B0B20" w:rsidP="007441F9">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Стандарт</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МСФО</w:t>
            </w:r>
          </w:p>
        </w:tc>
        <w:tc>
          <w:tcPr>
            <w:tcW w:w="1608" w:type="pct"/>
            <w:shd w:val="clear" w:color="auto" w:fill="auto"/>
            <w:vAlign w:val="center"/>
          </w:tcPr>
          <w:p w:rsidR="004B0B20" w:rsidRPr="00EB148F" w:rsidRDefault="004B0B20" w:rsidP="007441F9">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Требования</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к</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раскрытию</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информации</w:t>
            </w:r>
          </w:p>
        </w:tc>
        <w:tc>
          <w:tcPr>
            <w:tcW w:w="2516" w:type="pct"/>
            <w:shd w:val="clear" w:color="auto" w:fill="auto"/>
            <w:vAlign w:val="center"/>
          </w:tcPr>
          <w:p w:rsidR="004B0B20" w:rsidRPr="00EB148F" w:rsidRDefault="004B0B20" w:rsidP="007441F9">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Описание</w:t>
            </w:r>
          </w:p>
        </w:tc>
      </w:tr>
      <w:tr w:rsidR="004B0B20" w:rsidRPr="00EB148F" w:rsidTr="007441F9">
        <w:trPr>
          <w:cantSplit/>
        </w:trPr>
        <w:tc>
          <w:tcPr>
            <w:tcW w:w="379" w:type="pct"/>
            <w:shd w:val="clear" w:color="auto" w:fill="auto"/>
            <w:vAlign w:val="center"/>
          </w:tcPr>
          <w:p w:rsidR="004B0B20" w:rsidRPr="00EB148F" w:rsidRDefault="004B0B20" w:rsidP="007441F9">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1</w:t>
            </w:r>
          </w:p>
        </w:tc>
        <w:tc>
          <w:tcPr>
            <w:tcW w:w="497" w:type="pct"/>
            <w:shd w:val="clear" w:color="auto" w:fill="auto"/>
            <w:vAlign w:val="center"/>
          </w:tcPr>
          <w:p w:rsidR="004B0B20" w:rsidRPr="00EB148F" w:rsidRDefault="004B0B20" w:rsidP="007441F9">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2</w:t>
            </w:r>
          </w:p>
        </w:tc>
        <w:tc>
          <w:tcPr>
            <w:tcW w:w="1608" w:type="pct"/>
            <w:shd w:val="clear" w:color="auto" w:fill="auto"/>
            <w:vAlign w:val="center"/>
          </w:tcPr>
          <w:p w:rsidR="004B0B20" w:rsidRPr="00EB148F" w:rsidRDefault="004B0B20" w:rsidP="007441F9">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3</w:t>
            </w:r>
          </w:p>
        </w:tc>
        <w:tc>
          <w:tcPr>
            <w:tcW w:w="2516" w:type="pct"/>
            <w:shd w:val="clear" w:color="auto" w:fill="auto"/>
            <w:vAlign w:val="center"/>
          </w:tcPr>
          <w:p w:rsidR="004B0B20" w:rsidRPr="00EB148F" w:rsidRDefault="004B0B20" w:rsidP="007441F9">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4</w:t>
            </w:r>
          </w:p>
        </w:tc>
      </w:tr>
      <w:tr w:rsidR="00026948" w:rsidRPr="00EB148F" w:rsidTr="007441F9">
        <w:trPr>
          <w:cantSplit/>
        </w:trPr>
        <w:tc>
          <w:tcPr>
            <w:tcW w:w="379" w:type="pct"/>
            <w:shd w:val="clear" w:color="auto" w:fill="auto"/>
          </w:tcPr>
          <w:p w:rsidR="00026948" w:rsidRPr="00EB148F" w:rsidRDefault="00026948" w:rsidP="00026948">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w:t>
            </w:r>
          </w:p>
        </w:tc>
        <w:tc>
          <w:tcPr>
            <w:tcW w:w="497" w:type="pct"/>
            <w:shd w:val="clear" w:color="auto" w:fill="auto"/>
          </w:tcPr>
          <w:p w:rsidR="00026948" w:rsidRPr="00EB148F" w:rsidRDefault="00026948" w:rsidP="00026948">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1</w:t>
            </w:r>
          </w:p>
        </w:tc>
        <w:tc>
          <w:tcPr>
            <w:tcW w:w="1608" w:type="pct"/>
            <w:shd w:val="clear" w:color="auto" w:fill="auto"/>
          </w:tcPr>
          <w:p w:rsidR="00026948" w:rsidRPr="00EB148F" w:rsidRDefault="00026948" w:rsidP="00026948">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Некредитная финансовая организация должна явно и однозначно указать основы подготовки бухгалтерской (финансовой) отчетности</w:t>
            </w:r>
          </w:p>
        </w:tc>
        <w:tc>
          <w:tcPr>
            <w:tcW w:w="2516" w:type="pct"/>
            <w:shd w:val="clear" w:color="auto" w:fill="auto"/>
          </w:tcPr>
          <w:p w:rsidR="00026948" w:rsidRPr="00EB148F" w:rsidRDefault="00026948" w:rsidP="00026948">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spacing w:val="-2"/>
                <w:sz w:val="18"/>
                <w:szCs w:val="18"/>
              </w:rPr>
              <w:t xml:space="preserve">При подготовке бухгалтерской (финансовой) отчетности Обществом применяются правила составления бухгалтерской (финансовой) отчетности, установленные в Российской Федерации для профессиональных участников рынка ценных бумаг, </w:t>
            </w:r>
            <w:r w:rsidRPr="00EB148F">
              <w:rPr>
                <w:rFonts w:ascii="Times New Roman" w:hAnsi="Times New Roman" w:cs="Times New Roman"/>
                <w:color w:val="000000"/>
                <w:spacing w:val="-2"/>
                <w:sz w:val="18"/>
                <w:szCs w:val="18"/>
              </w:rPr>
              <w:t>управляющих компаний инвестиционного фонда, паевого инвестиционного фонда и негосударственного пенсионного фонда</w:t>
            </w:r>
            <w:r w:rsidRPr="00EB148F">
              <w:rPr>
                <w:rFonts w:ascii="Times New Roman" w:hAnsi="Times New Roman" w:cs="Times New Roman"/>
                <w:spacing w:val="-2"/>
                <w:sz w:val="18"/>
                <w:szCs w:val="18"/>
              </w:rPr>
              <w:t xml:space="preserve">, основанные на отраслевых стандартах бухгалтерского учета и отчетности, утвержденных Банком России (далее – «ОСБУ»). </w:t>
            </w:r>
          </w:p>
        </w:tc>
      </w:tr>
      <w:tr w:rsidR="00026948" w:rsidRPr="00EB148F" w:rsidTr="007441F9">
        <w:trPr>
          <w:cantSplit/>
        </w:trPr>
        <w:tc>
          <w:tcPr>
            <w:tcW w:w="379" w:type="pct"/>
            <w:shd w:val="clear" w:color="auto" w:fill="auto"/>
          </w:tcPr>
          <w:p w:rsidR="00026948" w:rsidRPr="00EB148F" w:rsidRDefault="00026948">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2</w:t>
            </w:r>
          </w:p>
        </w:tc>
        <w:tc>
          <w:tcPr>
            <w:tcW w:w="497" w:type="pct"/>
            <w:shd w:val="clear" w:color="auto" w:fill="auto"/>
          </w:tcPr>
          <w:p w:rsidR="00026948" w:rsidRPr="00EB148F" w:rsidRDefault="00026948">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1</w:t>
            </w:r>
          </w:p>
        </w:tc>
        <w:tc>
          <w:tcPr>
            <w:tcW w:w="1608" w:type="pct"/>
            <w:shd w:val="clear" w:color="auto" w:fill="auto"/>
          </w:tcPr>
          <w:p w:rsidR="00026948" w:rsidRPr="00EB148F" w:rsidRDefault="00026948">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База (или базы) оценки, использованная (использованные) при составлении бухгалтерской (финансовой) отчетности</w:t>
            </w:r>
          </w:p>
        </w:tc>
        <w:tc>
          <w:tcPr>
            <w:tcW w:w="2516" w:type="pct"/>
            <w:shd w:val="clear" w:color="auto" w:fill="auto"/>
          </w:tcPr>
          <w:p w:rsidR="00026948" w:rsidRPr="00EB148F" w:rsidRDefault="00026948">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Настоящая бухгалтерская (финансовая) отчетность подготовлена на основе правил учета по первоначальной стоимости, с поправкой на первоначальное признание финансовых инструментов по справедливой стоимости и финансовых инструментов, оцениваемых по справедливой стоимости, изменения которой отражаются в составе прибыли или убытка. Положения учетной политики последовательно применялись по отношению ко всем представленным в бухгалтерской (финансовой) отчетности периодам, если не указано иное</w:t>
            </w:r>
            <w:r w:rsidR="00956C0B" w:rsidRPr="00EB148F">
              <w:rPr>
                <w:rFonts w:ascii="Times New Roman" w:hAnsi="Times New Roman" w:cs="Times New Roman"/>
                <w:color w:val="000000"/>
                <w:spacing w:val="-2"/>
                <w:sz w:val="18"/>
              </w:rPr>
              <w:t>.</w:t>
            </w:r>
          </w:p>
        </w:tc>
      </w:tr>
      <w:tr w:rsidR="006843BD" w:rsidRPr="00EB148F" w:rsidTr="007441F9">
        <w:trPr>
          <w:cantSplit/>
        </w:trPr>
        <w:tc>
          <w:tcPr>
            <w:tcW w:w="379" w:type="pct"/>
            <w:shd w:val="clear" w:color="auto" w:fill="auto"/>
          </w:tcPr>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3</w:t>
            </w:r>
          </w:p>
        </w:tc>
        <w:tc>
          <w:tcPr>
            <w:tcW w:w="497" w:type="pct"/>
            <w:shd w:val="clear" w:color="auto" w:fill="auto"/>
          </w:tcPr>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1</w:t>
            </w:r>
          </w:p>
        </w:tc>
        <w:tc>
          <w:tcPr>
            <w:tcW w:w="1608" w:type="pct"/>
            <w:shd w:val="clear" w:color="auto" w:fill="auto"/>
          </w:tcPr>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Причины реклассификации сравнительных сумм</w:t>
            </w:r>
          </w:p>
        </w:tc>
        <w:tc>
          <w:tcPr>
            <w:tcW w:w="2516" w:type="pct"/>
            <w:shd w:val="clear" w:color="auto" w:fill="auto"/>
          </w:tcPr>
          <w:p w:rsidR="006843BD" w:rsidRPr="00EB148F" w:rsidRDefault="00255702">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6843BD" w:rsidRPr="00EB148F" w:rsidTr="007441F9">
        <w:trPr>
          <w:cantSplit/>
        </w:trPr>
        <w:tc>
          <w:tcPr>
            <w:tcW w:w="379" w:type="pct"/>
            <w:shd w:val="clear" w:color="auto" w:fill="auto"/>
          </w:tcPr>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4</w:t>
            </w:r>
          </w:p>
        </w:tc>
        <w:tc>
          <w:tcPr>
            <w:tcW w:w="497" w:type="pct"/>
            <w:shd w:val="clear" w:color="auto" w:fill="auto"/>
          </w:tcPr>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1</w:t>
            </w:r>
          </w:p>
        </w:tc>
        <w:tc>
          <w:tcPr>
            <w:tcW w:w="1608" w:type="pct"/>
            <w:shd w:val="clear" w:color="auto" w:fill="auto"/>
          </w:tcPr>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Характер реклассификаций сравнительных сумм (включая информацию по состоянию на начало предшествующего периода)</w:t>
            </w:r>
          </w:p>
        </w:tc>
        <w:tc>
          <w:tcPr>
            <w:tcW w:w="2516" w:type="pct"/>
            <w:shd w:val="clear" w:color="auto" w:fill="auto"/>
          </w:tcPr>
          <w:p w:rsidR="006843BD" w:rsidRPr="00EB148F" w:rsidRDefault="00255702">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6843BD" w:rsidRPr="00EB148F" w:rsidTr="007441F9">
        <w:trPr>
          <w:cantSplit/>
        </w:trPr>
        <w:tc>
          <w:tcPr>
            <w:tcW w:w="379" w:type="pct"/>
            <w:shd w:val="clear" w:color="auto" w:fill="auto"/>
          </w:tcPr>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5</w:t>
            </w:r>
          </w:p>
        </w:tc>
        <w:tc>
          <w:tcPr>
            <w:tcW w:w="497" w:type="pct"/>
            <w:shd w:val="clear" w:color="auto" w:fill="auto"/>
          </w:tcPr>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1</w:t>
            </w:r>
          </w:p>
        </w:tc>
        <w:tc>
          <w:tcPr>
            <w:tcW w:w="1608" w:type="pct"/>
            <w:shd w:val="clear" w:color="auto" w:fill="auto"/>
          </w:tcPr>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Сумма каждой статьи (класса статей), которая является предметом реклассификации</w:t>
            </w:r>
          </w:p>
        </w:tc>
        <w:tc>
          <w:tcPr>
            <w:tcW w:w="2516" w:type="pct"/>
            <w:shd w:val="clear" w:color="auto" w:fill="auto"/>
          </w:tcPr>
          <w:p w:rsidR="006843BD" w:rsidRPr="00EB148F" w:rsidRDefault="00255702"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6843BD" w:rsidRPr="00EB148F" w:rsidTr="007441F9">
        <w:trPr>
          <w:cantSplit/>
        </w:trPr>
        <w:tc>
          <w:tcPr>
            <w:tcW w:w="379" w:type="pct"/>
            <w:shd w:val="clear" w:color="auto" w:fill="auto"/>
          </w:tcPr>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6</w:t>
            </w:r>
          </w:p>
        </w:tc>
        <w:tc>
          <w:tcPr>
            <w:tcW w:w="497" w:type="pct"/>
            <w:shd w:val="clear" w:color="auto" w:fill="auto"/>
          </w:tcPr>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1</w:t>
            </w:r>
          </w:p>
        </w:tc>
        <w:tc>
          <w:tcPr>
            <w:tcW w:w="1608" w:type="pct"/>
            <w:shd w:val="clear" w:color="auto" w:fill="auto"/>
          </w:tcPr>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Существенное влияние ретроспективного применения учетной политики на информацию на начало предшествующего отчетного периода, существенное влияние ретроспективного пересчета или реклассификации остатков на начало предшествующего отчетного периода в связи с исправлением ошибок</w:t>
            </w:r>
          </w:p>
        </w:tc>
        <w:tc>
          <w:tcPr>
            <w:tcW w:w="2516" w:type="pct"/>
            <w:shd w:val="clear" w:color="auto" w:fill="auto"/>
          </w:tcPr>
          <w:p w:rsidR="006843BD" w:rsidRPr="00EB148F" w:rsidRDefault="00255702"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bl>
    <w:p w:rsidR="00F853EE" w:rsidRPr="00EB148F" w:rsidRDefault="00F853EE">
      <w:pPr>
        <w:pStyle w:val="10"/>
      </w:pPr>
      <w:bookmarkStart w:id="9" w:name="_Toc514851329"/>
      <w:bookmarkStart w:id="10" w:name="_Toc67400263"/>
      <w:r w:rsidRPr="00EB148F">
        <w:t>Примечание</w:t>
      </w:r>
      <w:r w:rsidR="00296AA9" w:rsidRPr="00EB148F">
        <w:t xml:space="preserve"> </w:t>
      </w:r>
      <w:r w:rsidRPr="00EB148F">
        <w:t>4.</w:t>
      </w:r>
      <w:r w:rsidR="00296AA9" w:rsidRPr="00EB148F">
        <w:t xml:space="preserve"> </w:t>
      </w:r>
      <w:r w:rsidRPr="00EB148F">
        <w:t>Принципы</w:t>
      </w:r>
      <w:r w:rsidR="00296AA9" w:rsidRPr="00EB148F">
        <w:t xml:space="preserve"> </w:t>
      </w:r>
      <w:r w:rsidRPr="00EB148F">
        <w:t>учетной</w:t>
      </w:r>
      <w:r w:rsidR="00296AA9" w:rsidRPr="00EB148F">
        <w:t xml:space="preserve"> </w:t>
      </w:r>
      <w:r w:rsidRPr="00EB148F">
        <w:t>политики,</w:t>
      </w:r>
      <w:r w:rsidR="00296AA9" w:rsidRPr="00EB148F">
        <w:t xml:space="preserve"> </w:t>
      </w:r>
      <w:r w:rsidRPr="00EB148F">
        <w:t>важные</w:t>
      </w:r>
      <w:r w:rsidR="00296AA9" w:rsidRPr="00EB148F">
        <w:t xml:space="preserve"> </w:t>
      </w:r>
      <w:r w:rsidRPr="00EB148F">
        <w:t>бухгалтерские</w:t>
      </w:r>
      <w:r w:rsidR="00296AA9" w:rsidRPr="00EB148F">
        <w:t xml:space="preserve"> </w:t>
      </w:r>
      <w:r w:rsidRPr="00EB148F">
        <w:t>оценки</w:t>
      </w:r>
      <w:r w:rsidR="00296AA9" w:rsidRPr="00EB148F">
        <w:t xml:space="preserve"> </w:t>
      </w:r>
      <w:r w:rsidRPr="00EB148F">
        <w:t>и</w:t>
      </w:r>
      <w:r w:rsidR="00296AA9" w:rsidRPr="00EB148F">
        <w:t xml:space="preserve"> </w:t>
      </w:r>
      <w:r w:rsidRPr="00EB148F">
        <w:t>профессиональные</w:t>
      </w:r>
      <w:r w:rsidR="00296AA9" w:rsidRPr="00EB148F">
        <w:t xml:space="preserve"> </w:t>
      </w:r>
      <w:r w:rsidRPr="00EB148F">
        <w:t>суждения</w:t>
      </w:r>
      <w:r w:rsidR="00296AA9" w:rsidRPr="00EB148F">
        <w:t xml:space="preserve"> </w:t>
      </w:r>
      <w:r w:rsidRPr="00EB148F">
        <w:t>в</w:t>
      </w:r>
      <w:r w:rsidR="00296AA9" w:rsidRPr="00EB148F">
        <w:t xml:space="preserve"> </w:t>
      </w:r>
      <w:r w:rsidRPr="00EB148F">
        <w:t>применении</w:t>
      </w:r>
      <w:r w:rsidR="00296AA9" w:rsidRPr="00EB148F">
        <w:t xml:space="preserve"> </w:t>
      </w:r>
      <w:r w:rsidRPr="00EB148F">
        <w:t>учетной</w:t>
      </w:r>
      <w:r w:rsidR="00296AA9" w:rsidRPr="00EB148F">
        <w:t xml:space="preserve"> </w:t>
      </w:r>
      <w:r w:rsidRPr="00EB148F">
        <w:t>политики</w:t>
      </w:r>
      <w:bookmarkEnd w:id="9"/>
      <w:bookmarkEnd w:id="10"/>
      <w:r w:rsidR="009D023B" w:rsidRPr="00EB148F">
        <w:t xml:space="preserve"> </w:t>
      </w:r>
    </w:p>
    <w:p w:rsidR="00F853EE" w:rsidRPr="00EB148F" w:rsidRDefault="00F853EE" w:rsidP="00305A35">
      <w:pPr>
        <w:pStyle w:val="Tabletop"/>
        <w:keepNext/>
        <w:keepLines/>
      </w:pPr>
      <w:r w:rsidRPr="00EB148F">
        <w:t>Таблица</w:t>
      </w:r>
      <w:r w:rsidR="00296AA9" w:rsidRPr="00EB148F">
        <w:t xml:space="preserve"> </w:t>
      </w:r>
      <w:r w:rsidRPr="00EB148F">
        <w:t>4.1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08"/>
        <w:gridCol w:w="3108"/>
        <w:gridCol w:w="4951"/>
      </w:tblGrid>
      <w:tr w:rsidR="004B0B20" w:rsidRPr="00EB148F" w:rsidTr="00305A35">
        <w:trPr>
          <w:tblHeader/>
        </w:trPr>
        <w:tc>
          <w:tcPr>
            <w:tcW w:w="709" w:type="dxa"/>
            <w:shd w:val="clear" w:color="auto" w:fill="auto"/>
          </w:tcPr>
          <w:p w:rsidR="004B0B20" w:rsidRPr="00EB148F" w:rsidRDefault="004B0B20"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Номер</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строки</w:t>
            </w:r>
          </w:p>
        </w:tc>
        <w:tc>
          <w:tcPr>
            <w:tcW w:w="1008" w:type="dxa"/>
            <w:shd w:val="clear" w:color="auto" w:fill="auto"/>
            <w:vAlign w:val="bottom"/>
          </w:tcPr>
          <w:p w:rsidR="004B0B20" w:rsidRPr="00EB148F" w:rsidRDefault="004B0B20"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Стандарт</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МСФО</w:t>
            </w:r>
          </w:p>
        </w:tc>
        <w:tc>
          <w:tcPr>
            <w:tcW w:w="3108" w:type="dxa"/>
            <w:shd w:val="clear" w:color="auto" w:fill="auto"/>
            <w:vAlign w:val="bottom"/>
          </w:tcPr>
          <w:p w:rsidR="004B0B20" w:rsidRPr="00EB148F" w:rsidRDefault="004B0B20"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Требования</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к</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раскрытию</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информации</w:t>
            </w:r>
          </w:p>
        </w:tc>
        <w:tc>
          <w:tcPr>
            <w:tcW w:w="4951" w:type="dxa"/>
            <w:shd w:val="clear" w:color="auto" w:fill="auto"/>
            <w:vAlign w:val="center"/>
          </w:tcPr>
          <w:p w:rsidR="004B0B20" w:rsidRPr="00EB148F" w:rsidRDefault="004B0B20"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Описание</w:t>
            </w:r>
          </w:p>
        </w:tc>
      </w:tr>
      <w:tr w:rsidR="004B0B20" w:rsidRPr="00EB148F" w:rsidTr="007441F9">
        <w:trPr>
          <w:tblHeader/>
        </w:trPr>
        <w:tc>
          <w:tcPr>
            <w:tcW w:w="709" w:type="dxa"/>
            <w:shd w:val="clear" w:color="auto" w:fill="auto"/>
          </w:tcPr>
          <w:p w:rsidR="004B0B20" w:rsidRPr="00EB148F" w:rsidRDefault="004B0B20"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1</w:t>
            </w:r>
          </w:p>
        </w:tc>
        <w:tc>
          <w:tcPr>
            <w:tcW w:w="1008" w:type="dxa"/>
            <w:shd w:val="clear" w:color="auto" w:fill="auto"/>
            <w:vAlign w:val="bottom"/>
          </w:tcPr>
          <w:p w:rsidR="004B0B20" w:rsidRPr="00EB148F" w:rsidRDefault="004B0B20"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2</w:t>
            </w:r>
          </w:p>
        </w:tc>
        <w:tc>
          <w:tcPr>
            <w:tcW w:w="3108" w:type="dxa"/>
            <w:shd w:val="clear" w:color="auto" w:fill="auto"/>
            <w:vAlign w:val="bottom"/>
          </w:tcPr>
          <w:p w:rsidR="004B0B20" w:rsidRPr="00EB148F" w:rsidRDefault="004B0B20"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3</w:t>
            </w:r>
          </w:p>
        </w:tc>
        <w:tc>
          <w:tcPr>
            <w:tcW w:w="4951" w:type="dxa"/>
            <w:shd w:val="clear" w:color="auto" w:fill="auto"/>
            <w:vAlign w:val="bottom"/>
          </w:tcPr>
          <w:p w:rsidR="004B0B20" w:rsidRPr="00EB148F" w:rsidRDefault="004B0B20"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4</w:t>
            </w:r>
          </w:p>
        </w:tc>
      </w:tr>
      <w:tr w:rsidR="004F62F1" w:rsidRPr="00EB148F" w:rsidTr="007441F9">
        <w:tc>
          <w:tcPr>
            <w:tcW w:w="9776" w:type="dxa"/>
            <w:gridSpan w:val="4"/>
            <w:shd w:val="clear" w:color="auto" w:fill="auto"/>
          </w:tcPr>
          <w:p w:rsidR="004F62F1" w:rsidRPr="00EB148F" w:rsidRDefault="004F62F1" w:rsidP="00305A35">
            <w:pPr>
              <w:keepNext/>
              <w:keepLines/>
              <w:widowControl w:val="0"/>
              <w:autoSpaceDE w:val="0"/>
              <w:autoSpaceDN w:val="0"/>
              <w:adjustRightInd w:val="0"/>
              <w:spacing w:after="0" w:line="240" w:lineRule="auto"/>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Раздел</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I.</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Влияние</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оценок</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и</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допущений</w:t>
            </w:r>
          </w:p>
        </w:tc>
      </w:tr>
      <w:tr w:rsidR="004B0B20" w:rsidRPr="00EB148F" w:rsidTr="007441F9">
        <w:tc>
          <w:tcPr>
            <w:tcW w:w="709" w:type="dxa"/>
            <w:shd w:val="clear" w:color="auto" w:fill="auto"/>
          </w:tcPr>
          <w:p w:rsidR="004B0B20" w:rsidRPr="00EB148F" w:rsidRDefault="004B0B20" w:rsidP="00305A35">
            <w:pPr>
              <w:keepNext/>
              <w:keepLines/>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w:t>
            </w:r>
          </w:p>
        </w:tc>
        <w:tc>
          <w:tcPr>
            <w:tcW w:w="1008" w:type="dxa"/>
            <w:shd w:val="clear" w:color="auto" w:fill="auto"/>
          </w:tcPr>
          <w:p w:rsidR="004B0B20" w:rsidRPr="00EB148F" w:rsidRDefault="004B0B20" w:rsidP="00305A35">
            <w:pPr>
              <w:keepNext/>
              <w:keepLines/>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3108" w:type="dxa"/>
            <w:shd w:val="clear" w:color="auto" w:fill="auto"/>
          </w:tcPr>
          <w:p w:rsidR="004B0B20" w:rsidRPr="00EB148F" w:rsidRDefault="004B0B20" w:rsidP="00305A35">
            <w:pPr>
              <w:keepNext/>
              <w:keepLines/>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Суждения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(помимо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тех,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которые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связаны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оценкой),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которые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были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выработаны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руководством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процессе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применения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учетной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политики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которые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оказывают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наибольшее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влияние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суммы,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отраженные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бухгалтерской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отчетности</w:t>
            </w:r>
          </w:p>
        </w:tc>
        <w:tc>
          <w:tcPr>
            <w:tcW w:w="4951" w:type="dxa"/>
            <w:shd w:val="clear" w:color="auto" w:fill="auto"/>
          </w:tcPr>
          <w:p w:rsidR="004B0B20" w:rsidRPr="00EB148F" w:rsidRDefault="004B0B20" w:rsidP="00305A35">
            <w:pPr>
              <w:keepNext/>
              <w:keepLines/>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Общество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производит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делает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допущения,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которые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воздействуют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отражаемые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бухгалтерской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отчетности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суммы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балансовую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обязательств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отчетном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периоде.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суждения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постоянно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анализируются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основе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опыта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руководства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других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факторов,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включая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ожидания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отношении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будущих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событий,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которые,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мнению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руководства,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являются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обоснованными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свете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текущих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обстоятельств.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процессе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применения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учетной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политики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руководство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также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использует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суждения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оценки.</w:t>
            </w:r>
          </w:p>
        </w:tc>
      </w:tr>
      <w:tr w:rsidR="004B0B20" w:rsidRPr="00EB148F" w:rsidTr="007441F9">
        <w:tc>
          <w:tcPr>
            <w:tcW w:w="709" w:type="dxa"/>
            <w:shd w:val="clear" w:color="auto" w:fill="auto"/>
          </w:tcPr>
          <w:p w:rsidR="004B0B20" w:rsidRPr="00EB148F" w:rsidRDefault="004B0B20" w:rsidP="00B1642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2</w:t>
            </w:r>
          </w:p>
        </w:tc>
        <w:tc>
          <w:tcPr>
            <w:tcW w:w="1008"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3108" w:type="dxa"/>
            <w:shd w:val="clear" w:color="auto" w:fill="auto"/>
          </w:tcPr>
          <w:p w:rsidR="004B0B20" w:rsidRPr="00EB148F" w:rsidRDefault="004B0B20" w:rsidP="00BC57A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Влияние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оценок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допущений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обязательства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(указываются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статьи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отчетности,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суммы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которых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профессиональные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допущения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оказывают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наиболее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существенное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воздействие,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приводятся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комментарии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отношении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каким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образом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влияют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профессиональные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суждения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оценку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этих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статей)</w:t>
            </w:r>
          </w:p>
        </w:tc>
        <w:tc>
          <w:tcPr>
            <w:tcW w:w="495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Суждения,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которые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оказывают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наиболее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значительное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воздействие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суммы,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отражаемые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бухгалтерской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отчетности,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результатом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которых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могут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быть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значительные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корректировки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балансовой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обязательств,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включают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следующие:</w:t>
            </w:r>
            <w:r w:rsidR="00296AA9" w:rsidRPr="00EB148F">
              <w:rPr>
                <w:rFonts w:ascii="Times New Roman" w:hAnsi="Times New Roman" w:cs="Times New Roman"/>
                <w:color w:val="000000"/>
                <w:spacing w:val="-2"/>
                <w:sz w:val="18"/>
              </w:rPr>
              <w:t xml:space="preserve"> </w:t>
            </w:r>
          </w:p>
          <w:p w:rsidR="004B0B20" w:rsidRPr="00EB148F" w:rsidRDefault="001961CA" w:rsidP="004F62F1">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b/>
                <w:i/>
                <w:color w:val="000000"/>
                <w:spacing w:val="-2"/>
                <w:sz w:val="18"/>
              </w:rPr>
              <w:t xml:space="preserve">Признание отложенного налогового </w:t>
            </w:r>
            <w:r w:rsidR="004B0B20" w:rsidRPr="00EB148F">
              <w:rPr>
                <w:rFonts w:ascii="Times New Roman" w:hAnsi="Times New Roman" w:cs="Times New Roman"/>
                <w:b/>
                <w:i/>
                <w:color w:val="000000"/>
                <w:spacing w:val="-2"/>
                <w:sz w:val="18"/>
              </w:rPr>
              <w:t>актив</w:t>
            </w:r>
            <w:r w:rsidRPr="00EB148F">
              <w:rPr>
                <w:rFonts w:ascii="Times New Roman" w:hAnsi="Times New Roman" w:cs="Times New Roman"/>
                <w:b/>
                <w:i/>
                <w:color w:val="000000"/>
                <w:spacing w:val="-2"/>
                <w:sz w:val="18"/>
              </w:rPr>
              <w:t>а</w:t>
            </w:r>
            <w:r w:rsidR="004B0B20" w:rsidRPr="00EB148F">
              <w:rPr>
                <w:rFonts w:ascii="Times New Roman" w:hAnsi="Times New Roman" w:cs="Times New Roman"/>
                <w:b/>
                <w:i/>
                <w:color w:val="000000"/>
                <w:spacing w:val="-2"/>
                <w:sz w:val="18"/>
              </w:rPr>
              <w:t>.</w:t>
            </w:r>
            <w:r w:rsidR="00296AA9" w:rsidRPr="00EB148F">
              <w:rPr>
                <w:rFonts w:ascii="Times New Roman" w:hAnsi="Times New Roman" w:cs="Times New Roman"/>
                <w:color w:val="000000"/>
                <w:spacing w:val="-2"/>
                <w:sz w:val="18"/>
              </w:rPr>
              <w:t xml:space="preserve"> </w:t>
            </w:r>
            <w:r w:rsidR="005B24B7" w:rsidRPr="00EB148F">
              <w:rPr>
                <w:rFonts w:ascii="Times New Roman" w:hAnsi="Times New Roman" w:cs="Times New Roman"/>
                <w:color w:val="000000"/>
                <w:spacing w:val="-2"/>
                <w:sz w:val="18"/>
              </w:rPr>
              <w:t xml:space="preserve">Признанный отложенный налоговый </w:t>
            </w:r>
            <w:r w:rsidR="004B0B20" w:rsidRPr="00EB148F">
              <w:rPr>
                <w:rFonts w:ascii="Times New Roman" w:hAnsi="Times New Roman" w:cs="Times New Roman"/>
                <w:color w:val="000000"/>
                <w:spacing w:val="-2"/>
                <w:sz w:val="18"/>
              </w:rPr>
              <w:t>актив</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представля</w:t>
            </w:r>
            <w:r w:rsidR="0089711D" w:rsidRPr="00EB148F">
              <w:rPr>
                <w:rFonts w:ascii="Times New Roman" w:hAnsi="Times New Roman" w:cs="Times New Roman"/>
                <w:color w:val="000000"/>
                <w:spacing w:val="-2"/>
                <w:sz w:val="18"/>
              </w:rPr>
              <w:t>е</w:t>
            </w:r>
            <w:r w:rsidR="004B0B20" w:rsidRPr="00EB148F">
              <w:rPr>
                <w:rFonts w:ascii="Times New Roman" w:hAnsi="Times New Roman" w:cs="Times New Roman"/>
                <w:color w:val="000000"/>
                <w:spacing w:val="-2"/>
                <w:sz w:val="18"/>
              </w:rPr>
              <w:t>т</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собой</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сумму</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налога</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прибыль,</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которая</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может</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быть</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зачтена</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против</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будущих</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налогов</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прибыль,</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отражаются</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бухгалтерском</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балансе</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некредитной</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финансовой</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организации.</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Отложенный</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налоговый</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актив</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признается</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только</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том</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случае,</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если</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использование</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соответствующего</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налогового</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вычета</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является</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высоковероятным.</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Это</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предполагает</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наличие</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временных</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разниц,</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восстановление</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которых</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ожидается</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будущем,</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наличие</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достаточной</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будущей</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налогооблагаемой</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прибыли</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для</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произведения</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вычетов.</w:t>
            </w:r>
          </w:p>
          <w:p w:rsidR="004B0B20" w:rsidRPr="00EB148F" w:rsidRDefault="004B0B20" w:rsidP="008C6753">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Общество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пересматривает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оценку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балансовой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отложенных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налоговых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каждую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отчетную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дату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зависимости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вероятности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что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достаточная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налогооблагаемая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прибыль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будет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получена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чтобы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реализовать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все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часть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отложенных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налоговых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Оценка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вероятности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включает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суждения,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основанные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006843BD" w:rsidRPr="00EB148F">
              <w:rPr>
                <w:rFonts w:ascii="Times New Roman" w:hAnsi="Times New Roman" w:cs="Times New Roman"/>
                <w:color w:val="000000"/>
                <w:spacing w:val="-2"/>
                <w:sz w:val="18"/>
              </w:rPr>
              <w:t>ожидаемых результатах деятельности Общества. Для оценки вероятности реализации отложенных налоговых активов в будущем используются различные факторы, включая результаты прошлых лет, операционный план, возможность получения материальной помощи от связанных сторон, истечение срока возмещения налоговых убытков и стратегию налогового планирования. Отложенный налоговый актив признается только в той степени, в которой вероятно использование соответствующей выгоды по налогу на прибыль. Определение будущей налогооблагаемой прибыли и суммы выгоды по налогу на прибыль, вероятных к возникновению в будущем, основано на среднесрочном бизнес-плане, подготовленном руководством, и результатах его экстраполяции. Бизнес-план основан на ожиданиях руководства, адекватных обстоятельствам.</w:t>
            </w:r>
          </w:p>
        </w:tc>
      </w:tr>
      <w:tr w:rsidR="006843BD" w:rsidRPr="00EB148F" w:rsidTr="007441F9">
        <w:tc>
          <w:tcPr>
            <w:tcW w:w="709" w:type="dxa"/>
            <w:shd w:val="clear" w:color="auto" w:fill="auto"/>
          </w:tcPr>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3</w:t>
            </w:r>
          </w:p>
        </w:tc>
        <w:tc>
          <w:tcPr>
            <w:tcW w:w="1008" w:type="dxa"/>
            <w:shd w:val="clear" w:color="auto" w:fill="auto"/>
          </w:tcPr>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1, МСФО (IFRS) 13, МСФО (IFRS) 9</w:t>
            </w:r>
          </w:p>
        </w:tc>
        <w:tc>
          <w:tcPr>
            <w:tcW w:w="3108" w:type="dxa"/>
            <w:shd w:val="clear" w:color="auto" w:fill="auto"/>
          </w:tcPr>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Ключевые подходы к оценке финансовых инструментов</w:t>
            </w:r>
          </w:p>
        </w:tc>
        <w:tc>
          <w:tcPr>
            <w:tcW w:w="4951" w:type="dxa"/>
            <w:shd w:val="clear" w:color="auto" w:fill="auto"/>
          </w:tcPr>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В зависимости от классификации, Общество оценивает финансовые инструменты по справедливой, либо по амортизированной стоимости. Финансовые инструменты, оцениваемые по справедливой стоимости, первоначально признаются по справедливой стоимости. Все прочие финансовые инструменты первоначально отражаются по справедливой стоимости, включая затраты по сделке. Ниже представлено описание соответствующих методов оценки.</w:t>
            </w:r>
          </w:p>
          <w:p w:rsidR="006843BD" w:rsidRPr="00EB148F" w:rsidRDefault="006843BD" w:rsidP="006843BD">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Справедливая стоимость ‒ это цена, которая может быть получена при продаже актива или уплачена при передаче обязательства при проведении обычной сделки между</w:t>
            </w:r>
          </w:p>
        </w:tc>
      </w:tr>
    </w:tbl>
    <w:p w:rsidR="006843BD" w:rsidRPr="00EB148F" w:rsidRDefault="006843BD" w:rsidP="00305A35">
      <w:pPr>
        <w:pStyle w:val="Continued"/>
        <w:pageBreakBefore w:val="0"/>
      </w:pPr>
    </w:p>
    <w:p w:rsidR="006843BD" w:rsidRPr="00EB148F" w:rsidRDefault="006843BD" w:rsidP="00305A35">
      <w:pPr>
        <w:pStyle w:val="Continued"/>
      </w:pPr>
      <w:bookmarkStart w:id="11" w:name="_Hlk67300615"/>
      <w:r w:rsidRPr="00EB148F">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14"/>
        <w:gridCol w:w="1009"/>
        <w:gridCol w:w="3107"/>
        <w:gridCol w:w="4951"/>
      </w:tblGrid>
      <w:tr w:rsidR="002B1B6C" w:rsidRPr="00EB148F" w:rsidTr="00305A35">
        <w:tc>
          <w:tcPr>
            <w:tcW w:w="714" w:type="dxa"/>
            <w:tcBorders>
              <w:bottom w:val="single" w:sz="4" w:space="0" w:color="auto"/>
            </w:tcBorders>
            <w:shd w:val="clear" w:color="auto" w:fill="auto"/>
            <w:vAlign w:val="bottom"/>
          </w:tcPr>
          <w:bookmarkEnd w:id="11"/>
          <w:p w:rsidR="002B1B6C" w:rsidRPr="00EB148F" w:rsidDel="00A874F5" w:rsidRDefault="002B1B6C" w:rsidP="00305A35">
            <w:pPr>
              <w:widowControl w:val="0"/>
              <w:autoSpaceDE w:val="0"/>
              <w:autoSpaceDN w:val="0"/>
              <w:adjustRightInd w:val="0"/>
              <w:spacing w:after="0" w:line="240" w:lineRule="auto"/>
              <w:ind w:left="-57"/>
              <w:jc w:val="center"/>
              <w:rPr>
                <w:rFonts w:ascii="Times New Roman" w:hAnsi="Times New Roman" w:cs="Times New Roman"/>
                <w:color w:val="000000"/>
                <w:spacing w:val="-2"/>
                <w:sz w:val="18"/>
              </w:rPr>
            </w:pPr>
            <w:r w:rsidRPr="00EB148F">
              <w:rPr>
                <w:rFonts w:ascii="Times New Roman" w:hAnsi="Times New Roman" w:cs="Times New Roman"/>
                <w:b/>
                <w:bCs/>
                <w:color w:val="000000"/>
                <w:spacing w:val="-2"/>
                <w:sz w:val="18"/>
              </w:rPr>
              <w:t>Номер строки</w:t>
            </w:r>
          </w:p>
        </w:tc>
        <w:tc>
          <w:tcPr>
            <w:tcW w:w="1009" w:type="dxa"/>
            <w:tcBorders>
              <w:bottom w:val="single" w:sz="4" w:space="0" w:color="auto"/>
            </w:tcBorders>
            <w:shd w:val="clear" w:color="auto" w:fill="auto"/>
            <w:vAlign w:val="bottom"/>
          </w:tcPr>
          <w:p w:rsidR="002B1B6C" w:rsidRPr="00EB148F" w:rsidDel="00A874F5" w:rsidRDefault="002B1B6C" w:rsidP="00305A35">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EB148F">
              <w:rPr>
                <w:rFonts w:ascii="Times New Roman" w:hAnsi="Times New Roman" w:cs="Times New Roman"/>
                <w:b/>
                <w:bCs/>
                <w:color w:val="000000"/>
                <w:spacing w:val="-2"/>
                <w:sz w:val="18"/>
              </w:rPr>
              <w:t>Стандарт МСФО</w:t>
            </w:r>
          </w:p>
        </w:tc>
        <w:tc>
          <w:tcPr>
            <w:tcW w:w="3107" w:type="dxa"/>
            <w:tcBorders>
              <w:bottom w:val="single" w:sz="4" w:space="0" w:color="auto"/>
            </w:tcBorders>
            <w:shd w:val="clear" w:color="auto" w:fill="auto"/>
            <w:vAlign w:val="bottom"/>
          </w:tcPr>
          <w:p w:rsidR="002B1B6C" w:rsidRPr="00EB148F" w:rsidDel="00A874F5" w:rsidRDefault="002B1B6C" w:rsidP="00305A35">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EB148F">
              <w:rPr>
                <w:rFonts w:ascii="Times New Roman" w:hAnsi="Times New Roman" w:cs="Times New Roman"/>
                <w:b/>
                <w:bCs/>
                <w:color w:val="000000"/>
                <w:spacing w:val="-2"/>
                <w:sz w:val="18"/>
              </w:rPr>
              <w:t>Требования к раскрытию информации</w:t>
            </w:r>
          </w:p>
        </w:tc>
        <w:tc>
          <w:tcPr>
            <w:tcW w:w="4951" w:type="dxa"/>
            <w:tcBorders>
              <w:bottom w:val="single" w:sz="4" w:space="0" w:color="auto"/>
            </w:tcBorders>
            <w:shd w:val="clear" w:color="auto" w:fill="auto"/>
            <w:vAlign w:val="center"/>
          </w:tcPr>
          <w:p w:rsidR="002B1B6C" w:rsidRPr="00EB148F" w:rsidDel="00A874F5" w:rsidRDefault="002B1B6C" w:rsidP="00305A35">
            <w:pPr>
              <w:pStyle w:val="ConsPlusNormal"/>
              <w:jc w:val="center"/>
              <w:rPr>
                <w:rFonts w:ascii="Times New Roman" w:hAnsi="Times New Roman" w:cs="Times New Roman"/>
                <w:color w:val="000000"/>
                <w:spacing w:val="-2"/>
                <w:sz w:val="18"/>
              </w:rPr>
            </w:pPr>
            <w:r w:rsidRPr="00EB148F">
              <w:rPr>
                <w:rFonts w:ascii="Times New Roman" w:hAnsi="Times New Roman" w:cs="Times New Roman"/>
                <w:b/>
                <w:bCs/>
                <w:color w:val="000000"/>
                <w:spacing w:val="-2"/>
                <w:sz w:val="18"/>
              </w:rPr>
              <w:t>Описание</w:t>
            </w:r>
          </w:p>
        </w:tc>
      </w:tr>
      <w:tr w:rsidR="002B1B6C" w:rsidRPr="00EB148F" w:rsidTr="00305A35">
        <w:tc>
          <w:tcPr>
            <w:tcW w:w="714" w:type="dxa"/>
            <w:tcBorders>
              <w:bottom w:val="single" w:sz="4" w:space="0" w:color="auto"/>
            </w:tcBorders>
            <w:shd w:val="clear" w:color="auto" w:fill="auto"/>
            <w:vAlign w:val="bottom"/>
          </w:tcPr>
          <w:p w:rsidR="002B1B6C" w:rsidRPr="00EB148F" w:rsidDel="00A874F5" w:rsidRDefault="002B1B6C" w:rsidP="00305A35">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EB148F">
              <w:rPr>
                <w:rFonts w:ascii="Times New Roman" w:hAnsi="Times New Roman" w:cs="Times New Roman"/>
                <w:b/>
                <w:bCs/>
                <w:color w:val="000000"/>
                <w:spacing w:val="-2"/>
                <w:sz w:val="18"/>
              </w:rPr>
              <w:t>1</w:t>
            </w:r>
          </w:p>
        </w:tc>
        <w:tc>
          <w:tcPr>
            <w:tcW w:w="1009" w:type="dxa"/>
            <w:tcBorders>
              <w:bottom w:val="single" w:sz="4" w:space="0" w:color="auto"/>
            </w:tcBorders>
            <w:shd w:val="clear" w:color="auto" w:fill="auto"/>
            <w:vAlign w:val="bottom"/>
          </w:tcPr>
          <w:p w:rsidR="002B1B6C" w:rsidRPr="00EB148F" w:rsidDel="00A874F5" w:rsidRDefault="002B1B6C" w:rsidP="00305A35">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EB148F">
              <w:rPr>
                <w:rFonts w:ascii="Times New Roman" w:hAnsi="Times New Roman" w:cs="Times New Roman"/>
                <w:b/>
                <w:bCs/>
                <w:color w:val="000000"/>
                <w:spacing w:val="-2"/>
                <w:sz w:val="18"/>
              </w:rPr>
              <w:t>2</w:t>
            </w:r>
          </w:p>
        </w:tc>
        <w:tc>
          <w:tcPr>
            <w:tcW w:w="3107" w:type="dxa"/>
            <w:tcBorders>
              <w:bottom w:val="single" w:sz="4" w:space="0" w:color="auto"/>
            </w:tcBorders>
            <w:shd w:val="clear" w:color="auto" w:fill="auto"/>
            <w:vAlign w:val="bottom"/>
          </w:tcPr>
          <w:p w:rsidR="002B1B6C" w:rsidRPr="00EB148F" w:rsidDel="00A874F5" w:rsidRDefault="002B1B6C" w:rsidP="00305A35">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EB148F">
              <w:rPr>
                <w:rFonts w:ascii="Times New Roman" w:hAnsi="Times New Roman" w:cs="Times New Roman"/>
                <w:b/>
                <w:bCs/>
                <w:color w:val="000000"/>
                <w:spacing w:val="-2"/>
                <w:sz w:val="18"/>
              </w:rPr>
              <w:t>3</w:t>
            </w:r>
          </w:p>
        </w:tc>
        <w:tc>
          <w:tcPr>
            <w:tcW w:w="4951" w:type="dxa"/>
            <w:tcBorders>
              <w:bottom w:val="single" w:sz="4" w:space="0" w:color="auto"/>
            </w:tcBorders>
            <w:shd w:val="clear" w:color="auto" w:fill="auto"/>
            <w:vAlign w:val="bottom"/>
          </w:tcPr>
          <w:p w:rsidR="002B1B6C" w:rsidRPr="00EB148F" w:rsidDel="00A874F5" w:rsidRDefault="002B1B6C" w:rsidP="00305A35">
            <w:pPr>
              <w:pStyle w:val="ConsPlusNormal"/>
              <w:jc w:val="center"/>
              <w:rPr>
                <w:rFonts w:ascii="Times New Roman" w:hAnsi="Times New Roman" w:cs="Times New Roman"/>
                <w:color w:val="000000"/>
                <w:spacing w:val="-2"/>
                <w:sz w:val="18"/>
              </w:rPr>
            </w:pPr>
            <w:r w:rsidRPr="00EB148F">
              <w:rPr>
                <w:rFonts w:ascii="Times New Roman" w:hAnsi="Times New Roman" w:cs="Times New Roman"/>
                <w:b/>
                <w:bCs/>
                <w:color w:val="000000"/>
                <w:spacing w:val="-2"/>
                <w:sz w:val="18"/>
              </w:rPr>
              <w:t>4</w:t>
            </w:r>
          </w:p>
        </w:tc>
      </w:tr>
      <w:tr w:rsidR="002B1B6C" w:rsidRPr="00EB148F" w:rsidTr="00305A35">
        <w:tc>
          <w:tcPr>
            <w:tcW w:w="714" w:type="dxa"/>
            <w:tcBorders>
              <w:bottom w:val="single" w:sz="4" w:space="0" w:color="auto"/>
            </w:tcBorders>
            <w:shd w:val="clear" w:color="auto" w:fill="auto"/>
          </w:tcPr>
          <w:p w:rsidR="002B1B6C" w:rsidRPr="00EB148F" w:rsidRDefault="002B1B6C" w:rsidP="002B1B6C">
            <w:pPr>
              <w:widowControl w:val="0"/>
              <w:autoSpaceDE w:val="0"/>
              <w:autoSpaceDN w:val="0"/>
              <w:adjustRightInd w:val="0"/>
              <w:spacing w:after="0" w:line="240" w:lineRule="auto"/>
              <w:rPr>
                <w:rFonts w:ascii="Times New Roman" w:hAnsi="Times New Roman" w:cs="Times New Roman"/>
                <w:color w:val="000000"/>
                <w:spacing w:val="-2"/>
                <w:sz w:val="18"/>
              </w:rPr>
            </w:pPr>
          </w:p>
        </w:tc>
        <w:tc>
          <w:tcPr>
            <w:tcW w:w="1009" w:type="dxa"/>
            <w:tcBorders>
              <w:bottom w:val="single" w:sz="4" w:space="0" w:color="auto"/>
            </w:tcBorders>
            <w:shd w:val="clear" w:color="auto" w:fill="auto"/>
          </w:tcPr>
          <w:p w:rsidR="002B1B6C" w:rsidRPr="00EB148F" w:rsidRDefault="002B1B6C" w:rsidP="002B1B6C">
            <w:pPr>
              <w:widowControl w:val="0"/>
              <w:autoSpaceDE w:val="0"/>
              <w:autoSpaceDN w:val="0"/>
              <w:adjustRightInd w:val="0"/>
              <w:spacing w:after="0" w:line="240" w:lineRule="auto"/>
              <w:rPr>
                <w:rFonts w:ascii="Times New Roman" w:hAnsi="Times New Roman" w:cs="Times New Roman"/>
                <w:color w:val="000000"/>
                <w:spacing w:val="-2"/>
                <w:sz w:val="18"/>
              </w:rPr>
            </w:pPr>
          </w:p>
        </w:tc>
        <w:tc>
          <w:tcPr>
            <w:tcW w:w="3107" w:type="dxa"/>
            <w:tcBorders>
              <w:bottom w:val="single" w:sz="4" w:space="0" w:color="auto"/>
            </w:tcBorders>
            <w:shd w:val="clear" w:color="auto" w:fill="auto"/>
          </w:tcPr>
          <w:p w:rsidR="002B1B6C" w:rsidRPr="00EB148F" w:rsidRDefault="002B1B6C" w:rsidP="002B1B6C">
            <w:pPr>
              <w:widowControl w:val="0"/>
              <w:autoSpaceDE w:val="0"/>
              <w:autoSpaceDN w:val="0"/>
              <w:adjustRightInd w:val="0"/>
              <w:spacing w:after="0" w:line="240" w:lineRule="auto"/>
              <w:rPr>
                <w:rFonts w:ascii="Times New Roman" w:hAnsi="Times New Roman" w:cs="Times New Roman"/>
                <w:color w:val="000000"/>
                <w:spacing w:val="-2"/>
                <w:sz w:val="18"/>
              </w:rPr>
            </w:pPr>
          </w:p>
        </w:tc>
        <w:tc>
          <w:tcPr>
            <w:tcW w:w="4951" w:type="dxa"/>
            <w:tcBorders>
              <w:bottom w:val="single" w:sz="4" w:space="0" w:color="auto"/>
            </w:tcBorders>
            <w:shd w:val="clear" w:color="auto" w:fill="auto"/>
          </w:tcPr>
          <w:p w:rsidR="002B1B6C" w:rsidRPr="00EB148F" w:rsidRDefault="002B1B6C" w:rsidP="002B1B6C">
            <w:pPr>
              <w:pStyle w:val="ConsPlusNormal"/>
              <w:rPr>
                <w:rFonts w:ascii="Times New Roman" w:eastAsiaTheme="minorHAnsi" w:hAnsi="Times New Roman" w:cs="Times New Roman"/>
                <w:color w:val="000000"/>
                <w:spacing w:val="-2"/>
                <w:sz w:val="18"/>
                <w:szCs w:val="22"/>
                <w:lang w:eastAsia="en-US"/>
              </w:rPr>
            </w:pPr>
            <w:r w:rsidRPr="00EB148F">
              <w:rPr>
                <w:rFonts w:ascii="Times New Roman" w:eastAsiaTheme="minorHAnsi" w:hAnsi="Times New Roman" w:cs="Times New Roman"/>
                <w:color w:val="000000"/>
                <w:spacing w:val="-2"/>
                <w:sz w:val="18"/>
                <w:szCs w:val="22"/>
                <w:lang w:eastAsia="en-US"/>
              </w:rPr>
              <w:t xml:space="preserve">участниками рынка на дату оценки. Наилучшим </w:t>
            </w:r>
          </w:p>
          <w:p w:rsidR="002B1B6C" w:rsidRPr="00EB148F" w:rsidRDefault="002B1B6C" w:rsidP="002B1B6C">
            <w:pPr>
              <w:pStyle w:val="ConsPlusNormal"/>
              <w:rPr>
                <w:rFonts w:ascii="Times New Roman" w:eastAsiaTheme="minorHAnsi" w:hAnsi="Times New Roman" w:cs="Times New Roman"/>
                <w:color w:val="000000"/>
                <w:spacing w:val="-2"/>
                <w:sz w:val="18"/>
                <w:szCs w:val="22"/>
                <w:lang w:eastAsia="en-US"/>
              </w:rPr>
            </w:pPr>
            <w:r w:rsidRPr="00EB148F">
              <w:rPr>
                <w:rFonts w:ascii="Times New Roman" w:eastAsiaTheme="minorHAnsi" w:hAnsi="Times New Roman" w:cs="Times New Roman"/>
                <w:color w:val="000000"/>
                <w:spacing w:val="-2"/>
                <w:sz w:val="18"/>
                <w:szCs w:val="22"/>
                <w:lang w:eastAsia="en-US"/>
              </w:rPr>
              <w:t>подтверждением справедливой стоимости является котируемая цена на активном рынке. Активный рынок ‒ это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на постоянной основе. Справедливая стоимость финансовых инструментов, обращающихся на активном рынке, оценивается как сумма, полученная при умножении котируемой цены на отдельный актив или обязательство на их количество, удерживаемое Обществом. Так обстоит дело даже в том случае, если обычный суточный торговый оборот рынка недостаточен для поглощения того количества активов и обязательств, которое имеется у Общества, а размещение заказов на продажу позиций в отдельной операции может повлиять на котируемую цену.</w:t>
            </w:r>
          </w:p>
          <w:p w:rsidR="002B1B6C" w:rsidRPr="00EB148F" w:rsidRDefault="002B1B6C" w:rsidP="002B1B6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Модели оценки, такие как модель дисконтированных денежных потоков, а также модели, основанные на данных аналогичных операций между независимыми сторонами, или на текущей стоимости объекта инвестиций, используются для определения справедливой стоимости финансовых инструментов, для которых недоступна рыночная информация о цене сделок. Результаты оценки справедливой стоимости анализируются и распределяются по уровням иерархии справедливой стоимости следующим образом: 1) к Уровню 1 относятся оценки по котируемым ценам (некорректируемым) на активных рынках для идентичных активов или обязательств, 2) к Уровню 2 - полученные с помощью моделей оценки, в которых все используемые существенные исходные данные, которые либо прямо (например, цены), либо косвенно (например, рассчитанные на основе цен) являются наблюдаемыми для актива или обязательства, и 3) оценки Уровня 3, которые являются оценками, не основанными  исключительно на наблюдаемых рыночных данных (т.е. для оценки требуется значительный объем ненаблюдаемых исходных данных).</w:t>
            </w:r>
          </w:p>
          <w:p w:rsidR="002B1B6C" w:rsidRPr="00EB148F" w:rsidRDefault="002B1B6C" w:rsidP="002B1B6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Затраты по сделке являются дополнительными затратами, непосредственно относящимися к приобретению, выпуску или выбытию финансового инструмента. Дополнительные затраты – это затраты, которые не были бы понесены, если бы сделка не состоялась. Затраты по сделке включают выплаты и комиссионные, уплаченные агентам (включая работников, выступающих в качестве торговых агентов), консультантам, брокерам и дилерам, обязательные платежи регулирующим органам и фондовым биржам, а также налоги и сборы, взимаемые при передаче собственности. Затраты по сделке не включают премии или дисконты по долговым обязательствам, затраты на финансирование, внутренние административные расходы или затраты на хранение.</w:t>
            </w:r>
          </w:p>
          <w:p w:rsidR="002B1B6C" w:rsidRPr="00EB148F" w:rsidRDefault="002B1B6C" w:rsidP="00305A35">
            <w:pPr>
              <w:pStyle w:val="ABC-paragrahinNotes"/>
              <w:widowControl w:val="0"/>
              <w:spacing w:before="0" w:after="0"/>
              <w:jc w:val="left"/>
              <w:rPr>
                <w:color w:val="000000"/>
                <w:spacing w:val="-2"/>
                <w:sz w:val="18"/>
              </w:rPr>
            </w:pPr>
            <w:r w:rsidRPr="00EB148F">
              <w:rPr>
                <w:color w:val="000000"/>
                <w:spacing w:val="-2"/>
                <w:sz w:val="18"/>
                <w:szCs w:val="22"/>
              </w:rPr>
              <w:t xml:space="preserve">Амортизированная стоимость представляет собой стоимость актива при первоначальном признании за вычетом выплат основного долга, но включая наращенные проценты, а для финансовых активов – за вычетом любого списания ожидаемых кредитных убытков. Наращенные проценты включают амортизацию отложенных при первоначальном признании затрат по сделке, а также любых премий или дисконта от суммы погашения с использованием метода эффективной процентной ставки. Наращенные процентные доходы и наращенные процентные расходы, включая наращенный купонный доход и амортизированный дисконт или премию (включая отложенную при предоставлении </w:t>
            </w:r>
          </w:p>
        </w:tc>
      </w:tr>
    </w:tbl>
    <w:p w:rsidR="004F62F1" w:rsidRPr="00EB148F" w:rsidRDefault="00D36BFE" w:rsidP="00305A35">
      <w:pPr>
        <w:pStyle w:val="Continued"/>
        <w:keepNext/>
        <w:keepLines/>
        <w:pageBreakBefore w:val="0"/>
      </w:pPr>
      <w:bookmarkStart w:id="12" w:name="_Hlk67300369"/>
      <w:r w:rsidRPr="00EB148F">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60"/>
        <w:gridCol w:w="8"/>
        <w:gridCol w:w="939"/>
        <w:gridCol w:w="3126"/>
        <w:gridCol w:w="4947"/>
      </w:tblGrid>
      <w:tr w:rsidR="002B1B6C" w:rsidRPr="00EB148F" w:rsidTr="00305A35">
        <w:trPr>
          <w:cantSplit/>
        </w:trPr>
        <w:tc>
          <w:tcPr>
            <w:tcW w:w="389" w:type="pct"/>
            <w:shd w:val="clear" w:color="auto" w:fill="auto"/>
            <w:vAlign w:val="bottom"/>
          </w:tcPr>
          <w:bookmarkEnd w:id="12"/>
          <w:p w:rsidR="002B1B6C" w:rsidRPr="00EB148F" w:rsidDel="00D36BFE" w:rsidRDefault="002B1B6C"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Номер строки</w:t>
            </w:r>
          </w:p>
        </w:tc>
        <w:tc>
          <w:tcPr>
            <w:tcW w:w="484" w:type="pct"/>
            <w:gridSpan w:val="2"/>
            <w:shd w:val="clear" w:color="auto" w:fill="auto"/>
            <w:vAlign w:val="bottom"/>
          </w:tcPr>
          <w:p w:rsidR="002B1B6C" w:rsidRPr="00EB148F" w:rsidDel="00D36BFE" w:rsidRDefault="002B1B6C"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Стандарт МСФО</w:t>
            </w:r>
          </w:p>
        </w:tc>
        <w:tc>
          <w:tcPr>
            <w:tcW w:w="1598" w:type="pct"/>
            <w:shd w:val="clear" w:color="auto" w:fill="auto"/>
            <w:vAlign w:val="bottom"/>
          </w:tcPr>
          <w:p w:rsidR="002B1B6C" w:rsidRPr="00EB148F" w:rsidDel="00D36BFE" w:rsidRDefault="002B1B6C"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Требования к раскрытию информации</w:t>
            </w:r>
          </w:p>
        </w:tc>
        <w:tc>
          <w:tcPr>
            <w:tcW w:w="2529" w:type="pct"/>
            <w:shd w:val="clear" w:color="auto" w:fill="auto"/>
            <w:vAlign w:val="center"/>
          </w:tcPr>
          <w:p w:rsidR="002B1B6C" w:rsidRPr="00EB148F" w:rsidRDefault="002B1B6C" w:rsidP="00305A35">
            <w:pPr>
              <w:pStyle w:val="ABC-paragrahinNotes"/>
              <w:keepNext/>
              <w:keepLines/>
              <w:widowControl w:val="0"/>
              <w:spacing w:before="0" w:after="0"/>
              <w:jc w:val="center"/>
              <w:rPr>
                <w:color w:val="000000"/>
                <w:spacing w:val="-2"/>
                <w:sz w:val="18"/>
                <w:szCs w:val="22"/>
              </w:rPr>
            </w:pPr>
            <w:r w:rsidRPr="00EB148F">
              <w:rPr>
                <w:b/>
                <w:bCs/>
                <w:color w:val="000000"/>
                <w:spacing w:val="-2"/>
                <w:sz w:val="18"/>
              </w:rPr>
              <w:t>Описание</w:t>
            </w:r>
          </w:p>
        </w:tc>
      </w:tr>
      <w:tr w:rsidR="002B1B6C" w:rsidRPr="00EB148F" w:rsidTr="00305A35">
        <w:trPr>
          <w:cantSplit/>
        </w:trPr>
        <w:tc>
          <w:tcPr>
            <w:tcW w:w="389" w:type="pct"/>
            <w:shd w:val="clear" w:color="auto" w:fill="auto"/>
            <w:vAlign w:val="bottom"/>
          </w:tcPr>
          <w:p w:rsidR="002B1B6C" w:rsidRPr="00EB148F" w:rsidDel="00D36BFE" w:rsidRDefault="002B1B6C"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1</w:t>
            </w:r>
          </w:p>
        </w:tc>
        <w:tc>
          <w:tcPr>
            <w:tcW w:w="484" w:type="pct"/>
            <w:gridSpan w:val="2"/>
            <w:shd w:val="clear" w:color="auto" w:fill="auto"/>
            <w:vAlign w:val="bottom"/>
          </w:tcPr>
          <w:p w:rsidR="002B1B6C" w:rsidRPr="00EB148F" w:rsidDel="00D36BFE" w:rsidRDefault="002B1B6C"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2</w:t>
            </w:r>
          </w:p>
        </w:tc>
        <w:tc>
          <w:tcPr>
            <w:tcW w:w="1598" w:type="pct"/>
            <w:shd w:val="clear" w:color="auto" w:fill="auto"/>
            <w:vAlign w:val="bottom"/>
          </w:tcPr>
          <w:p w:rsidR="002B1B6C" w:rsidRPr="00EB148F" w:rsidDel="00D36BFE" w:rsidRDefault="002B1B6C"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3</w:t>
            </w:r>
          </w:p>
        </w:tc>
        <w:tc>
          <w:tcPr>
            <w:tcW w:w="2529" w:type="pct"/>
            <w:shd w:val="clear" w:color="auto" w:fill="auto"/>
            <w:vAlign w:val="bottom"/>
          </w:tcPr>
          <w:p w:rsidR="002B1B6C" w:rsidRPr="00EB148F" w:rsidRDefault="002B1B6C" w:rsidP="00305A35">
            <w:pPr>
              <w:pStyle w:val="ABC-paragrahinNotes"/>
              <w:keepNext/>
              <w:keepLines/>
              <w:widowControl w:val="0"/>
              <w:spacing w:before="0" w:after="0"/>
              <w:jc w:val="center"/>
              <w:rPr>
                <w:color w:val="000000"/>
                <w:spacing w:val="-2"/>
                <w:sz w:val="18"/>
                <w:szCs w:val="22"/>
              </w:rPr>
            </w:pPr>
            <w:r w:rsidRPr="00EB148F">
              <w:rPr>
                <w:b/>
                <w:bCs/>
                <w:color w:val="000000"/>
                <w:spacing w:val="-2"/>
                <w:sz w:val="18"/>
              </w:rPr>
              <w:t>4</w:t>
            </w:r>
          </w:p>
        </w:tc>
      </w:tr>
      <w:tr w:rsidR="002B1B6C" w:rsidRPr="00EB148F" w:rsidTr="00A004B5">
        <w:trPr>
          <w:cantSplit/>
        </w:trPr>
        <w:tc>
          <w:tcPr>
            <w:tcW w:w="389" w:type="pct"/>
            <w:shd w:val="clear" w:color="auto" w:fill="auto"/>
            <w:vAlign w:val="center"/>
          </w:tcPr>
          <w:p w:rsidR="002B1B6C" w:rsidRPr="00EB148F" w:rsidRDefault="002B1B6C"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p>
        </w:tc>
        <w:tc>
          <w:tcPr>
            <w:tcW w:w="484" w:type="pct"/>
            <w:gridSpan w:val="2"/>
            <w:shd w:val="clear" w:color="auto" w:fill="auto"/>
            <w:vAlign w:val="center"/>
          </w:tcPr>
          <w:p w:rsidR="002B1B6C" w:rsidRPr="00EB148F" w:rsidRDefault="002B1B6C"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p>
        </w:tc>
        <w:tc>
          <w:tcPr>
            <w:tcW w:w="1598" w:type="pct"/>
            <w:shd w:val="clear" w:color="auto" w:fill="auto"/>
            <w:vAlign w:val="center"/>
          </w:tcPr>
          <w:p w:rsidR="002B1B6C" w:rsidRPr="00EB148F" w:rsidRDefault="002B1B6C" w:rsidP="00305A35">
            <w:pPr>
              <w:keepNext/>
              <w:keepLines/>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p>
        </w:tc>
        <w:tc>
          <w:tcPr>
            <w:tcW w:w="2529" w:type="pct"/>
            <w:shd w:val="clear" w:color="auto" w:fill="auto"/>
            <w:vAlign w:val="center"/>
          </w:tcPr>
          <w:p w:rsidR="002B1B6C" w:rsidRPr="00EB148F" w:rsidRDefault="002B1B6C" w:rsidP="00305A35">
            <w:pPr>
              <w:pStyle w:val="ABC-paragrahinNotes"/>
              <w:keepNext/>
              <w:keepLines/>
              <w:widowControl w:val="0"/>
              <w:spacing w:before="0" w:after="0"/>
              <w:jc w:val="left"/>
              <w:rPr>
                <w:color w:val="000000"/>
                <w:spacing w:val="-2"/>
                <w:sz w:val="18"/>
                <w:szCs w:val="22"/>
              </w:rPr>
            </w:pPr>
            <w:r w:rsidRPr="00EB148F">
              <w:rPr>
                <w:color w:val="000000"/>
                <w:spacing w:val="-2"/>
                <w:sz w:val="18"/>
                <w:szCs w:val="22"/>
              </w:rPr>
              <w:t xml:space="preserve">комиссию, при наличии таковой), не показываются отдельно, а включаются в балансовую стоимость соответствующих статей бухгалтерского баланса некредитной финансовой организации. </w:t>
            </w:r>
          </w:p>
          <w:p w:rsidR="002B1B6C" w:rsidRPr="00EB148F" w:rsidRDefault="002B1B6C" w:rsidP="00305A35">
            <w:pPr>
              <w:pStyle w:val="ABC-paragrahinNotes"/>
              <w:keepNext/>
              <w:keepLines/>
              <w:widowControl w:val="0"/>
              <w:spacing w:before="0" w:after="0"/>
              <w:jc w:val="left"/>
              <w:rPr>
                <w:color w:val="000000"/>
                <w:spacing w:val="-2"/>
                <w:sz w:val="18"/>
              </w:rPr>
            </w:pPr>
            <w:r w:rsidRPr="00EB148F">
              <w:rPr>
                <w:color w:val="000000"/>
                <w:spacing w:val="-2"/>
                <w:sz w:val="18"/>
                <w:szCs w:val="22"/>
              </w:rPr>
              <w:t xml:space="preserve">Метод эффективной процентной ставки – это метод распределения процентных доходов или процентных расходов в течение соответствующего периода с целью обеспечения постоянной процентной ставки в каждом периоде (эффективной процентной ставки) на балансовую стоимость инструмента. </w:t>
            </w:r>
          </w:p>
          <w:p w:rsidR="002B1B6C" w:rsidRPr="00EB148F" w:rsidRDefault="002B1B6C" w:rsidP="00305A35">
            <w:pPr>
              <w:pStyle w:val="ABC-paragrahinNotes"/>
              <w:keepNext/>
              <w:keepLines/>
              <w:widowControl w:val="0"/>
              <w:spacing w:before="0" w:after="0"/>
              <w:jc w:val="left"/>
              <w:rPr>
                <w:b/>
                <w:bCs/>
                <w:color w:val="000000"/>
                <w:spacing w:val="-2"/>
                <w:sz w:val="18"/>
              </w:rPr>
            </w:pPr>
            <w:r w:rsidRPr="00EB148F">
              <w:rPr>
                <w:color w:val="000000"/>
                <w:spacing w:val="-2"/>
                <w:sz w:val="18"/>
                <w:szCs w:val="22"/>
              </w:rPr>
              <w:t>Эффективная процентная ставка – это точная ставка дисконтирования расчетных будущих денежных выплат или поступлений (не включая будущие кредитные убытки) на ожидаемый срок действия финансового инструмента или, в соответствующих случаях, на более короткий срок до валовой балансовой стоимости финансового инструмента. Эффективная процентная ставка используется для дисконтирования денежных потоков по инструментам с переменной ставкой до следующей даты изменения процента, за исключением премии или дисконта, которые отражают кредитный спред по плавающей ставке, указанной для данного инструмента, или по другим переменным факторам, которые устанавливаются независимо от рыночного значения. Такие премии или дисконты амортизируются на протяжении всего ожидаемого срока обращения инструмента. Расчет приведенной стоимости включает все выплаты и вознаграждения, уплаченные или полученные сторонами по договору, составляющие неотъемлемую часть эффективной процентной ставки.</w:t>
            </w:r>
            <w:r w:rsidRPr="00EB148F">
              <w:rPr>
                <w:b/>
                <w:bCs/>
                <w:color w:val="000000"/>
                <w:spacing w:val="-2"/>
                <w:sz w:val="18"/>
              </w:rPr>
              <w:t xml:space="preserve"> </w:t>
            </w:r>
          </w:p>
        </w:tc>
      </w:tr>
      <w:tr w:rsidR="002B1B6C" w:rsidRPr="00EB148F" w:rsidTr="007572CC">
        <w:trPr>
          <w:cantSplit/>
        </w:trPr>
        <w:tc>
          <w:tcPr>
            <w:tcW w:w="393" w:type="pct"/>
            <w:gridSpan w:val="2"/>
            <w:shd w:val="clear" w:color="auto" w:fill="auto"/>
          </w:tcPr>
          <w:p w:rsidR="002B1B6C" w:rsidRPr="00EB148F" w:rsidRDefault="002B1B6C" w:rsidP="002B1B6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4</w:t>
            </w:r>
          </w:p>
        </w:tc>
        <w:tc>
          <w:tcPr>
            <w:tcW w:w="480" w:type="pct"/>
            <w:shd w:val="clear" w:color="auto" w:fill="auto"/>
          </w:tcPr>
          <w:p w:rsidR="002B1B6C" w:rsidRPr="00EB148F" w:rsidRDefault="002B1B6C" w:rsidP="002B1B6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21</w:t>
            </w:r>
          </w:p>
        </w:tc>
        <w:tc>
          <w:tcPr>
            <w:tcW w:w="1598" w:type="pct"/>
            <w:shd w:val="clear" w:color="auto" w:fill="auto"/>
          </w:tcPr>
          <w:p w:rsidR="002B1B6C" w:rsidRPr="006540BC" w:rsidRDefault="002B1B6C" w:rsidP="002B1B6C">
            <w:pPr>
              <w:widowControl w:val="0"/>
              <w:autoSpaceDE w:val="0"/>
              <w:autoSpaceDN w:val="0"/>
              <w:adjustRightInd w:val="0"/>
              <w:spacing w:after="0" w:line="240" w:lineRule="auto"/>
              <w:rPr>
                <w:rFonts w:ascii="Times New Roman" w:hAnsi="Times New Roman" w:cs="Times New Roman"/>
                <w:color w:val="000000"/>
                <w:spacing w:val="-2"/>
                <w:sz w:val="18"/>
              </w:rPr>
            </w:pPr>
            <w:r w:rsidRPr="006540BC">
              <w:rPr>
                <w:rFonts w:ascii="Times New Roman" w:hAnsi="Times New Roman" w:cs="Times New Roman"/>
                <w:color w:val="000000"/>
                <w:spacing w:val="-2"/>
                <w:sz w:val="18"/>
              </w:rPr>
              <w:t>Переоценка активов и обязательств, выраженных в иностранной валюте</w:t>
            </w:r>
          </w:p>
        </w:tc>
        <w:tc>
          <w:tcPr>
            <w:tcW w:w="2529" w:type="pct"/>
            <w:shd w:val="clear" w:color="auto" w:fill="auto"/>
          </w:tcPr>
          <w:p w:rsidR="002B1B6C" w:rsidRPr="006540BC" w:rsidRDefault="002B1B6C" w:rsidP="002B1B6C">
            <w:pPr>
              <w:widowControl w:val="0"/>
              <w:autoSpaceDE w:val="0"/>
              <w:autoSpaceDN w:val="0"/>
              <w:adjustRightInd w:val="0"/>
              <w:spacing w:after="0" w:line="240" w:lineRule="auto"/>
              <w:rPr>
                <w:rFonts w:ascii="Times New Roman" w:hAnsi="Times New Roman" w:cs="Times New Roman"/>
                <w:color w:val="000000"/>
                <w:spacing w:val="-2"/>
                <w:sz w:val="18"/>
              </w:rPr>
            </w:pPr>
            <w:r w:rsidRPr="006540BC">
              <w:rPr>
                <w:rFonts w:ascii="Times New Roman" w:hAnsi="Times New Roman" w:cs="Times New Roman"/>
                <w:color w:val="000000"/>
                <w:spacing w:val="-2"/>
                <w:sz w:val="18"/>
              </w:rPr>
              <w:t>Денежные активы и обязательства, выраженные в иностранной валюте, переоцениваются по курсу Банка России на соответствующую отчетную дату и отражаются в бухгалтерской (финансовой) отчетности в рублевом эквиваленте. Положительные и отрицательные курсовые разницы от расчетов по таким операциям и от пересчета денежных активов и обязательств в рублевый эквивалент по официальному обменному курсу Банка России на конец отчетного периода отражаются в составе прибыли или убытка за отчетный период. Пересчет по обменному курсу на конец отчетного периода не применяется к неденежным статьям, оцениваемым по первоначальной стоимости. Неденежные статьи, оцениваемые по справедливой стоимости в иностранной валюте, включая инвестиции в долговые инструменты, пересчитываются с использованием обменных курсов, которые действовали на дату оценки справедливой стоимости.</w:t>
            </w:r>
          </w:p>
          <w:p w:rsidR="002B1B6C" w:rsidRPr="006540BC" w:rsidRDefault="00BF119C" w:rsidP="006540BC">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sidRPr="006540BC">
              <w:rPr>
                <w:rFonts w:ascii="Times New Roman" w:hAnsi="Times New Roman" w:cs="Times New Roman"/>
                <w:color w:val="000000"/>
                <w:spacing w:val="-2"/>
                <w:sz w:val="18"/>
              </w:rPr>
              <w:t>На 30</w:t>
            </w:r>
            <w:r w:rsidR="002B1B6C" w:rsidRPr="006540BC">
              <w:rPr>
                <w:rFonts w:ascii="Times New Roman" w:hAnsi="Times New Roman" w:cs="Times New Roman"/>
                <w:color w:val="000000"/>
                <w:spacing w:val="-2"/>
                <w:sz w:val="18"/>
              </w:rPr>
              <w:t xml:space="preserve"> </w:t>
            </w:r>
            <w:r w:rsidR="006540BC" w:rsidRPr="006540BC">
              <w:rPr>
                <w:rFonts w:ascii="Times New Roman" w:hAnsi="Times New Roman" w:cs="Times New Roman"/>
                <w:color w:val="000000"/>
                <w:spacing w:val="-2"/>
                <w:sz w:val="18"/>
              </w:rPr>
              <w:t>сентября</w:t>
            </w:r>
            <w:r w:rsidR="007079BC" w:rsidRPr="006540BC">
              <w:rPr>
                <w:rFonts w:ascii="Times New Roman" w:hAnsi="Times New Roman" w:cs="Times New Roman"/>
                <w:color w:val="000000"/>
                <w:spacing w:val="-2"/>
                <w:sz w:val="18"/>
              </w:rPr>
              <w:t xml:space="preserve"> 2021</w:t>
            </w:r>
            <w:r w:rsidR="002B1B6C" w:rsidRPr="006540BC">
              <w:rPr>
                <w:rFonts w:ascii="Times New Roman" w:hAnsi="Times New Roman" w:cs="Times New Roman"/>
                <w:color w:val="000000"/>
                <w:spacing w:val="-2"/>
                <w:sz w:val="18"/>
              </w:rPr>
              <w:t xml:space="preserve"> года официальный обменный курс, использованный для переоценки остатков по счетам в иностранной валюте, составлял </w:t>
            </w:r>
            <w:r w:rsidR="006540BC" w:rsidRPr="006540BC">
              <w:rPr>
                <w:rFonts w:ascii="Times New Roman" w:hAnsi="Times New Roman" w:cs="Times New Roman"/>
                <w:color w:val="000000"/>
                <w:spacing w:val="-2"/>
                <w:sz w:val="18"/>
              </w:rPr>
              <w:t>72,76</w:t>
            </w:r>
            <w:r w:rsidRPr="006540BC">
              <w:rPr>
                <w:rFonts w:ascii="Times New Roman" w:hAnsi="Times New Roman" w:cs="Times New Roman"/>
                <w:color w:val="000000"/>
                <w:spacing w:val="-2"/>
                <w:sz w:val="18"/>
              </w:rPr>
              <w:t xml:space="preserve"> </w:t>
            </w:r>
            <w:r w:rsidR="002B1B6C" w:rsidRPr="006540BC">
              <w:rPr>
                <w:rFonts w:ascii="Times New Roman" w:hAnsi="Times New Roman" w:cs="Times New Roman"/>
                <w:color w:val="000000"/>
                <w:spacing w:val="-2"/>
                <w:sz w:val="18"/>
              </w:rPr>
              <w:t>рублей за 1 доллар США (на 31 декабря 20</w:t>
            </w:r>
            <w:r w:rsidR="007079BC" w:rsidRPr="006540BC">
              <w:rPr>
                <w:rFonts w:ascii="Times New Roman" w:hAnsi="Times New Roman" w:cs="Times New Roman"/>
                <w:color w:val="000000"/>
                <w:spacing w:val="-2"/>
                <w:sz w:val="18"/>
              </w:rPr>
              <w:t>20</w:t>
            </w:r>
            <w:r w:rsidR="002B1B6C" w:rsidRPr="006540BC">
              <w:rPr>
                <w:rFonts w:ascii="Times New Roman" w:hAnsi="Times New Roman" w:cs="Times New Roman"/>
                <w:color w:val="000000"/>
                <w:spacing w:val="-2"/>
                <w:sz w:val="18"/>
              </w:rPr>
              <w:t xml:space="preserve"> года </w:t>
            </w:r>
            <w:r w:rsidR="007079BC" w:rsidRPr="006540BC">
              <w:rPr>
                <w:rFonts w:ascii="Times New Roman" w:hAnsi="Times New Roman" w:cs="Times New Roman"/>
                <w:color w:val="000000"/>
                <w:spacing w:val="-2"/>
                <w:sz w:val="18"/>
              </w:rPr>
              <w:t xml:space="preserve">73,88 </w:t>
            </w:r>
            <w:r w:rsidRPr="006540BC">
              <w:rPr>
                <w:rFonts w:ascii="Times New Roman" w:hAnsi="Times New Roman" w:cs="Times New Roman"/>
                <w:color w:val="000000"/>
                <w:spacing w:val="-2"/>
                <w:sz w:val="18"/>
              </w:rPr>
              <w:t>рубля за 1 доллар США) и</w:t>
            </w:r>
            <w:r w:rsidR="006540BC" w:rsidRPr="006540BC">
              <w:rPr>
                <w:rFonts w:ascii="Times New Roman" w:hAnsi="Times New Roman" w:cs="Times New Roman"/>
                <w:color w:val="000000"/>
                <w:spacing w:val="-2"/>
                <w:sz w:val="18"/>
              </w:rPr>
              <w:t xml:space="preserve"> 84,88 </w:t>
            </w:r>
            <w:r w:rsidR="002B1B6C" w:rsidRPr="006540BC">
              <w:rPr>
                <w:rFonts w:ascii="Times New Roman" w:hAnsi="Times New Roman" w:cs="Times New Roman"/>
                <w:color w:val="000000"/>
                <w:spacing w:val="-2"/>
                <w:sz w:val="18"/>
              </w:rPr>
              <w:t>рубля за 1 Евро (на 31 декабря 20</w:t>
            </w:r>
            <w:r w:rsidR="007079BC" w:rsidRPr="006540BC">
              <w:rPr>
                <w:rFonts w:ascii="Times New Roman" w:hAnsi="Times New Roman" w:cs="Times New Roman"/>
                <w:color w:val="000000"/>
                <w:spacing w:val="-2"/>
                <w:sz w:val="18"/>
              </w:rPr>
              <w:t>20</w:t>
            </w:r>
            <w:r w:rsidR="002B1B6C" w:rsidRPr="006540BC">
              <w:rPr>
                <w:rFonts w:ascii="Times New Roman" w:hAnsi="Times New Roman" w:cs="Times New Roman"/>
                <w:color w:val="000000"/>
                <w:spacing w:val="-2"/>
                <w:sz w:val="18"/>
              </w:rPr>
              <w:t xml:space="preserve"> года </w:t>
            </w:r>
            <w:r w:rsidR="007079BC" w:rsidRPr="006540BC">
              <w:rPr>
                <w:rFonts w:ascii="Times New Roman" w:hAnsi="Times New Roman" w:cs="Times New Roman"/>
                <w:color w:val="000000"/>
                <w:spacing w:val="-2"/>
                <w:sz w:val="18"/>
              </w:rPr>
              <w:t xml:space="preserve">90,68 </w:t>
            </w:r>
            <w:r w:rsidR="002B1B6C" w:rsidRPr="006540BC">
              <w:rPr>
                <w:rFonts w:ascii="Times New Roman" w:hAnsi="Times New Roman" w:cs="Times New Roman"/>
                <w:color w:val="000000"/>
                <w:spacing w:val="-2"/>
                <w:sz w:val="18"/>
              </w:rPr>
              <w:t xml:space="preserve">рубля за 1 Евро). </w:t>
            </w:r>
          </w:p>
        </w:tc>
      </w:tr>
      <w:tr w:rsidR="002B1B6C" w:rsidRPr="00EB148F" w:rsidTr="007572CC">
        <w:trPr>
          <w:cantSplit/>
        </w:trPr>
        <w:tc>
          <w:tcPr>
            <w:tcW w:w="393" w:type="pct"/>
            <w:gridSpan w:val="2"/>
            <w:shd w:val="clear" w:color="auto" w:fill="auto"/>
          </w:tcPr>
          <w:p w:rsidR="002B1B6C" w:rsidRPr="00EB148F" w:rsidRDefault="002B1B6C" w:rsidP="002B1B6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6</w:t>
            </w:r>
          </w:p>
        </w:tc>
        <w:tc>
          <w:tcPr>
            <w:tcW w:w="480" w:type="pct"/>
            <w:shd w:val="clear" w:color="auto" w:fill="auto"/>
          </w:tcPr>
          <w:p w:rsidR="002B1B6C" w:rsidRPr="00EB148F" w:rsidRDefault="002B1B6C" w:rsidP="002B1B6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29</w:t>
            </w:r>
          </w:p>
        </w:tc>
        <w:tc>
          <w:tcPr>
            <w:tcW w:w="1598" w:type="pct"/>
            <w:shd w:val="clear" w:color="auto" w:fill="auto"/>
          </w:tcPr>
          <w:p w:rsidR="002B1B6C" w:rsidRPr="00EB148F" w:rsidRDefault="002B1B6C" w:rsidP="002B1B6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Информация в отношении пересчета показателей предыдущих периодов с учетом изменений общей покупательной способности рубля</w:t>
            </w:r>
          </w:p>
        </w:tc>
        <w:tc>
          <w:tcPr>
            <w:tcW w:w="2529" w:type="pct"/>
            <w:shd w:val="clear" w:color="auto" w:fill="auto"/>
          </w:tcPr>
          <w:p w:rsidR="002B1B6C" w:rsidRPr="00EB148F" w:rsidRDefault="002B1B6C" w:rsidP="002B1B6C">
            <w:pPr>
              <w:pStyle w:val="ConsPlusNormal"/>
              <w:rPr>
                <w:rFonts w:ascii="Times New Roman" w:hAnsi="Times New Roman" w:cs="Times New Roman"/>
                <w:color w:val="000000"/>
                <w:spacing w:val="-2"/>
                <w:sz w:val="18"/>
              </w:rPr>
            </w:pPr>
            <w:r w:rsidRPr="00EB148F">
              <w:rPr>
                <w:rFonts w:ascii="Times New Roman" w:eastAsiaTheme="minorHAnsi" w:hAnsi="Times New Roman" w:cs="Times New Roman"/>
                <w:color w:val="000000"/>
                <w:spacing w:val="-2"/>
                <w:sz w:val="18"/>
                <w:szCs w:val="22"/>
                <w:lang w:eastAsia="en-US"/>
              </w:rPr>
              <w:t>Неприменимо</w:t>
            </w:r>
          </w:p>
        </w:tc>
      </w:tr>
    </w:tbl>
    <w:p w:rsidR="002B1B6C" w:rsidRPr="00EB148F" w:rsidRDefault="002B1B6C" w:rsidP="00305A35">
      <w:pPr>
        <w:pStyle w:val="Continued"/>
        <w:keepNext/>
        <w:keepLines/>
        <w:pageBreakBefore w:val="0"/>
      </w:pPr>
      <w:r w:rsidRPr="00EB148F">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5"/>
        <w:gridCol w:w="982"/>
        <w:gridCol w:w="3088"/>
        <w:gridCol w:w="4932"/>
      </w:tblGrid>
      <w:tr w:rsidR="002B1B6C" w:rsidRPr="00EB148F" w:rsidTr="00305A35">
        <w:trPr>
          <w:trHeight w:val="210"/>
        </w:trPr>
        <w:tc>
          <w:tcPr>
            <w:tcW w:w="397" w:type="pct"/>
            <w:gridSpan w:val="2"/>
            <w:shd w:val="clear" w:color="auto" w:fill="auto"/>
            <w:vAlign w:val="bottom"/>
          </w:tcPr>
          <w:p w:rsidR="002B1B6C" w:rsidRPr="00EB148F" w:rsidRDefault="002B1B6C" w:rsidP="00305A35">
            <w:pPr>
              <w:keepNext/>
              <w:keepLines/>
              <w:widowControl w:val="0"/>
              <w:autoSpaceDE w:val="0"/>
              <w:autoSpaceDN w:val="0"/>
              <w:adjustRightInd w:val="0"/>
              <w:spacing w:after="0" w:line="240" w:lineRule="auto"/>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Номер строки</w:t>
            </w:r>
          </w:p>
        </w:tc>
        <w:tc>
          <w:tcPr>
            <w:tcW w:w="502" w:type="pct"/>
            <w:shd w:val="clear" w:color="auto" w:fill="auto"/>
            <w:vAlign w:val="bottom"/>
          </w:tcPr>
          <w:p w:rsidR="002B1B6C" w:rsidRPr="00EB148F" w:rsidRDefault="002B1B6C" w:rsidP="00305A35">
            <w:pPr>
              <w:keepNext/>
              <w:keepLines/>
              <w:widowControl w:val="0"/>
              <w:autoSpaceDE w:val="0"/>
              <w:autoSpaceDN w:val="0"/>
              <w:adjustRightInd w:val="0"/>
              <w:spacing w:after="0" w:line="240" w:lineRule="auto"/>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Стандарт МСФО</w:t>
            </w:r>
          </w:p>
        </w:tc>
        <w:tc>
          <w:tcPr>
            <w:tcW w:w="1579" w:type="pct"/>
            <w:shd w:val="clear" w:color="auto" w:fill="auto"/>
            <w:vAlign w:val="bottom"/>
          </w:tcPr>
          <w:p w:rsidR="002B1B6C" w:rsidRPr="00EB148F" w:rsidRDefault="002B1B6C" w:rsidP="00305A35">
            <w:pPr>
              <w:keepNext/>
              <w:keepLines/>
              <w:widowControl w:val="0"/>
              <w:autoSpaceDE w:val="0"/>
              <w:autoSpaceDN w:val="0"/>
              <w:adjustRightInd w:val="0"/>
              <w:spacing w:after="0" w:line="240" w:lineRule="auto"/>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Требования к раскрытию информации</w:t>
            </w:r>
          </w:p>
        </w:tc>
        <w:tc>
          <w:tcPr>
            <w:tcW w:w="2522" w:type="pct"/>
            <w:shd w:val="clear" w:color="auto" w:fill="auto"/>
            <w:vAlign w:val="center"/>
          </w:tcPr>
          <w:p w:rsidR="002B1B6C" w:rsidRPr="00EB148F" w:rsidRDefault="002B1B6C" w:rsidP="00305A35">
            <w:pPr>
              <w:keepNext/>
              <w:keepLines/>
              <w:widowControl w:val="0"/>
              <w:autoSpaceDE w:val="0"/>
              <w:autoSpaceDN w:val="0"/>
              <w:adjustRightInd w:val="0"/>
              <w:spacing w:after="0" w:line="240" w:lineRule="auto"/>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Описание</w:t>
            </w:r>
          </w:p>
        </w:tc>
      </w:tr>
      <w:tr w:rsidR="002B1B6C" w:rsidRPr="00EB148F" w:rsidTr="00305A35">
        <w:trPr>
          <w:trHeight w:val="210"/>
        </w:trPr>
        <w:tc>
          <w:tcPr>
            <w:tcW w:w="397" w:type="pct"/>
            <w:gridSpan w:val="2"/>
            <w:shd w:val="clear" w:color="auto" w:fill="auto"/>
            <w:vAlign w:val="bottom"/>
          </w:tcPr>
          <w:p w:rsidR="002B1B6C" w:rsidRPr="00EB148F" w:rsidRDefault="002B1B6C" w:rsidP="00305A35">
            <w:pPr>
              <w:keepNext/>
              <w:keepLines/>
              <w:widowControl w:val="0"/>
              <w:autoSpaceDE w:val="0"/>
              <w:autoSpaceDN w:val="0"/>
              <w:adjustRightInd w:val="0"/>
              <w:spacing w:after="0" w:line="240" w:lineRule="auto"/>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1</w:t>
            </w:r>
          </w:p>
        </w:tc>
        <w:tc>
          <w:tcPr>
            <w:tcW w:w="502" w:type="pct"/>
            <w:shd w:val="clear" w:color="auto" w:fill="auto"/>
            <w:vAlign w:val="bottom"/>
          </w:tcPr>
          <w:p w:rsidR="002B1B6C" w:rsidRPr="00EB148F" w:rsidRDefault="002B1B6C" w:rsidP="00305A35">
            <w:pPr>
              <w:keepNext/>
              <w:keepLines/>
              <w:widowControl w:val="0"/>
              <w:autoSpaceDE w:val="0"/>
              <w:autoSpaceDN w:val="0"/>
              <w:adjustRightInd w:val="0"/>
              <w:spacing w:after="0" w:line="240" w:lineRule="auto"/>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2</w:t>
            </w:r>
          </w:p>
        </w:tc>
        <w:tc>
          <w:tcPr>
            <w:tcW w:w="1579" w:type="pct"/>
            <w:shd w:val="clear" w:color="auto" w:fill="auto"/>
            <w:vAlign w:val="bottom"/>
          </w:tcPr>
          <w:p w:rsidR="002B1B6C" w:rsidRPr="00EB148F" w:rsidRDefault="002B1B6C" w:rsidP="00305A35">
            <w:pPr>
              <w:keepNext/>
              <w:keepLines/>
              <w:widowControl w:val="0"/>
              <w:autoSpaceDE w:val="0"/>
              <w:autoSpaceDN w:val="0"/>
              <w:adjustRightInd w:val="0"/>
              <w:spacing w:after="0" w:line="240" w:lineRule="auto"/>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3</w:t>
            </w:r>
          </w:p>
        </w:tc>
        <w:tc>
          <w:tcPr>
            <w:tcW w:w="2522" w:type="pct"/>
            <w:shd w:val="clear" w:color="auto" w:fill="auto"/>
            <w:vAlign w:val="bottom"/>
          </w:tcPr>
          <w:p w:rsidR="002B1B6C" w:rsidRPr="00EB148F" w:rsidRDefault="002B1B6C" w:rsidP="00305A35">
            <w:pPr>
              <w:keepNext/>
              <w:keepLines/>
              <w:widowControl w:val="0"/>
              <w:autoSpaceDE w:val="0"/>
              <w:autoSpaceDN w:val="0"/>
              <w:adjustRightInd w:val="0"/>
              <w:spacing w:after="0" w:line="240" w:lineRule="auto"/>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4</w:t>
            </w:r>
          </w:p>
        </w:tc>
      </w:tr>
      <w:tr w:rsidR="002B1B6C" w:rsidRPr="00EB148F" w:rsidTr="00305A35">
        <w:tc>
          <w:tcPr>
            <w:tcW w:w="5000" w:type="pct"/>
            <w:gridSpan w:val="5"/>
            <w:shd w:val="clear" w:color="auto" w:fill="auto"/>
          </w:tcPr>
          <w:p w:rsidR="002B1B6C" w:rsidRPr="00EB148F" w:rsidRDefault="002B1B6C" w:rsidP="00305A35">
            <w:pPr>
              <w:keepNext/>
              <w:keepLines/>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b/>
                <w:bCs/>
                <w:color w:val="000000"/>
                <w:spacing w:val="-2"/>
                <w:sz w:val="18"/>
              </w:rPr>
              <w:t>Раздел II. Изменения в учетной политике</w:t>
            </w:r>
          </w:p>
        </w:tc>
      </w:tr>
      <w:tr w:rsidR="002B1B6C" w:rsidRPr="00EB148F" w:rsidTr="00305A35">
        <w:tc>
          <w:tcPr>
            <w:tcW w:w="384" w:type="pct"/>
            <w:shd w:val="clear" w:color="auto" w:fill="auto"/>
          </w:tcPr>
          <w:p w:rsidR="002B1B6C" w:rsidRPr="00EB148F" w:rsidRDefault="002B1B6C" w:rsidP="00305A35">
            <w:pPr>
              <w:keepNext/>
              <w:keepLines/>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7</w:t>
            </w:r>
          </w:p>
        </w:tc>
        <w:tc>
          <w:tcPr>
            <w:tcW w:w="515" w:type="pct"/>
            <w:gridSpan w:val="2"/>
            <w:shd w:val="clear" w:color="auto" w:fill="auto"/>
          </w:tcPr>
          <w:p w:rsidR="002B1B6C" w:rsidRPr="00EB148F" w:rsidRDefault="002B1B6C" w:rsidP="00305A35">
            <w:pPr>
              <w:keepNext/>
              <w:keepLines/>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8</w:t>
            </w:r>
          </w:p>
        </w:tc>
        <w:tc>
          <w:tcPr>
            <w:tcW w:w="1579" w:type="pct"/>
            <w:shd w:val="clear" w:color="auto" w:fill="auto"/>
          </w:tcPr>
          <w:p w:rsidR="002B1B6C" w:rsidRPr="00EB148F" w:rsidRDefault="002B1B6C" w:rsidP="00305A35">
            <w:pPr>
              <w:keepNext/>
              <w:keepLines/>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Описание изменений учетной политики, их причин и характера (раскрываются наименование МСФО, в соответствии с которым производятся изменения, причины, по которым применение новых МСФО обеспечивает более надежную и уместную корректировку, и дается описание влияния изменений учетной политики на корректировки текущего и предыдущего периода)</w:t>
            </w:r>
          </w:p>
        </w:tc>
        <w:tc>
          <w:tcPr>
            <w:tcW w:w="2522" w:type="pct"/>
            <w:shd w:val="clear" w:color="auto" w:fill="auto"/>
          </w:tcPr>
          <w:p w:rsidR="006D52A7" w:rsidRPr="00EB148F" w:rsidRDefault="00255702" w:rsidP="00EA207D">
            <w:pPr>
              <w:keepNext/>
              <w:keepLines/>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2B1B6C" w:rsidRPr="00EB148F" w:rsidTr="00305A35">
        <w:trPr>
          <w:trHeight w:val="376"/>
        </w:trPr>
        <w:tc>
          <w:tcPr>
            <w:tcW w:w="384" w:type="pct"/>
            <w:shd w:val="clear" w:color="auto" w:fill="auto"/>
          </w:tcPr>
          <w:p w:rsidR="002B1B6C" w:rsidRPr="00EB148F" w:rsidRDefault="002B1B6C" w:rsidP="00305A35">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8</w:t>
            </w:r>
          </w:p>
        </w:tc>
        <w:tc>
          <w:tcPr>
            <w:tcW w:w="515" w:type="pct"/>
            <w:gridSpan w:val="2"/>
            <w:shd w:val="clear" w:color="auto" w:fill="auto"/>
          </w:tcPr>
          <w:p w:rsidR="002B1B6C" w:rsidRPr="00EB148F" w:rsidRDefault="002B1B6C" w:rsidP="002B1B6C">
            <w:pPr>
              <w:keepNext/>
              <w:keepLines/>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8</w:t>
            </w:r>
          </w:p>
        </w:tc>
        <w:tc>
          <w:tcPr>
            <w:tcW w:w="1579" w:type="pct"/>
            <w:shd w:val="clear" w:color="auto" w:fill="auto"/>
          </w:tcPr>
          <w:p w:rsidR="002B1B6C" w:rsidRPr="00EB148F" w:rsidRDefault="002B1B6C" w:rsidP="002B1B6C">
            <w:pPr>
              <w:keepNext/>
              <w:keepLines/>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Приводятся наименования выпущенных, но не вступивших в силу МСФО с указанием дат, с которых планируется применение этих МСФО, дат, с которых требуется применение этих МСФО, характера предстоящих изменений в учетной политике, обсуждения ожидаемого влияния на отчетность или указанием того, что такое влияние не может быть обоснованно оценено</w:t>
            </w:r>
          </w:p>
        </w:tc>
        <w:tc>
          <w:tcPr>
            <w:tcW w:w="2522" w:type="pct"/>
            <w:shd w:val="clear" w:color="auto" w:fill="auto"/>
          </w:tcPr>
          <w:p w:rsidR="002B1B6C" w:rsidRPr="00EB148F" w:rsidRDefault="002B1B6C">
            <w:pPr>
              <w:spacing w:after="0" w:line="240" w:lineRule="auto"/>
              <w:rPr>
                <w:rFonts w:ascii="Times New Roman" w:hAnsi="Times New Roman" w:cs="Times New Roman"/>
                <w:color w:val="000000"/>
                <w:spacing w:val="-4"/>
                <w:sz w:val="18"/>
              </w:rPr>
            </w:pPr>
            <w:r w:rsidRPr="00EB148F">
              <w:rPr>
                <w:rFonts w:ascii="Times New Roman" w:hAnsi="Times New Roman" w:cs="Times New Roman"/>
                <w:color w:val="000000"/>
                <w:spacing w:val="-4"/>
                <w:sz w:val="18"/>
              </w:rPr>
              <w:t xml:space="preserve">Общество ожидает, что вступление в силу нижеперечисленных изменений не окажет существенного воздействия на бухгалтерскую (финансовую) отчетность Общества. </w:t>
            </w:r>
          </w:p>
          <w:p w:rsidR="002B1B6C" w:rsidRPr="00EB148F" w:rsidRDefault="002B1B6C" w:rsidP="00305A35">
            <w:pPr>
              <w:pStyle w:val="ABC-paragrahinNotes"/>
              <w:numPr>
                <w:ilvl w:val="0"/>
                <w:numId w:val="47"/>
              </w:numPr>
              <w:spacing w:before="120" w:after="120"/>
              <w:ind w:left="360"/>
              <w:jc w:val="left"/>
              <w:rPr>
                <w:rFonts w:cs="Arial"/>
                <w:iCs/>
                <w:spacing w:val="-4"/>
                <w:sz w:val="18"/>
                <w:szCs w:val="18"/>
              </w:rPr>
            </w:pPr>
            <w:r w:rsidRPr="00EB148F">
              <w:rPr>
                <w:rFonts w:cs="Arial"/>
                <w:iCs/>
                <w:spacing w:val="-4"/>
                <w:sz w:val="18"/>
                <w:szCs w:val="18"/>
              </w:rPr>
              <w:t>МСФО (IFRS) 17 «Договоры страхования» (выпущен 18</w:t>
            </w:r>
            <w:r w:rsidR="007D614E" w:rsidRPr="00EB148F">
              <w:rPr>
                <w:rFonts w:cs="Arial"/>
                <w:iCs/>
                <w:spacing w:val="-4"/>
                <w:sz w:val="18"/>
                <w:szCs w:val="18"/>
              </w:rPr>
              <w:t> </w:t>
            </w:r>
            <w:r w:rsidRPr="00EB148F">
              <w:rPr>
                <w:rFonts w:cs="Arial"/>
                <w:iCs/>
                <w:spacing w:val="-4"/>
                <w:sz w:val="18"/>
                <w:szCs w:val="18"/>
              </w:rPr>
              <w:t>мая 2017 года и вступает в силу для годовых периодов, начинающихся 1 января 2023 года или после этой даты).</w:t>
            </w:r>
          </w:p>
          <w:p w:rsidR="002B1B6C" w:rsidRPr="00EB148F" w:rsidRDefault="002B1B6C" w:rsidP="00305A35">
            <w:pPr>
              <w:pStyle w:val="ABC-paragrahinNotes"/>
              <w:numPr>
                <w:ilvl w:val="0"/>
                <w:numId w:val="47"/>
              </w:numPr>
              <w:spacing w:before="120" w:after="120"/>
              <w:ind w:left="360"/>
              <w:jc w:val="left"/>
              <w:rPr>
                <w:rFonts w:cs="Arial"/>
                <w:iCs/>
                <w:spacing w:val="-4"/>
                <w:sz w:val="18"/>
                <w:szCs w:val="18"/>
              </w:rPr>
            </w:pPr>
            <w:r w:rsidRPr="00EB148F">
              <w:rPr>
                <w:rFonts w:cs="Arial"/>
                <w:iCs/>
                <w:spacing w:val="-4"/>
                <w:sz w:val="18"/>
                <w:szCs w:val="18"/>
              </w:rPr>
              <w:t>Поправки к МСФО (IFRS) 17 и поправки к МСФО (IFRS) 4 (выпущены 25 июня 2020 года и вступают в силу для годовых периодов, начинающихся 1 января 2023 года или после этой даты).</w:t>
            </w:r>
          </w:p>
          <w:p w:rsidR="002B1B6C" w:rsidRPr="00EB148F" w:rsidRDefault="002B1B6C" w:rsidP="00305A35">
            <w:pPr>
              <w:pStyle w:val="ABC-paragrahinNotes"/>
              <w:numPr>
                <w:ilvl w:val="0"/>
                <w:numId w:val="47"/>
              </w:numPr>
              <w:spacing w:before="120" w:after="120"/>
              <w:ind w:left="360"/>
              <w:jc w:val="left"/>
              <w:rPr>
                <w:rFonts w:cs="Arial"/>
                <w:iCs/>
                <w:spacing w:val="-4"/>
                <w:sz w:val="18"/>
                <w:szCs w:val="18"/>
              </w:rPr>
            </w:pPr>
            <w:r w:rsidRPr="00EB148F">
              <w:rPr>
                <w:rFonts w:cs="Arial"/>
                <w:iCs/>
                <w:spacing w:val="-4"/>
                <w:sz w:val="18"/>
                <w:szCs w:val="18"/>
              </w:rPr>
              <w:t>Поправки к МСФО (IFRS) 10 и МСФО (IAS) 28 – «Продажа или взнос активов в сделках между инвестором и его ассоциированной организацией или совместным предприятием» (выпущены 11</w:t>
            </w:r>
            <w:r w:rsidR="007D614E" w:rsidRPr="00EB148F">
              <w:rPr>
                <w:rFonts w:cs="Arial"/>
                <w:iCs/>
                <w:spacing w:val="-4"/>
                <w:sz w:val="18"/>
                <w:szCs w:val="18"/>
              </w:rPr>
              <w:t> </w:t>
            </w:r>
            <w:r w:rsidRPr="00EB148F">
              <w:rPr>
                <w:rFonts w:cs="Arial"/>
                <w:iCs/>
                <w:spacing w:val="-4"/>
                <w:sz w:val="18"/>
                <w:szCs w:val="18"/>
              </w:rPr>
              <w:t>сентября</w:t>
            </w:r>
            <w:r w:rsidR="007D614E" w:rsidRPr="00EB148F">
              <w:rPr>
                <w:rFonts w:cs="Arial"/>
                <w:iCs/>
                <w:spacing w:val="-4"/>
                <w:sz w:val="18"/>
                <w:szCs w:val="18"/>
              </w:rPr>
              <w:t> </w:t>
            </w:r>
            <w:r w:rsidRPr="00EB148F">
              <w:rPr>
                <w:rFonts w:cs="Arial"/>
                <w:iCs/>
                <w:spacing w:val="-4"/>
                <w:sz w:val="18"/>
                <w:szCs w:val="18"/>
              </w:rPr>
              <w:t>2014 года и вступают в силу для годовых периодов, начинающихся на дату, которая будет определена Советом по МСФО, или после этой даты).</w:t>
            </w:r>
          </w:p>
          <w:p w:rsidR="002B1B6C" w:rsidRPr="00EB148F" w:rsidRDefault="002B1B6C" w:rsidP="00305A35">
            <w:pPr>
              <w:pStyle w:val="ABC-paragrahinNotes"/>
              <w:numPr>
                <w:ilvl w:val="0"/>
                <w:numId w:val="47"/>
              </w:numPr>
              <w:spacing w:before="120" w:after="120"/>
              <w:ind w:left="360"/>
              <w:jc w:val="left"/>
              <w:rPr>
                <w:rFonts w:cs="Arial"/>
                <w:iCs/>
                <w:spacing w:val="-4"/>
                <w:sz w:val="18"/>
                <w:szCs w:val="18"/>
              </w:rPr>
            </w:pPr>
            <w:r w:rsidRPr="00EB148F">
              <w:rPr>
                <w:rFonts w:cs="Arial"/>
                <w:iCs/>
                <w:spacing w:val="-4"/>
                <w:sz w:val="18"/>
                <w:szCs w:val="18"/>
              </w:rPr>
              <w:t>Классификация обязательств на краткосрочные и долгосрочные – Поправки к МСФО (IAS) 1 (выпущены 23 января 2020 года и вступают в силу для годовых периодов, начинающихся 1 января 2022 года или после этой даты).</w:t>
            </w:r>
          </w:p>
          <w:p w:rsidR="002B1B6C" w:rsidRPr="00EB148F" w:rsidRDefault="002B1B6C" w:rsidP="00305A35">
            <w:pPr>
              <w:pStyle w:val="ABC-paragrahinNotes"/>
              <w:numPr>
                <w:ilvl w:val="0"/>
                <w:numId w:val="47"/>
              </w:numPr>
              <w:spacing w:before="120" w:after="120"/>
              <w:ind w:left="360"/>
              <w:jc w:val="left"/>
              <w:rPr>
                <w:rFonts w:cs="Arial"/>
                <w:iCs/>
                <w:spacing w:val="-4"/>
                <w:sz w:val="18"/>
                <w:szCs w:val="18"/>
              </w:rPr>
            </w:pPr>
            <w:r w:rsidRPr="00EB148F">
              <w:rPr>
                <w:rFonts w:cs="Arial"/>
                <w:iCs/>
                <w:spacing w:val="-4"/>
                <w:sz w:val="18"/>
                <w:szCs w:val="18"/>
              </w:rPr>
              <w:t>Классификация обязательств на краткосрочные и долгосрочные – перенос даты вступления в силу – Поправки к МСФО (IAS) 1 (выпущены 15</w:t>
            </w:r>
            <w:r w:rsidR="007D614E" w:rsidRPr="00EB148F">
              <w:rPr>
                <w:rFonts w:cs="Arial"/>
                <w:iCs/>
                <w:spacing w:val="-4"/>
                <w:sz w:val="18"/>
                <w:szCs w:val="18"/>
              </w:rPr>
              <w:t> </w:t>
            </w:r>
            <w:r w:rsidRPr="00EB148F">
              <w:rPr>
                <w:rFonts w:cs="Arial"/>
                <w:iCs/>
                <w:spacing w:val="-4"/>
                <w:sz w:val="18"/>
                <w:szCs w:val="18"/>
              </w:rPr>
              <w:t>июля</w:t>
            </w:r>
            <w:r w:rsidR="007D614E" w:rsidRPr="00EB148F">
              <w:rPr>
                <w:rFonts w:cs="Arial"/>
                <w:iCs/>
                <w:spacing w:val="-4"/>
                <w:sz w:val="18"/>
                <w:szCs w:val="18"/>
              </w:rPr>
              <w:t> </w:t>
            </w:r>
            <w:r w:rsidRPr="00EB148F">
              <w:rPr>
                <w:rFonts w:cs="Arial"/>
                <w:iCs/>
                <w:spacing w:val="-4"/>
                <w:sz w:val="18"/>
                <w:szCs w:val="18"/>
              </w:rPr>
              <w:t>2020</w:t>
            </w:r>
            <w:r w:rsidR="007D614E" w:rsidRPr="00EB148F">
              <w:rPr>
                <w:rFonts w:cs="Arial"/>
                <w:iCs/>
                <w:spacing w:val="-4"/>
                <w:sz w:val="18"/>
                <w:szCs w:val="18"/>
              </w:rPr>
              <w:t> </w:t>
            </w:r>
            <w:r w:rsidRPr="00EB148F">
              <w:rPr>
                <w:rFonts w:cs="Arial"/>
                <w:iCs/>
                <w:spacing w:val="-4"/>
                <w:sz w:val="18"/>
                <w:szCs w:val="18"/>
              </w:rPr>
              <w:t>года и вступают в силу в отношении годовых периодов, начинающихся 1 января 2023 года или после этой даты)</w:t>
            </w:r>
          </w:p>
          <w:p w:rsidR="002B1B6C" w:rsidRPr="00EB148F" w:rsidRDefault="002B1B6C" w:rsidP="00305A35">
            <w:pPr>
              <w:pStyle w:val="ABC-paragrahinNotes"/>
              <w:numPr>
                <w:ilvl w:val="0"/>
                <w:numId w:val="47"/>
              </w:numPr>
              <w:spacing w:before="120" w:after="120"/>
              <w:ind w:left="360"/>
              <w:jc w:val="left"/>
              <w:rPr>
                <w:rFonts w:cs="Arial"/>
                <w:iCs/>
                <w:spacing w:val="-4"/>
                <w:sz w:val="18"/>
                <w:szCs w:val="18"/>
              </w:rPr>
            </w:pPr>
            <w:r w:rsidRPr="00EB148F">
              <w:rPr>
                <w:rFonts w:cs="Arial"/>
                <w:iCs/>
                <w:spacing w:val="-4"/>
                <w:sz w:val="18"/>
                <w:szCs w:val="18"/>
              </w:rPr>
              <w:t>«Доход, полученный до начала целевого использования», «Обременительные договоры – Затраты на исполнение договора», «Ссылка на Концептуальные основы» – поправки с ограниченной сферой применения к МСФО (IAS) 16, МСФО (IAS) 37 и МСФО (IFRS) 3, и Ежегодные усовершенствования МСФО за 2018-2020</w:t>
            </w:r>
            <w:r w:rsidR="007D614E" w:rsidRPr="00EB148F">
              <w:rPr>
                <w:rFonts w:cs="Arial"/>
                <w:iCs/>
                <w:spacing w:val="-4"/>
                <w:sz w:val="18"/>
                <w:szCs w:val="18"/>
              </w:rPr>
              <w:t> </w:t>
            </w:r>
            <w:r w:rsidRPr="00EB148F">
              <w:rPr>
                <w:rFonts w:cs="Arial"/>
                <w:iCs/>
                <w:spacing w:val="-4"/>
                <w:sz w:val="18"/>
                <w:szCs w:val="18"/>
              </w:rPr>
              <w:t>годы – поправки к МСФО (IFRS) 1, МСФО (IFRS) 9, МСФО (IFRS) 16 и МСФО (IAS) 41 (выпущены 14 мая 2020 года и вступают в силу для годовых периодов, начинающихся 1 января 2022 года или после этой даты).</w:t>
            </w:r>
          </w:p>
          <w:p w:rsidR="002B1B6C" w:rsidRPr="00EB148F" w:rsidRDefault="002B1B6C" w:rsidP="00305A35">
            <w:pPr>
              <w:pStyle w:val="ABC-paragrahinNotes"/>
              <w:numPr>
                <w:ilvl w:val="0"/>
                <w:numId w:val="48"/>
              </w:numPr>
              <w:spacing w:before="120" w:after="240"/>
              <w:ind w:left="360"/>
              <w:jc w:val="left"/>
              <w:rPr>
                <w:rFonts w:cs="Arial"/>
                <w:sz w:val="18"/>
                <w:szCs w:val="18"/>
              </w:rPr>
            </w:pPr>
            <w:r w:rsidRPr="00EB148F">
              <w:rPr>
                <w:rFonts w:cs="Arial"/>
                <w:spacing w:val="-4"/>
                <w:sz w:val="18"/>
                <w:szCs w:val="18"/>
              </w:rPr>
              <w:t>Реформа базовой процентной ставки (IBOR) – поправки к МСФО (IFRS) 9, МСФО (IAS) 39, МСФО (IFRS) 7, МСФО (IFRS) 4 и МСФО (IFRS) 16 – Этап 2 (выпущены 27 августа 2020 года и вступают в силу в отношении годовых периодов, начинающихся 1 января 2021 года или после этой даты).</w:t>
            </w:r>
          </w:p>
        </w:tc>
      </w:tr>
    </w:tbl>
    <w:p w:rsidR="00BC57AD" w:rsidRPr="00EB148F" w:rsidRDefault="00BC57AD" w:rsidP="00BC57AD">
      <w:pPr>
        <w:pStyle w:val="Continued"/>
      </w:pPr>
      <w:r w:rsidRPr="00EB148F">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62"/>
        <w:gridCol w:w="6"/>
        <w:gridCol w:w="931"/>
        <w:gridCol w:w="3117"/>
        <w:gridCol w:w="4960"/>
      </w:tblGrid>
      <w:tr w:rsidR="00BC57AD" w:rsidRPr="00EB148F" w:rsidTr="00305A35">
        <w:trPr>
          <w:cantSplit/>
        </w:trPr>
        <w:tc>
          <w:tcPr>
            <w:tcW w:w="393" w:type="pct"/>
            <w:gridSpan w:val="2"/>
            <w:shd w:val="clear" w:color="auto" w:fill="auto"/>
            <w:vAlign w:val="center"/>
          </w:tcPr>
          <w:p w:rsidR="00BC57AD" w:rsidRPr="00EB148F" w:rsidRDefault="00BC57AD"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Номер строки</w:t>
            </w:r>
          </w:p>
        </w:tc>
        <w:tc>
          <w:tcPr>
            <w:tcW w:w="476" w:type="pct"/>
            <w:shd w:val="clear" w:color="auto" w:fill="auto"/>
            <w:vAlign w:val="center"/>
          </w:tcPr>
          <w:p w:rsidR="00BC57AD" w:rsidRPr="00EB148F" w:rsidRDefault="00BC57AD"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Стандарт МСФО</w:t>
            </w:r>
          </w:p>
        </w:tc>
        <w:tc>
          <w:tcPr>
            <w:tcW w:w="1594" w:type="pct"/>
            <w:shd w:val="clear" w:color="auto" w:fill="auto"/>
            <w:vAlign w:val="center"/>
          </w:tcPr>
          <w:p w:rsidR="00BC57AD" w:rsidRPr="00EB148F" w:rsidRDefault="00BC57AD"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Требования к раскрытию информации</w:t>
            </w:r>
          </w:p>
        </w:tc>
        <w:tc>
          <w:tcPr>
            <w:tcW w:w="2537" w:type="pct"/>
            <w:shd w:val="clear" w:color="auto" w:fill="auto"/>
            <w:vAlign w:val="center"/>
          </w:tcPr>
          <w:p w:rsidR="00BC57AD" w:rsidRPr="00EB148F" w:rsidRDefault="00BC57AD"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Описание</w:t>
            </w:r>
          </w:p>
        </w:tc>
      </w:tr>
      <w:tr w:rsidR="00BC57AD" w:rsidRPr="00EB148F" w:rsidTr="00305A35">
        <w:trPr>
          <w:cantSplit/>
        </w:trPr>
        <w:tc>
          <w:tcPr>
            <w:tcW w:w="393" w:type="pct"/>
            <w:gridSpan w:val="2"/>
            <w:shd w:val="clear" w:color="auto" w:fill="auto"/>
            <w:vAlign w:val="center"/>
          </w:tcPr>
          <w:p w:rsidR="00BC57AD" w:rsidRPr="00EB148F" w:rsidRDefault="00BC57AD"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1</w:t>
            </w:r>
          </w:p>
        </w:tc>
        <w:tc>
          <w:tcPr>
            <w:tcW w:w="476" w:type="pct"/>
            <w:shd w:val="clear" w:color="auto" w:fill="auto"/>
            <w:vAlign w:val="center"/>
          </w:tcPr>
          <w:p w:rsidR="00BC57AD" w:rsidRPr="00EB148F" w:rsidRDefault="00BC57AD"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2</w:t>
            </w:r>
          </w:p>
        </w:tc>
        <w:tc>
          <w:tcPr>
            <w:tcW w:w="1594" w:type="pct"/>
            <w:shd w:val="clear" w:color="auto" w:fill="auto"/>
            <w:vAlign w:val="center"/>
          </w:tcPr>
          <w:p w:rsidR="00BC57AD" w:rsidRPr="00EB148F" w:rsidRDefault="00BC57AD"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3</w:t>
            </w:r>
          </w:p>
        </w:tc>
        <w:tc>
          <w:tcPr>
            <w:tcW w:w="2537" w:type="pct"/>
            <w:shd w:val="clear" w:color="auto" w:fill="auto"/>
            <w:vAlign w:val="center"/>
          </w:tcPr>
          <w:p w:rsidR="00BC57AD" w:rsidRPr="00EB148F" w:rsidRDefault="00BC57AD"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4</w:t>
            </w:r>
          </w:p>
        </w:tc>
      </w:tr>
      <w:tr w:rsidR="004B0B20" w:rsidRPr="00EB148F" w:rsidTr="00BC57AD">
        <w:trPr>
          <w:cantSplit/>
        </w:trPr>
        <w:tc>
          <w:tcPr>
            <w:tcW w:w="5000" w:type="pct"/>
            <w:gridSpan w:val="5"/>
            <w:shd w:val="clear" w:color="auto" w:fill="auto"/>
          </w:tcPr>
          <w:p w:rsidR="004B0B20" w:rsidRPr="00EB148F" w:rsidRDefault="004B0B20" w:rsidP="00A004B5">
            <w:pPr>
              <w:widowControl w:val="0"/>
              <w:autoSpaceDE w:val="0"/>
              <w:autoSpaceDN w:val="0"/>
              <w:adjustRightInd w:val="0"/>
              <w:spacing w:after="0" w:line="240" w:lineRule="auto"/>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Раздел</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III.</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Принципы</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учетной</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политики,</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которые</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представляются</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уместными</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для</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понимания</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бухгалтерской</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(финансовой)</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отчетности.</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Критерии</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признания</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и</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база</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оценки</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финансовых</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инструментов</w:t>
            </w:r>
          </w:p>
        </w:tc>
      </w:tr>
      <w:tr w:rsidR="00A004B5" w:rsidRPr="00EB148F" w:rsidTr="00305A35">
        <w:trPr>
          <w:cantSplit/>
        </w:trPr>
        <w:tc>
          <w:tcPr>
            <w:tcW w:w="390" w:type="pct"/>
            <w:shd w:val="clear" w:color="auto" w:fill="auto"/>
          </w:tcPr>
          <w:p w:rsidR="004B0B20" w:rsidRPr="00EB148F" w:rsidRDefault="004B0B20" w:rsidP="00A004B5">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9</w:t>
            </w:r>
          </w:p>
        </w:tc>
        <w:tc>
          <w:tcPr>
            <w:tcW w:w="479" w:type="pct"/>
            <w:gridSpan w:val="2"/>
            <w:shd w:val="clear" w:color="auto" w:fill="auto"/>
          </w:tcPr>
          <w:p w:rsidR="004B0B20" w:rsidRPr="00EB148F" w:rsidRDefault="004B0B20" w:rsidP="00A004B5">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(IFRS)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7</w:t>
            </w:r>
          </w:p>
        </w:tc>
        <w:tc>
          <w:tcPr>
            <w:tcW w:w="1594" w:type="pct"/>
            <w:shd w:val="clear" w:color="auto" w:fill="auto"/>
          </w:tcPr>
          <w:p w:rsidR="004B0B20" w:rsidRPr="00EB148F" w:rsidRDefault="004B0B20" w:rsidP="00A004B5">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Критерии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база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денежных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эквивалентов</w:t>
            </w:r>
          </w:p>
        </w:tc>
        <w:tc>
          <w:tcPr>
            <w:tcW w:w="2537" w:type="pct"/>
            <w:shd w:val="clear" w:color="auto" w:fill="auto"/>
          </w:tcPr>
          <w:p w:rsidR="004B0B20" w:rsidRPr="00EB148F" w:rsidRDefault="004B0B20" w:rsidP="00237338">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Денежны</w:t>
            </w:r>
            <w:r w:rsidR="00237338" w:rsidRPr="00EB148F">
              <w:rPr>
                <w:rFonts w:ascii="Times New Roman" w:hAnsi="Times New Roman" w:cs="Times New Roman"/>
                <w:color w:val="000000"/>
                <w:spacing w:val="-2"/>
                <w:sz w:val="18"/>
              </w:rPr>
              <w:t>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средства</w:t>
            </w:r>
            <w:r w:rsidR="00237338" w:rsidRPr="00EB148F">
              <w:rPr>
                <w:rFonts w:ascii="Times New Roman" w:hAnsi="Times New Roman" w:cs="Times New Roman"/>
                <w:color w:val="000000"/>
                <w:spacing w:val="-2"/>
                <w:sz w:val="18"/>
              </w:rPr>
              <w:t>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эквивалент</w:t>
            </w:r>
            <w:r w:rsidR="00237338" w:rsidRPr="00EB148F">
              <w:rPr>
                <w:rFonts w:ascii="Times New Roman" w:hAnsi="Times New Roman" w:cs="Times New Roman"/>
                <w:color w:val="000000"/>
                <w:spacing w:val="-2"/>
                <w:sz w:val="18"/>
              </w:rPr>
              <w:t>ами Общество</w:t>
            </w:r>
            <w:r w:rsidR="00296AA9" w:rsidRPr="00EB148F">
              <w:rPr>
                <w:rFonts w:ascii="Times New Roman" w:hAnsi="Times New Roman" w:cs="Times New Roman"/>
                <w:color w:val="000000"/>
                <w:spacing w:val="-2"/>
                <w:sz w:val="18"/>
              </w:rPr>
              <w:t xml:space="preserve"> </w:t>
            </w:r>
            <w:r w:rsidR="00237338" w:rsidRPr="00EB148F">
              <w:rPr>
                <w:rFonts w:ascii="Times New Roman" w:hAnsi="Times New Roman" w:cs="Times New Roman"/>
                <w:color w:val="000000"/>
                <w:spacing w:val="-2"/>
                <w:sz w:val="18"/>
              </w:rPr>
              <w:t>признает</w:t>
            </w:r>
            <w:r w:rsidR="0020041B"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денежные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кассе,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банковских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счетах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востребования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другие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краткосрочные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высоколиквидные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инвестиции,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включая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краткосрочные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банковские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депозиты,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первоначальным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сроком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погашения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договору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более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трех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месяцев.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Денежные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эквиваленты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учитываются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амортизированной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рассчитанной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использованием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метода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эффективной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процентной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ставки.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Остатки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денежных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ограничением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использования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исключаются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из</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состава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денежных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эквивалентов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для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целей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составления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отчета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потоках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денежных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некредитной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организации.</w:t>
            </w:r>
            <w:r w:rsidR="00296AA9" w:rsidRPr="00EB148F">
              <w:rPr>
                <w:rFonts w:ascii="Times New Roman" w:hAnsi="Times New Roman" w:cs="Times New Roman"/>
                <w:color w:val="000000"/>
                <w:spacing w:val="-2"/>
                <w:sz w:val="18"/>
              </w:rPr>
              <w:t xml:space="preserve"> </w:t>
            </w:r>
          </w:p>
        </w:tc>
      </w:tr>
      <w:tr w:rsidR="004B0B20" w:rsidRPr="00EB148F" w:rsidTr="00305A35">
        <w:tblPrEx>
          <w:tblCellMar>
            <w:left w:w="108" w:type="dxa"/>
            <w:right w:w="108" w:type="dxa"/>
          </w:tblCellMar>
        </w:tblPrEx>
        <w:tc>
          <w:tcPr>
            <w:tcW w:w="393" w:type="pct"/>
            <w:gridSpan w:val="2"/>
            <w:shd w:val="clear" w:color="auto" w:fill="auto"/>
          </w:tcPr>
          <w:p w:rsidR="004B0B20" w:rsidRPr="00EB148F" w:rsidRDefault="004B0B20" w:rsidP="00B1642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10</w:t>
            </w:r>
          </w:p>
        </w:tc>
        <w:tc>
          <w:tcPr>
            <w:tcW w:w="476" w:type="pct"/>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(IFRS)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7</w:t>
            </w:r>
          </w:p>
        </w:tc>
        <w:tc>
          <w:tcPr>
            <w:tcW w:w="1594" w:type="pct"/>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Критерии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база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размещенных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кредитных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организациях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банках-нерезидентах</w:t>
            </w:r>
          </w:p>
        </w:tc>
        <w:tc>
          <w:tcPr>
            <w:tcW w:w="2537" w:type="pct"/>
            <w:shd w:val="clear" w:color="auto" w:fill="auto"/>
          </w:tcPr>
          <w:p w:rsidR="00E5397B" w:rsidRPr="00EB148F" w:rsidRDefault="00E5397B" w:rsidP="00E5397B">
            <w:pPr>
              <w:widowControl w:val="0"/>
              <w:spacing w:after="0" w:line="240" w:lineRule="auto"/>
              <w:rPr>
                <w:rFonts w:ascii="Times New Roman" w:hAnsi="Times New Roman" w:cs="Times New Roman"/>
                <w:spacing w:val="-2"/>
                <w:sz w:val="18"/>
                <w:szCs w:val="18"/>
              </w:rPr>
            </w:pPr>
            <w:r w:rsidRPr="00EB148F">
              <w:rPr>
                <w:rFonts w:ascii="Times New Roman" w:hAnsi="Times New Roman" w:cs="Times New Roman"/>
                <w:spacing w:val="-2"/>
                <w:sz w:val="18"/>
                <w:szCs w:val="18"/>
              </w:rPr>
              <w:t>Средствами в кредитных организациях и банках - нерезидентах признаются депозиты в кредитных организациях и банках-нерезидентах, средства на клиринговых банковских счетах для исполнения обязательств и индивидуального клирингового обеспечения, прочие средства в кредитных организациях и банках-нерезидентах.</w:t>
            </w:r>
          </w:p>
          <w:p w:rsidR="00E5397B" w:rsidRPr="00EB148F" w:rsidRDefault="001D2889" w:rsidP="004F62F1">
            <w:pPr>
              <w:widowControl w:val="0"/>
              <w:autoSpaceDE w:val="0"/>
              <w:autoSpaceDN w:val="0"/>
              <w:adjustRightInd w:val="0"/>
              <w:spacing w:after="0" w:line="240" w:lineRule="auto"/>
              <w:rPr>
                <w:rFonts w:ascii="Times New Roman" w:hAnsi="Times New Roman" w:cs="Times New Roman"/>
                <w:color w:val="000000"/>
                <w:spacing w:val="-2"/>
                <w:sz w:val="18"/>
                <w:szCs w:val="18"/>
              </w:rPr>
            </w:pPr>
            <w:r w:rsidRPr="00EB148F">
              <w:rPr>
                <w:rFonts w:ascii="Times New Roman" w:hAnsi="Times New Roman" w:cs="Times New Roman"/>
                <w:spacing w:val="-2"/>
                <w:sz w:val="18"/>
                <w:szCs w:val="18"/>
              </w:rPr>
              <w:t>Средства в кредитных организациях и банках-нерезидентах оцениваются по амортизированной стоимости и отражаются в бухгалтерском балансе за вычетом резерва под обесценение.</w:t>
            </w:r>
          </w:p>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Принципы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создания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резервов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под</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обесценение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депозитов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банках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аналогичны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принципам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создания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резервов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под</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обесценение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оцениваемых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амортизированной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p>
          <w:p w:rsidR="004B0B20" w:rsidRPr="00EB148F" w:rsidRDefault="004B0B20" w:rsidP="004F62F1">
            <w:pPr>
              <w:widowControl w:val="0"/>
              <w:shd w:val="clear" w:color="auto" w:fill="FFFFFF"/>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Общество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дату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размещения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денежных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размещенные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кредитных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организациях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банках-нерезидентах,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оценивает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справедливой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p>
          <w:p w:rsidR="004B0B20" w:rsidRPr="00EB148F" w:rsidRDefault="004B0B20" w:rsidP="004F62F1">
            <w:pPr>
              <w:widowControl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После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первоначального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кредитных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организациях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банках-нерезидентах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оценивается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амортизированной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учетом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процентных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доходов,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начисляемых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получаемых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даты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первоначального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признания.</w:t>
            </w:r>
          </w:p>
          <w:p w:rsidR="00F91F8D" w:rsidRPr="00EB148F" w:rsidRDefault="004B0B20" w:rsidP="00F91F8D">
            <w:pPr>
              <w:pStyle w:val="ConsPlusNormal"/>
              <w:rPr>
                <w:rFonts w:ascii="Times New Roman" w:hAnsi="Times New Roman" w:cs="Times New Roman"/>
                <w:color w:val="000000"/>
                <w:spacing w:val="-2"/>
                <w:sz w:val="18"/>
              </w:rPr>
            </w:pPr>
            <w:r w:rsidRPr="00EB148F">
              <w:rPr>
                <w:rFonts w:ascii="Times New Roman" w:eastAsiaTheme="minorHAnsi" w:hAnsi="Times New Roman" w:cs="Times New Roman"/>
                <w:color w:val="000000"/>
                <w:spacing w:val="-2"/>
                <w:sz w:val="18"/>
                <w:szCs w:val="22"/>
                <w:lang w:eastAsia="en-US"/>
              </w:rPr>
              <w:t>Общество</w:t>
            </w:r>
            <w:r w:rsidR="00296AA9" w:rsidRPr="00EB148F">
              <w:rPr>
                <w:rFonts w:ascii="Times New Roman" w:eastAsiaTheme="minorHAnsi" w:hAnsi="Times New Roman" w:cs="Times New Roman"/>
                <w:color w:val="000000"/>
                <w:spacing w:val="-2"/>
                <w:sz w:val="18"/>
                <w:szCs w:val="22"/>
                <w:lang w:eastAsia="en-US"/>
              </w:rPr>
              <w:t xml:space="preserve"> </w:t>
            </w:r>
            <w:r w:rsidRPr="00EB148F">
              <w:rPr>
                <w:rFonts w:ascii="Times New Roman" w:eastAsiaTheme="minorHAnsi" w:hAnsi="Times New Roman" w:cs="Times New Roman"/>
                <w:color w:val="000000"/>
                <w:spacing w:val="-2"/>
                <w:sz w:val="18"/>
                <w:szCs w:val="22"/>
                <w:lang w:eastAsia="en-US"/>
              </w:rPr>
              <w:t>определяет</w:t>
            </w:r>
            <w:r w:rsidR="00296AA9" w:rsidRPr="00EB148F">
              <w:rPr>
                <w:rFonts w:ascii="Times New Roman" w:eastAsiaTheme="minorHAnsi" w:hAnsi="Times New Roman" w:cs="Times New Roman"/>
                <w:color w:val="000000"/>
                <w:spacing w:val="-2"/>
                <w:sz w:val="18"/>
                <w:szCs w:val="22"/>
                <w:lang w:eastAsia="en-US"/>
              </w:rPr>
              <w:t xml:space="preserve"> </w:t>
            </w:r>
            <w:r w:rsidRPr="00EB148F">
              <w:rPr>
                <w:rFonts w:ascii="Times New Roman" w:eastAsiaTheme="minorHAnsi" w:hAnsi="Times New Roman" w:cs="Times New Roman"/>
                <w:color w:val="000000"/>
                <w:spacing w:val="-2"/>
                <w:sz w:val="18"/>
                <w:szCs w:val="22"/>
                <w:lang w:eastAsia="en-US"/>
              </w:rPr>
              <w:t>наличие</w:t>
            </w:r>
            <w:r w:rsidR="00296AA9" w:rsidRPr="00EB148F">
              <w:rPr>
                <w:rFonts w:ascii="Times New Roman" w:eastAsiaTheme="minorHAnsi" w:hAnsi="Times New Roman" w:cs="Times New Roman"/>
                <w:color w:val="000000"/>
                <w:spacing w:val="-2"/>
                <w:sz w:val="18"/>
                <w:szCs w:val="22"/>
                <w:lang w:eastAsia="en-US"/>
              </w:rPr>
              <w:t xml:space="preserve"> </w:t>
            </w:r>
            <w:r w:rsidRPr="00EB148F">
              <w:rPr>
                <w:rFonts w:ascii="Times New Roman" w:eastAsiaTheme="minorHAnsi" w:hAnsi="Times New Roman" w:cs="Times New Roman"/>
                <w:color w:val="000000"/>
                <w:spacing w:val="-2"/>
                <w:sz w:val="18"/>
                <w:szCs w:val="22"/>
                <w:lang w:eastAsia="en-US"/>
              </w:rPr>
              <w:t>признаков</w:t>
            </w:r>
            <w:r w:rsidR="00296AA9" w:rsidRPr="00EB148F">
              <w:rPr>
                <w:rFonts w:ascii="Times New Roman" w:eastAsiaTheme="minorHAnsi" w:hAnsi="Times New Roman" w:cs="Times New Roman"/>
                <w:color w:val="000000"/>
                <w:spacing w:val="-2"/>
                <w:sz w:val="18"/>
                <w:szCs w:val="22"/>
                <w:lang w:eastAsia="en-US"/>
              </w:rPr>
              <w:t xml:space="preserve"> </w:t>
            </w:r>
            <w:r w:rsidRPr="00EB148F">
              <w:rPr>
                <w:rFonts w:ascii="Times New Roman" w:eastAsiaTheme="minorHAnsi" w:hAnsi="Times New Roman" w:cs="Times New Roman"/>
                <w:color w:val="000000"/>
                <w:spacing w:val="-2"/>
                <w:sz w:val="18"/>
                <w:szCs w:val="22"/>
                <w:lang w:eastAsia="en-US"/>
              </w:rPr>
              <w:t>обесценения</w:t>
            </w:r>
            <w:r w:rsidR="00296AA9" w:rsidRPr="00EB148F">
              <w:rPr>
                <w:rFonts w:ascii="Times New Roman" w:eastAsiaTheme="minorHAnsi" w:hAnsi="Times New Roman" w:cs="Times New Roman"/>
                <w:color w:val="000000"/>
                <w:spacing w:val="-2"/>
                <w:sz w:val="18"/>
                <w:szCs w:val="22"/>
                <w:lang w:eastAsia="en-US"/>
              </w:rPr>
              <w:t xml:space="preserve"> </w:t>
            </w:r>
            <w:r w:rsidRPr="00EB148F">
              <w:rPr>
                <w:rFonts w:ascii="Times New Roman" w:eastAsiaTheme="minorHAnsi" w:hAnsi="Times New Roman" w:cs="Times New Roman"/>
                <w:color w:val="000000"/>
                <w:spacing w:val="-2"/>
                <w:sz w:val="18"/>
                <w:szCs w:val="22"/>
                <w:lang w:eastAsia="en-US"/>
              </w:rPr>
              <w:t>и</w:t>
            </w:r>
            <w:r w:rsidR="00296AA9" w:rsidRPr="00EB148F">
              <w:rPr>
                <w:rFonts w:ascii="Times New Roman" w:eastAsiaTheme="minorHAnsi" w:hAnsi="Times New Roman" w:cs="Times New Roman"/>
                <w:color w:val="000000"/>
                <w:spacing w:val="-2"/>
                <w:sz w:val="18"/>
                <w:szCs w:val="22"/>
                <w:lang w:eastAsia="en-US"/>
              </w:rPr>
              <w:t xml:space="preserve"> </w:t>
            </w:r>
            <w:r w:rsidRPr="00EB148F">
              <w:rPr>
                <w:rFonts w:ascii="Times New Roman" w:eastAsiaTheme="minorHAnsi" w:hAnsi="Times New Roman" w:cs="Times New Roman"/>
                <w:color w:val="000000"/>
                <w:spacing w:val="-2"/>
                <w:sz w:val="18"/>
                <w:szCs w:val="22"/>
                <w:lang w:eastAsia="en-US"/>
              </w:rPr>
              <w:t>формирует</w:t>
            </w:r>
            <w:r w:rsidR="00296AA9" w:rsidRPr="00EB148F">
              <w:rPr>
                <w:rFonts w:ascii="Times New Roman" w:eastAsiaTheme="minorHAnsi" w:hAnsi="Times New Roman" w:cs="Times New Roman"/>
                <w:color w:val="000000"/>
                <w:spacing w:val="-2"/>
                <w:sz w:val="18"/>
                <w:szCs w:val="22"/>
                <w:lang w:eastAsia="en-US"/>
              </w:rPr>
              <w:t xml:space="preserve"> </w:t>
            </w:r>
            <w:r w:rsidRPr="00EB148F">
              <w:rPr>
                <w:rFonts w:ascii="Times New Roman" w:eastAsiaTheme="minorHAnsi" w:hAnsi="Times New Roman" w:cs="Times New Roman"/>
                <w:color w:val="000000"/>
                <w:spacing w:val="-2"/>
                <w:sz w:val="18"/>
                <w:szCs w:val="22"/>
                <w:lang w:eastAsia="en-US"/>
              </w:rPr>
              <w:t>резервы</w:t>
            </w:r>
            <w:r w:rsidR="00296AA9" w:rsidRPr="00EB148F">
              <w:rPr>
                <w:rFonts w:ascii="Times New Roman" w:eastAsiaTheme="minorHAnsi" w:hAnsi="Times New Roman" w:cs="Times New Roman"/>
                <w:color w:val="000000"/>
                <w:spacing w:val="-2"/>
                <w:sz w:val="18"/>
                <w:szCs w:val="22"/>
                <w:lang w:eastAsia="en-US"/>
              </w:rPr>
              <w:t xml:space="preserve"> </w:t>
            </w:r>
            <w:r w:rsidRPr="00EB148F">
              <w:rPr>
                <w:rFonts w:ascii="Times New Roman" w:eastAsiaTheme="minorHAnsi" w:hAnsi="Times New Roman" w:cs="Times New Roman"/>
                <w:color w:val="000000"/>
                <w:spacing w:val="-2"/>
                <w:sz w:val="18"/>
                <w:szCs w:val="22"/>
                <w:lang w:eastAsia="en-US"/>
              </w:rPr>
              <w:t>в</w:t>
            </w:r>
            <w:r w:rsidR="00296AA9" w:rsidRPr="00EB148F">
              <w:rPr>
                <w:rFonts w:ascii="Times New Roman" w:eastAsiaTheme="minorHAnsi" w:hAnsi="Times New Roman" w:cs="Times New Roman"/>
                <w:color w:val="000000"/>
                <w:spacing w:val="-2"/>
                <w:sz w:val="18"/>
                <w:szCs w:val="22"/>
                <w:lang w:eastAsia="en-US"/>
              </w:rPr>
              <w:t xml:space="preserve"> </w:t>
            </w:r>
            <w:r w:rsidRPr="00EB148F">
              <w:rPr>
                <w:rFonts w:ascii="Times New Roman" w:eastAsiaTheme="minorHAnsi" w:hAnsi="Times New Roman" w:cs="Times New Roman"/>
                <w:color w:val="000000"/>
                <w:spacing w:val="-2"/>
                <w:sz w:val="18"/>
                <w:szCs w:val="22"/>
                <w:lang w:eastAsia="en-US"/>
              </w:rPr>
              <w:t>отношении</w:t>
            </w:r>
            <w:r w:rsidR="00296AA9" w:rsidRPr="00EB148F">
              <w:rPr>
                <w:rFonts w:ascii="Times New Roman" w:eastAsiaTheme="minorHAnsi" w:hAnsi="Times New Roman" w:cs="Times New Roman"/>
                <w:color w:val="000000"/>
                <w:spacing w:val="-2"/>
                <w:sz w:val="18"/>
                <w:szCs w:val="22"/>
                <w:lang w:eastAsia="en-US"/>
              </w:rPr>
              <w:t xml:space="preserve"> </w:t>
            </w:r>
            <w:r w:rsidRPr="00EB148F">
              <w:rPr>
                <w:rFonts w:ascii="Times New Roman" w:eastAsiaTheme="minorHAnsi" w:hAnsi="Times New Roman" w:cs="Times New Roman"/>
                <w:color w:val="000000"/>
                <w:spacing w:val="-2"/>
                <w:sz w:val="18"/>
                <w:szCs w:val="22"/>
                <w:lang w:eastAsia="en-US"/>
              </w:rPr>
              <w:t>средств</w:t>
            </w:r>
            <w:r w:rsidR="00296AA9" w:rsidRPr="00EB148F">
              <w:rPr>
                <w:rFonts w:ascii="Times New Roman" w:eastAsiaTheme="minorHAnsi" w:hAnsi="Times New Roman" w:cs="Times New Roman"/>
                <w:color w:val="000000"/>
                <w:spacing w:val="-2"/>
                <w:sz w:val="18"/>
                <w:szCs w:val="22"/>
                <w:lang w:eastAsia="en-US"/>
              </w:rPr>
              <w:t xml:space="preserve"> </w:t>
            </w:r>
            <w:r w:rsidRPr="00EB148F">
              <w:rPr>
                <w:rFonts w:ascii="Times New Roman" w:eastAsiaTheme="minorHAnsi" w:hAnsi="Times New Roman" w:cs="Times New Roman"/>
                <w:color w:val="000000"/>
                <w:spacing w:val="-2"/>
                <w:sz w:val="18"/>
                <w:szCs w:val="22"/>
                <w:lang w:eastAsia="en-US"/>
              </w:rPr>
              <w:t>в</w:t>
            </w:r>
            <w:r w:rsidR="00296AA9" w:rsidRPr="00EB148F">
              <w:rPr>
                <w:rFonts w:ascii="Times New Roman" w:eastAsiaTheme="minorHAnsi" w:hAnsi="Times New Roman" w:cs="Times New Roman"/>
                <w:color w:val="000000"/>
                <w:spacing w:val="-2"/>
                <w:sz w:val="18"/>
                <w:szCs w:val="22"/>
                <w:lang w:eastAsia="en-US"/>
              </w:rPr>
              <w:t xml:space="preserve"> </w:t>
            </w:r>
            <w:r w:rsidRPr="00EB148F">
              <w:rPr>
                <w:rFonts w:ascii="Times New Roman" w:eastAsiaTheme="minorHAnsi" w:hAnsi="Times New Roman" w:cs="Times New Roman"/>
                <w:color w:val="000000"/>
                <w:spacing w:val="-2"/>
                <w:sz w:val="18"/>
                <w:szCs w:val="22"/>
                <w:lang w:eastAsia="en-US"/>
              </w:rPr>
              <w:t>кредитных</w:t>
            </w:r>
            <w:r w:rsidR="00296AA9" w:rsidRPr="00EB148F">
              <w:rPr>
                <w:rFonts w:ascii="Times New Roman" w:eastAsiaTheme="minorHAnsi" w:hAnsi="Times New Roman" w:cs="Times New Roman"/>
                <w:color w:val="000000"/>
                <w:spacing w:val="-2"/>
                <w:sz w:val="18"/>
                <w:szCs w:val="22"/>
                <w:lang w:eastAsia="en-US"/>
              </w:rPr>
              <w:t xml:space="preserve"> </w:t>
            </w:r>
            <w:r w:rsidRPr="00EB148F">
              <w:rPr>
                <w:rFonts w:ascii="Times New Roman" w:eastAsiaTheme="minorHAnsi" w:hAnsi="Times New Roman" w:cs="Times New Roman"/>
                <w:color w:val="000000"/>
                <w:spacing w:val="-2"/>
                <w:sz w:val="18"/>
                <w:szCs w:val="22"/>
                <w:lang w:eastAsia="en-US"/>
              </w:rPr>
              <w:t>организациях</w:t>
            </w:r>
            <w:r w:rsidR="00296AA9" w:rsidRPr="00EB148F">
              <w:rPr>
                <w:rFonts w:ascii="Times New Roman" w:eastAsiaTheme="minorHAnsi" w:hAnsi="Times New Roman" w:cs="Times New Roman"/>
                <w:color w:val="000000"/>
                <w:spacing w:val="-2"/>
                <w:sz w:val="18"/>
                <w:szCs w:val="22"/>
                <w:lang w:eastAsia="en-US"/>
              </w:rPr>
              <w:t xml:space="preserve"> </w:t>
            </w:r>
            <w:r w:rsidRPr="00EB148F">
              <w:rPr>
                <w:rFonts w:ascii="Times New Roman" w:eastAsiaTheme="minorHAnsi" w:hAnsi="Times New Roman" w:cs="Times New Roman"/>
                <w:color w:val="000000"/>
                <w:spacing w:val="-2"/>
                <w:sz w:val="18"/>
                <w:szCs w:val="22"/>
                <w:lang w:eastAsia="en-US"/>
              </w:rPr>
              <w:t>и</w:t>
            </w:r>
            <w:r w:rsidR="00296AA9" w:rsidRPr="00EB148F">
              <w:rPr>
                <w:rFonts w:ascii="Times New Roman" w:eastAsiaTheme="minorHAnsi" w:hAnsi="Times New Roman" w:cs="Times New Roman"/>
                <w:color w:val="000000"/>
                <w:spacing w:val="-2"/>
                <w:sz w:val="18"/>
                <w:szCs w:val="22"/>
                <w:lang w:eastAsia="en-US"/>
              </w:rPr>
              <w:t xml:space="preserve"> </w:t>
            </w:r>
            <w:r w:rsidRPr="00EB148F">
              <w:rPr>
                <w:rFonts w:ascii="Times New Roman" w:eastAsiaTheme="minorHAnsi" w:hAnsi="Times New Roman" w:cs="Times New Roman"/>
                <w:color w:val="000000"/>
                <w:spacing w:val="-2"/>
                <w:sz w:val="18"/>
                <w:szCs w:val="22"/>
                <w:lang w:eastAsia="en-US"/>
              </w:rPr>
              <w:t>банках-нерезидентах</w:t>
            </w:r>
            <w:r w:rsidR="0088241A" w:rsidRPr="00EB148F">
              <w:rPr>
                <w:rFonts w:ascii="Times New Roman" w:eastAsiaTheme="minorHAnsi" w:hAnsi="Times New Roman" w:cs="Times New Roman"/>
                <w:color w:val="000000"/>
                <w:spacing w:val="-2"/>
                <w:sz w:val="18"/>
                <w:szCs w:val="22"/>
                <w:lang w:eastAsia="en-US"/>
              </w:rPr>
              <w:t>, дебиторской задолженности (задолженности по вознаграждению Общества и возмещаемым комиссиям), депозитов, выданных займов</w:t>
            </w:r>
            <w:r w:rsidR="00A02287" w:rsidRPr="00EB148F">
              <w:rPr>
                <w:rFonts w:ascii="Times New Roman" w:eastAsiaTheme="minorHAnsi" w:hAnsi="Times New Roman" w:cs="Times New Roman"/>
                <w:color w:val="000000"/>
                <w:spacing w:val="-2"/>
                <w:sz w:val="18"/>
                <w:szCs w:val="22"/>
                <w:lang w:eastAsia="en-US"/>
              </w:rPr>
              <w:t xml:space="preserve"> на основании </w:t>
            </w:r>
            <w:r w:rsidR="0088241A" w:rsidRPr="00EB148F">
              <w:rPr>
                <w:rFonts w:ascii="Times New Roman" w:eastAsiaTheme="minorHAnsi" w:hAnsi="Times New Roman" w:cs="Times New Roman"/>
                <w:color w:val="000000"/>
                <w:spacing w:val="-2"/>
                <w:sz w:val="18"/>
                <w:szCs w:val="22"/>
                <w:lang w:eastAsia="en-US"/>
              </w:rPr>
              <w:t xml:space="preserve">утвержденной Обществом </w:t>
            </w:r>
            <w:r w:rsidR="00A02287" w:rsidRPr="00EB148F">
              <w:rPr>
                <w:rFonts w:ascii="Times New Roman" w:eastAsiaTheme="minorHAnsi" w:hAnsi="Times New Roman" w:cs="Times New Roman"/>
                <w:color w:val="000000"/>
                <w:spacing w:val="-2"/>
                <w:sz w:val="18"/>
                <w:szCs w:val="22"/>
                <w:lang w:eastAsia="en-US"/>
              </w:rPr>
              <w:t>Методики расчета резервов</w:t>
            </w:r>
            <w:r w:rsidR="00296AA9" w:rsidRPr="00EB148F">
              <w:rPr>
                <w:rFonts w:ascii="Times New Roman" w:hAnsi="Times New Roman" w:cs="Times New Roman"/>
                <w:color w:val="000000"/>
                <w:spacing w:val="-2"/>
                <w:sz w:val="18"/>
              </w:rPr>
              <w:t xml:space="preserve"> </w:t>
            </w:r>
            <w:r w:rsidR="00F91F8D" w:rsidRPr="00EB148F">
              <w:rPr>
                <w:rFonts w:ascii="Times New Roman" w:hAnsi="Times New Roman" w:cs="Times New Roman"/>
                <w:color w:val="000000"/>
                <w:spacing w:val="-2"/>
                <w:sz w:val="18"/>
              </w:rPr>
              <w:t>Выданные (размещенные) займы или депозиты, в отношении которых на дату первоначального признания существуют наблюдаемые данные о событиях, которые оказывают негативное влияние на ожидаемые будущие денежные потоки по договору, являются кредитно-обесцененными при первоначальном признании. В противном случае выданные (размещенные) займы или депозиты не являются кредитно-обесцененными при первоначальном признании.</w:t>
            </w:r>
          </w:p>
          <w:p w:rsidR="00F91F8D" w:rsidRPr="00EB148F" w:rsidRDefault="00F91F8D" w:rsidP="00305A35">
            <w:pPr>
              <w:pStyle w:val="ConsPlusNormal"/>
              <w:spacing w:line="23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 выданным (размещенным) займам и депозитам, не являющимся кредитно-обесцененными, на дату первоначального признания, на каждую отчетную дату, а также на дату прекращения признания Общество оценивает резерв под обесценение в сумме, равной ожидаемым кредитным убыткам за 12 месяцев, если отсутствует значительное увеличение кредитного риска по договору с даты первоначального признания.</w:t>
            </w:r>
          </w:p>
          <w:p w:rsidR="004B0B20" w:rsidRPr="00EB148F" w:rsidRDefault="00F91F8D" w:rsidP="00305A35">
            <w:pPr>
              <w:pStyle w:val="ConsPlusNormal"/>
              <w:spacing w:line="23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По выданным (размещенным) займам и депозитам, не являющимся кредитно-обесцененными, на каждую отчетную дату, а также на дату прекращения признания Общество оценивает резерв под обесценение в сумме, равной </w:t>
            </w:r>
          </w:p>
        </w:tc>
      </w:tr>
    </w:tbl>
    <w:p w:rsidR="00BC57AD" w:rsidRPr="00EB148F" w:rsidRDefault="00BC57AD" w:rsidP="00BC57AD">
      <w:pPr>
        <w:pStyle w:val="Continued"/>
      </w:pPr>
      <w:r w:rsidRPr="00EB148F">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76"/>
        <w:gridCol w:w="914"/>
        <w:gridCol w:w="3125"/>
        <w:gridCol w:w="4884"/>
      </w:tblGrid>
      <w:tr w:rsidR="00BC57AD" w:rsidRPr="00EB148F" w:rsidTr="00305A35">
        <w:trPr>
          <w:cantSplit/>
        </w:trPr>
        <w:tc>
          <w:tcPr>
            <w:tcW w:w="400" w:type="pct"/>
            <w:shd w:val="clear" w:color="auto" w:fill="auto"/>
            <w:vAlign w:val="center"/>
          </w:tcPr>
          <w:p w:rsidR="00BC57AD" w:rsidRPr="00EB148F" w:rsidRDefault="00BC57AD" w:rsidP="00BC57AD">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Номер строки</w:t>
            </w:r>
          </w:p>
        </w:tc>
        <w:tc>
          <w:tcPr>
            <w:tcW w:w="471" w:type="pct"/>
            <w:shd w:val="clear" w:color="auto" w:fill="auto"/>
            <w:vAlign w:val="center"/>
          </w:tcPr>
          <w:p w:rsidR="00BC57AD" w:rsidRPr="00EB148F" w:rsidRDefault="00BC57AD" w:rsidP="00BC57AD">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Стандарт МСФО</w:t>
            </w:r>
          </w:p>
        </w:tc>
        <w:tc>
          <w:tcPr>
            <w:tcW w:w="1611" w:type="pct"/>
            <w:shd w:val="clear" w:color="auto" w:fill="auto"/>
            <w:vAlign w:val="center"/>
          </w:tcPr>
          <w:p w:rsidR="00BC57AD" w:rsidRPr="00EB148F" w:rsidRDefault="00BC57AD" w:rsidP="00BC57AD">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Требования к раскрытию информации</w:t>
            </w:r>
          </w:p>
        </w:tc>
        <w:tc>
          <w:tcPr>
            <w:tcW w:w="2518" w:type="pct"/>
            <w:shd w:val="clear" w:color="auto" w:fill="auto"/>
            <w:vAlign w:val="center"/>
          </w:tcPr>
          <w:p w:rsidR="00BC57AD" w:rsidRPr="00EB148F" w:rsidRDefault="00BC57AD" w:rsidP="00BC57AD">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Описание</w:t>
            </w:r>
          </w:p>
        </w:tc>
      </w:tr>
      <w:tr w:rsidR="00BC57AD" w:rsidRPr="00EB148F" w:rsidTr="00305A35">
        <w:trPr>
          <w:cantSplit/>
        </w:trPr>
        <w:tc>
          <w:tcPr>
            <w:tcW w:w="400" w:type="pct"/>
            <w:shd w:val="clear" w:color="auto" w:fill="auto"/>
            <w:vAlign w:val="center"/>
          </w:tcPr>
          <w:p w:rsidR="00BC57AD" w:rsidRPr="00EB148F" w:rsidRDefault="00BC57AD" w:rsidP="00BC57AD">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1</w:t>
            </w:r>
          </w:p>
        </w:tc>
        <w:tc>
          <w:tcPr>
            <w:tcW w:w="471" w:type="pct"/>
            <w:shd w:val="clear" w:color="auto" w:fill="auto"/>
            <w:vAlign w:val="center"/>
          </w:tcPr>
          <w:p w:rsidR="00BC57AD" w:rsidRPr="00EB148F" w:rsidRDefault="00BC57AD" w:rsidP="00BC57AD">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2</w:t>
            </w:r>
          </w:p>
        </w:tc>
        <w:tc>
          <w:tcPr>
            <w:tcW w:w="1611" w:type="pct"/>
            <w:shd w:val="clear" w:color="auto" w:fill="auto"/>
            <w:vAlign w:val="center"/>
          </w:tcPr>
          <w:p w:rsidR="00BC57AD" w:rsidRPr="00EB148F" w:rsidRDefault="00BC57AD" w:rsidP="00BC57AD">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3</w:t>
            </w:r>
          </w:p>
        </w:tc>
        <w:tc>
          <w:tcPr>
            <w:tcW w:w="2518" w:type="pct"/>
            <w:shd w:val="clear" w:color="auto" w:fill="auto"/>
            <w:vAlign w:val="center"/>
          </w:tcPr>
          <w:p w:rsidR="00BC57AD" w:rsidRPr="00EB148F" w:rsidRDefault="00BC57AD" w:rsidP="00BC57AD">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4</w:t>
            </w:r>
          </w:p>
        </w:tc>
      </w:tr>
      <w:tr w:rsidR="009A7A87" w:rsidRPr="00EB148F" w:rsidTr="00305A35">
        <w:trPr>
          <w:cantSplit/>
        </w:trPr>
        <w:tc>
          <w:tcPr>
            <w:tcW w:w="400" w:type="pct"/>
            <w:shd w:val="clear" w:color="auto" w:fill="auto"/>
            <w:vAlign w:val="center"/>
          </w:tcPr>
          <w:p w:rsidR="009A7A87" w:rsidRPr="00EB148F" w:rsidRDefault="009A7A87" w:rsidP="00BC57AD">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p>
        </w:tc>
        <w:tc>
          <w:tcPr>
            <w:tcW w:w="471" w:type="pct"/>
            <w:shd w:val="clear" w:color="auto" w:fill="auto"/>
            <w:vAlign w:val="center"/>
          </w:tcPr>
          <w:p w:rsidR="009A7A87" w:rsidRPr="00EB148F" w:rsidRDefault="009A7A87" w:rsidP="00BC57AD">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p>
        </w:tc>
        <w:tc>
          <w:tcPr>
            <w:tcW w:w="1611" w:type="pct"/>
            <w:shd w:val="clear" w:color="auto" w:fill="auto"/>
            <w:vAlign w:val="center"/>
          </w:tcPr>
          <w:p w:rsidR="009A7A87" w:rsidRPr="00EB148F" w:rsidRDefault="009A7A87" w:rsidP="00BC57AD">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p>
        </w:tc>
        <w:tc>
          <w:tcPr>
            <w:tcW w:w="2518" w:type="pct"/>
            <w:shd w:val="clear" w:color="auto" w:fill="auto"/>
            <w:vAlign w:val="center"/>
          </w:tcPr>
          <w:p w:rsidR="009A7A87" w:rsidRPr="00EB148F" w:rsidRDefault="009A7A87" w:rsidP="00305A35">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ожидаемым кредитным убыткам за весь срок, если риск возникновения у Общества убытков вследствие неисполнения, несвоевременного либо неполного исполнения должником финансовых обязательств перед Обществом в соответствии с условиями договора по данному договору значительно увеличился с даты первоначального признания.</w:t>
            </w:r>
          </w:p>
          <w:p w:rsidR="009A7A87" w:rsidRPr="00EB148F" w:rsidRDefault="009A7A87" w:rsidP="00305A35">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Средства в кредитных организациях и банках-нерезидентах представляются в бухгалтерском балансе некредитной финансовой организации за вычетом оценочного резерва под ожидаемые кредитные убытки.</w:t>
            </w:r>
          </w:p>
        </w:tc>
      </w:tr>
      <w:tr w:rsidR="004B0B20" w:rsidRPr="00EB148F" w:rsidTr="00305A35">
        <w:tc>
          <w:tcPr>
            <w:tcW w:w="400" w:type="pct"/>
            <w:shd w:val="clear" w:color="auto" w:fill="auto"/>
          </w:tcPr>
          <w:p w:rsidR="004B0B20" w:rsidRPr="00EB148F" w:rsidRDefault="004B0B20" w:rsidP="00BC57AD">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11</w:t>
            </w:r>
          </w:p>
        </w:tc>
        <w:tc>
          <w:tcPr>
            <w:tcW w:w="471" w:type="pct"/>
            <w:shd w:val="clear" w:color="auto" w:fill="auto"/>
          </w:tcPr>
          <w:p w:rsidR="004B0B20" w:rsidRPr="00EB148F" w:rsidRDefault="004B0B20" w:rsidP="00BC57AD">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(IFRS)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7,</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(IFRS)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9</w:t>
            </w:r>
          </w:p>
        </w:tc>
        <w:tc>
          <w:tcPr>
            <w:tcW w:w="1611" w:type="pct"/>
            <w:shd w:val="clear" w:color="auto" w:fill="auto"/>
          </w:tcPr>
          <w:p w:rsidR="004B0B20" w:rsidRPr="00EB148F" w:rsidRDefault="004B0B20" w:rsidP="00BC57AD">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последующего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учета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оцениваемых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справедливой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через</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прибыль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убыток</w:t>
            </w:r>
          </w:p>
        </w:tc>
        <w:tc>
          <w:tcPr>
            <w:tcW w:w="2518" w:type="pct"/>
            <w:shd w:val="clear" w:color="auto" w:fill="auto"/>
          </w:tcPr>
          <w:p w:rsidR="00006ACA" w:rsidRPr="00EB148F" w:rsidRDefault="00006ACA" w:rsidP="00BC57AD">
            <w:pPr>
              <w:pStyle w:val="ABC-paragrahinNotes"/>
              <w:widowControl w:val="0"/>
              <w:spacing w:before="0" w:after="0" w:line="228" w:lineRule="auto"/>
              <w:jc w:val="left"/>
              <w:rPr>
                <w:color w:val="000000"/>
                <w:spacing w:val="-2"/>
                <w:sz w:val="18"/>
                <w:szCs w:val="18"/>
              </w:rPr>
            </w:pPr>
            <w:r w:rsidRPr="00EB148F">
              <w:rPr>
                <w:spacing w:val="-2"/>
                <w:sz w:val="18"/>
                <w:szCs w:val="18"/>
              </w:rPr>
              <w:t xml:space="preserve">В бухгалтерском учете Общества финансовые активы, оцениваемые по справедливой стоимости через прибыль или убыток, первоначально признаются по справедливой стоимости. </w:t>
            </w:r>
          </w:p>
          <w:p w:rsidR="005B5EEC" w:rsidRPr="00EB148F" w:rsidRDefault="004B0B20" w:rsidP="00BC57AD">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Финансовые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оцениваемые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справедливой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через</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прибыль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убыток,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включают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ценные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бумаги,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которые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первоначальном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были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окончательно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отнесены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этой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категории.</w:t>
            </w:r>
            <w:r w:rsidR="00296AA9" w:rsidRPr="00EB148F">
              <w:rPr>
                <w:rFonts w:ascii="Times New Roman" w:hAnsi="Times New Roman" w:cs="Times New Roman"/>
                <w:color w:val="000000"/>
                <w:spacing w:val="-2"/>
                <w:sz w:val="18"/>
              </w:rPr>
              <w:t xml:space="preserve"> </w:t>
            </w:r>
          </w:p>
          <w:p w:rsidR="005B5EEC" w:rsidRPr="00EB148F" w:rsidRDefault="005B5EEC" w:rsidP="00BC57AD">
            <w:pPr>
              <w:widowControl w:val="0"/>
              <w:autoSpaceDE w:val="0"/>
              <w:autoSpaceDN w:val="0"/>
              <w:adjustRightInd w:val="0"/>
              <w:spacing w:after="0" w:line="228" w:lineRule="auto"/>
              <w:rPr>
                <w:rFonts w:ascii="Times New Roman" w:hAnsi="Times New Roman" w:cs="Times New Roman"/>
                <w:color w:val="000000"/>
                <w:spacing w:val="-2"/>
                <w:sz w:val="18"/>
                <w:szCs w:val="18"/>
              </w:rPr>
            </w:pPr>
            <w:r w:rsidRPr="00EB148F">
              <w:rPr>
                <w:rFonts w:ascii="Times New Roman" w:hAnsi="Times New Roman" w:cs="Times New Roman"/>
                <w:spacing w:val="-2"/>
                <w:sz w:val="18"/>
                <w:szCs w:val="18"/>
              </w:rPr>
              <w:t>Покупка и продажа финансовых активов, оцениваемых по справедливой стоимости через прибыль или убыток, поставка которых должна производиться в сроки, установленные законодательством или обычаями делового оборота для данного рынка (покупка и продажа «на стандартных условиях»), отражаются, в соответствии с требованиями ОСБУ, на дату поставки.</w:t>
            </w:r>
            <w:r w:rsidR="005145A0" w:rsidRPr="00EB148F">
              <w:rPr>
                <w:rFonts w:ascii="Times New Roman" w:hAnsi="Times New Roman" w:cs="Times New Roman"/>
                <w:spacing w:val="-2"/>
                <w:sz w:val="18"/>
                <w:szCs w:val="18"/>
              </w:rPr>
              <w:t xml:space="preserve"> Затраты по приобретению финансовых активов, оцениваемых по справедливой стоимости через прибыль или убыток, не включаются в стоимость финансовых активов и относятся непосредственно на счета расходов.</w:t>
            </w:r>
          </w:p>
          <w:p w:rsidR="004B0B20" w:rsidRPr="00EB148F" w:rsidRDefault="004B0B20" w:rsidP="00BC57AD">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Процентными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доходами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долговым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ценным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бумагам,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оцениваемым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справедливой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через</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прибыль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убыток,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доходы,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начисленные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виде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купона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дисконта.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Сумма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дохода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купону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рассчитывается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линейным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методом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ставке,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установленной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условиями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выпуска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долговой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ценной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бумаги.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Сумма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дисконта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равномерно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начисляется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течение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срока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обращения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долговой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ценной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бумаги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относится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балансовый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счет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учету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процентных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доходов.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Сумма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премии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равномерно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списывается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течение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срока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обращения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долговой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ценной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бумаги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уменьшает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процентные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доходы.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Все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прочие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компоненты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изменения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справедливой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также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доходы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расходы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прекращению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отражаются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доходы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вычетом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расходов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(расходы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вычетом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доходов)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операций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финансовыми</w:t>
            </w:r>
            <w:r w:rsidR="00296AA9" w:rsidRPr="00EB148F">
              <w:rPr>
                <w:rFonts w:ascii="Times New Roman" w:hAnsi="Times New Roman" w:cs="Times New Roman"/>
                <w:color w:val="000000"/>
                <w:spacing w:val="-2"/>
                <w:sz w:val="18"/>
              </w:rPr>
              <w:t xml:space="preserve"> </w:t>
            </w:r>
            <w:r w:rsidR="00546665" w:rsidRPr="00EB148F">
              <w:rPr>
                <w:rFonts w:ascii="Times New Roman" w:hAnsi="Times New Roman" w:cs="Times New Roman"/>
                <w:color w:val="000000"/>
                <w:spacing w:val="-2"/>
                <w:sz w:val="18"/>
              </w:rPr>
              <w:t>инструментами,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обязательном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порядке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классифицируемыми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оцениваемые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справедливой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через</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прибыль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убыток,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периоде,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котором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они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возникли.</w:t>
            </w:r>
          </w:p>
        </w:tc>
      </w:tr>
      <w:tr w:rsidR="00F91F8D" w:rsidRPr="00EB148F" w:rsidTr="00305A35">
        <w:tc>
          <w:tcPr>
            <w:tcW w:w="400" w:type="pct"/>
            <w:shd w:val="clear" w:color="auto" w:fill="auto"/>
          </w:tcPr>
          <w:p w:rsidR="00F91F8D" w:rsidRPr="00EB148F" w:rsidRDefault="00F91F8D" w:rsidP="00F91F8D">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12</w:t>
            </w:r>
          </w:p>
        </w:tc>
        <w:tc>
          <w:tcPr>
            <w:tcW w:w="471" w:type="pct"/>
            <w:shd w:val="clear" w:color="auto" w:fill="auto"/>
          </w:tcPr>
          <w:p w:rsidR="00F91F8D" w:rsidRPr="00EB148F" w:rsidRDefault="00F91F8D" w:rsidP="00F91F8D">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(IFRS) 7, МСФО (IFRS) 9</w:t>
            </w:r>
          </w:p>
        </w:tc>
        <w:tc>
          <w:tcPr>
            <w:tcW w:w="1611" w:type="pct"/>
            <w:shd w:val="clear" w:color="auto" w:fill="auto"/>
          </w:tcPr>
          <w:p w:rsidR="00F91F8D" w:rsidRPr="00EB148F" w:rsidRDefault="00F91F8D" w:rsidP="00F91F8D">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 признания и последующего учета финансовых активов, оцениваемых по справедливой стоимости через прочий совокупный доход</w:t>
            </w:r>
          </w:p>
        </w:tc>
        <w:tc>
          <w:tcPr>
            <w:tcW w:w="2518" w:type="pct"/>
            <w:shd w:val="clear" w:color="auto" w:fill="auto"/>
          </w:tcPr>
          <w:p w:rsidR="00F91F8D" w:rsidRPr="00EB148F" w:rsidRDefault="00F91F8D" w:rsidP="00F91F8D">
            <w:pPr>
              <w:pStyle w:val="ABC-paragrahinNotes"/>
              <w:widowControl w:val="0"/>
              <w:spacing w:before="0" w:after="0" w:line="228" w:lineRule="auto"/>
              <w:jc w:val="left"/>
              <w:rPr>
                <w:spacing w:val="-2"/>
                <w:sz w:val="18"/>
                <w:szCs w:val="18"/>
              </w:rPr>
            </w:pPr>
            <w:r w:rsidRPr="00EB148F">
              <w:rPr>
                <w:color w:val="000000"/>
                <w:spacing w:val="-2"/>
                <w:sz w:val="18"/>
              </w:rPr>
              <w:t>Неприменимо</w:t>
            </w:r>
          </w:p>
        </w:tc>
      </w:tr>
      <w:tr w:rsidR="00F91F8D" w:rsidRPr="00EB148F" w:rsidTr="00305A35">
        <w:tc>
          <w:tcPr>
            <w:tcW w:w="400" w:type="pct"/>
            <w:shd w:val="clear" w:color="auto" w:fill="auto"/>
          </w:tcPr>
          <w:p w:rsidR="00F91F8D" w:rsidRPr="00EB148F" w:rsidRDefault="00F91F8D" w:rsidP="00F91F8D">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13</w:t>
            </w:r>
          </w:p>
        </w:tc>
        <w:tc>
          <w:tcPr>
            <w:tcW w:w="471" w:type="pct"/>
            <w:shd w:val="clear" w:color="auto" w:fill="auto"/>
          </w:tcPr>
          <w:p w:rsidR="00F91F8D" w:rsidRPr="00EB148F" w:rsidRDefault="00F91F8D" w:rsidP="00F91F8D">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(IFRS) 9, МСФО (IFRS) 7</w:t>
            </w:r>
          </w:p>
        </w:tc>
        <w:tc>
          <w:tcPr>
            <w:tcW w:w="1611" w:type="pct"/>
            <w:shd w:val="clear" w:color="auto" w:fill="auto"/>
          </w:tcPr>
          <w:p w:rsidR="00F91F8D" w:rsidRPr="00EB148F" w:rsidRDefault="00F91F8D" w:rsidP="00F91F8D">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 признания и последующего учета финансовых активов, оцениваемых по амортизированной стоимости</w:t>
            </w:r>
          </w:p>
        </w:tc>
        <w:tc>
          <w:tcPr>
            <w:tcW w:w="2518" w:type="pct"/>
            <w:shd w:val="clear" w:color="auto" w:fill="auto"/>
          </w:tcPr>
          <w:p w:rsidR="00F91F8D" w:rsidRPr="00EB148F" w:rsidRDefault="00F91F8D" w:rsidP="00F91F8D">
            <w:pPr>
              <w:widowControl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Дебиторская задолженность представляет собой непроизводные финансовые активы с фиксированными или определяемыми платежами, которые не котируются на активном рынке, за исключением тех из них, которые Общество намерено продать в ближайшем будущем. </w:t>
            </w:r>
          </w:p>
          <w:p w:rsidR="00F91F8D" w:rsidRPr="00EB148F" w:rsidRDefault="00F91F8D">
            <w:pPr>
              <w:pStyle w:val="ABC-paragrahinNotes"/>
              <w:widowControl w:val="0"/>
              <w:spacing w:before="0" w:after="0" w:line="228" w:lineRule="auto"/>
              <w:jc w:val="left"/>
              <w:rPr>
                <w:color w:val="000000"/>
                <w:spacing w:val="-2"/>
                <w:sz w:val="18"/>
                <w:szCs w:val="22"/>
              </w:rPr>
            </w:pPr>
            <w:r w:rsidRPr="00EB148F">
              <w:rPr>
                <w:color w:val="000000"/>
                <w:spacing w:val="-2"/>
                <w:sz w:val="18"/>
                <w:szCs w:val="22"/>
              </w:rPr>
              <w:t xml:space="preserve">Дебиторская задолженность по вознаграждению за доверительное управление активами признается в соответствии с условиями договоров доверительного управления при выполнении Обществом своих обязательств по управлению активами и отражается по амортизированной стоимости. Дебиторская задолженность учитывается по методу начисления и отражается по амортизированной стоимости. </w:t>
            </w:r>
          </w:p>
        </w:tc>
      </w:tr>
    </w:tbl>
    <w:p w:rsidR="00BC57AD" w:rsidRPr="00EB148F" w:rsidRDefault="00BC57AD" w:rsidP="00BC57AD">
      <w:pPr>
        <w:pStyle w:val="Continued"/>
      </w:pPr>
      <w:r w:rsidRPr="00EB148F">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76"/>
        <w:gridCol w:w="940"/>
        <w:gridCol w:w="3109"/>
        <w:gridCol w:w="4951"/>
      </w:tblGrid>
      <w:tr w:rsidR="00BC57AD" w:rsidRPr="00EB148F" w:rsidTr="00305A35">
        <w:trPr>
          <w:cantSplit/>
        </w:trPr>
        <w:tc>
          <w:tcPr>
            <w:tcW w:w="397" w:type="pct"/>
            <w:shd w:val="clear" w:color="auto" w:fill="auto"/>
            <w:vAlign w:val="center"/>
          </w:tcPr>
          <w:p w:rsidR="00BC57AD" w:rsidRPr="00EB148F" w:rsidRDefault="00BC57AD"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Номер строки</w:t>
            </w:r>
          </w:p>
        </w:tc>
        <w:tc>
          <w:tcPr>
            <w:tcW w:w="481" w:type="pct"/>
            <w:shd w:val="clear" w:color="auto" w:fill="auto"/>
            <w:vAlign w:val="center"/>
          </w:tcPr>
          <w:p w:rsidR="00BC57AD" w:rsidRPr="00EB148F" w:rsidRDefault="00BC57AD"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Стандарт МСФО</w:t>
            </w:r>
          </w:p>
        </w:tc>
        <w:tc>
          <w:tcPr>
            <w:tcW w:w="1590" w:type="pct"/>
            <w:shd w:val="clear" w:color="auto" w:fill="auto"/>
            <w:vAlign w:val="center"/>
          </w:tcPr>
          <w:p w:rsidR="00BC57AD" w:rsidRPr="00EB148F" w:rsidRDefault="00BC57AD"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Требования к раскрытию информации</w:t>
            </w:r>
          </w:p>
        </w:tc>
        <w:tc>
          <w:tcPr>
            <w:tcW w:w="2532" w:type="pct"/>
            <w:shd w:val="clear" w:color="auto" w:fill="auto"/>
            <w:vAlign w:val="center"/>
          </w:tcPr>
          <w:p w:rsidR="00BC57AD" w:rsidRPr="00EB148F" w:rsidRDefault="00BC57AD"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Описание</w:t>
            </w:r>
          </w:p>
        </w:tc>
      </w:tr>
      <w:tr w:rsidR="00BC57AD" w:rsidRPr="00EB148F" w:rsidTr="00305A35">
        <w:trPr>
          <w:cantSplit/>
        </w:trPr>
        <w:tc>
          <w:tcPr>
            <w:tcW w:w="397" w:type="pct"/>
            <w:shd w:val="clear" w:color="auto" w:fill="auto"/>
            <w:vAlign w:val="center"/>
          </w:tcPr>
          <w:p w:rsidR="00BC57AD" w:rsidRPr="00EB148F" w:rsidRDefault="00BC57AD"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1</w:t>
            </w:r>
          </w:p>
        </w:tc>
        <w:tc>
          <w:tcPr>
            <w:tcW w:w="481" w:type="pct"/>
            <w:shd w:val="clear" w:color="auto" w:fill="auto"/>
            <w:vAlign w:val="center"/>
          </w:tcPr>
          <w:p w:rsidR="00BC57AD" w:rsidRPr="00EB148F" w:rsidRDefault="00BC57AD"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2</w:t>
            </w:r>
          </w:p>
        </w:tc>
        <w:tc>
          <w:tcPr>
            <w:tcW w:w="1590" w:type="pct"/>
            <w:shd w:val="clear" w:color="auto" w:fill="auto"/>
            <w:vAlign w:val="center"/>
          </w:tcPr>
          <w:p w:rsidR="00BC57AD" w:rsidRPr="00EB148F" w:rsidRDefault="00BC57AD"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3</w:t>
            </w:r>
          </w:p>
        </w:tc>
        <w:tc>
          <w:tcPr>
            <w:tcW w:w="2532" w:type="pct"/>
            <w:shd w:val="clear" w:color="auto" w:fill="auto"/>
            <w:vAlign w:val="center"/>
          </w:tcPr>
          <w:p w:rsidR="00BC57AD" w:rsidRPr="00EB148F" w:rsidRDefault="00BC57AD"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4</w:t>
            </w:r>
          </w:p>
        </w:tc>
      </w:tr>
      <w:tr w:rsidR="009A7A87" w:rsidRPr="00EB148F" w:rsidTr="00305A35">
        <w:trPr>
          <w:cantSplit/>
        </w:trPr>
        <w:tc>
          <w:tcPr>
            <w:tcW w:w="397" w:type="pct"/>
            <w:shd w:val="clear" w:color="auto" w:fill="auto"/>
            <w:vAlign w:val="center"/>
          </w:tcPr>
          <w:p w:rsidR="009A7A87" w:rsidRPr="00EB148F" w:rsidRDefault="009A7A87"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p>
        </w:tc>
        <w:tc>
          <w:tcPr>
            <w:tcW w:w="481" w:type="pct"/>
            <w:shd w:val="clear" w:color="auto" w:fill="auto"/>
            <w:vAlign w:val="center"/>
          </w:tcPr>
          <w:p w:rsidR="009A7A87" w:rsidRPr="00EB148F" w:rsidRDefault="009A7A87"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p>
        </w:tc>
        <w:tc>
          <w:tcPr>
            <w:tcW w:w="1590" w:type="pct"/>
            <w:shd w:val="clear" w:color="auto" w:fill="auto"/>
            <w:vAlign w:val="center"/>
          </w:tcPr>
          <w:p w:rsidR="009A7A87" w:rsidRPr="00EB148F" w:rsidRDefault="009A7A87" w:rsidP="00BC57AD">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p>
        </w:tc>
        <w:tc>
          <w:tcPr>
            <w:tcW w:w="2532" w:type="pct"/>
            <w:shd w:val="clear" w:color="auto" w:fill="auto"/>
            <w:vAlign w:val="center"/>
          </w:tcPr>
          <w:p w:rsidR="009A7A87" w:rsidRPr="00EB148F" w:rsidRDefault="009A7A87" w:rsidP="00305A35">
            <w:pPr>
              <w:widowControl w:val="0"/>
              <w:autoSpaceDE w:val="0"/>
              <w:autoSpaceDN w:val="0"/>
              <w:adjustRightInd w:val="0"/>
              <w:spacing w:after="0" w:line="228" w:lineRule="auto"/>
              <w:rPr>
                <w:rFonts w:ascii="Times New Roman" w:eastAsia="SimSun" w:hAnsi="Times New Roman" w:cs="Times New Roman"/>
                <w:color w:val="000000"/>
                <w:spacing w:val="-2"/>
                <w:sz w:val="18"/>
                <w:szCs w:val="20"/>
                <w:lang w:eastAsia="ru-RU"/>
              </w:rPr>
            </w:pPr>
            <w:r w:rsidRPr="00EB148F">
              <w:rPr>
                <w:rFonts w:ascii="Times New Roman" w:eastAsia="SimSun" w:hAnsi="Times New Roman" w:cs="Times New Roman"/>
                <w:color w:val="000000"/>
                <w:spacing w:val="-2"/>
                <w:sz w:val="18"/>
                <w:szCs w:val="20"/>
                <w:lang w:eastAsia="ru-RU"/>
              </w:rPr>
              <w:t>Финансовые активы, в отношении которых на дату первоначального признания существуют наблюдаемые данные о событиях, подтверждающих их кредитное обесценение, являются кредитно-обесцененными при первоначальном признании. В противном случае финансовый актив не являются кредитно-обесцененными при первоначальном признании.</w:t>
            </w:r>
          </w:p>
          <w:p w:rsidR="009A7A87" w:rsidRPr="00EB148F" w:rsidRDefault="009A7A87" w:rsidP="00305A35">
            <w:pPr>
              <w:widowControl w:val="0"/>
              <w:autoSpaceDE w:val="0"/>
              <w:autoSpaceDN w:val="0"/>
              <w:adjustRightInd w:val="0"/>
              <w:spacing w:after="0" w:line="228" w:lineRule="auto"/>
              <w:rPr>
                <w:rFonts w:ascii="Times New Roman" w:eastAsia="SimSun" w:hAnsi="Times New Roman" w:cs="Times New Roman"/>
                <w:color w:val="000000"/>
                <w:spacing w:val="-2"/>
                <w:sz w:val="18"/>
                <w:szCs w:val="20"/>
                <w:lang w:eastAsia="ru-RU"/>
              </w:rPr>
            </w:pPr>
            <w:r w:rsidRPr="00EB148F">
              <w:rPr>
                <w:rFonts w:ascii="Times New Roman" w:eastAsia="SimSun" w:hAnsi="Times New Roman" w:cs="Times New Roman"/>
                <w:color w:val="000000"/>
                <w:spacing w:val="-2"/>
                <w:sz w:val="18"/>
                <w:szCs w:val="20"/>
                <w:lang w:eastAsia="ru-RU"/>
              </w:rPr>
              <w:t>По финансовым активам, кредитно-обесцененным при первоначальном признании, на дату первоначального признания резерв под обесценение не формируется.</w:t>
            </w:r>
          </w:p>
          <w:p w:rsidR="009A7A87" w:rsidRPr="00EB148F" w:rsidRDefault="009A7A87" w:rsidP="00305A35">
            <w:pPr>
              <w:widowControl w:val="0"/>
              <w:autoSpaceDE w:val="0"/>
              <w:autoSpaceDN w:val="0"/>
              <w:adjustRightInd w:val="0"/>
              <w:spacing w:after="0" w:line="228" w:lineRule="auto"/>
              <w:rPr>
                <w:rFonts w:ascii="Times New Roman" w:eastAsia="SimSun" w:hAnsi="Times New Roman" w:cs="Times New Roman"/>
                <w:color w:val="000000"/>
                <w:spacing w:val="-2"/>
                <w:sz w:val="18"/>
                <w:szCs w:val="20"/>
                <w:lang w:eastAsia="ru-RU"/>
              </w:rPr>
            </w:pPr>
            <w:r w:rsidRPr="00EB148F">
              <w:rPr>
                <w:rFonts w:ascii="Times New Roman" w:eastAsia="SimSun" w:hAnsi="Times New Roman" w:cs="Times New Roman"/>
                <w:color w:val="000000"/>
                <w:spacing w:val="-2"/>
                <w:sz w:val="18"/>
                <w:szCs w:val="20"/>
                <w:lang w:eastAsia="ru-RU"/>
              </w:rPr>
              <w:t>После первоначального признания стоимость финансовых активов, оцениваемых по амортизированной стоимости, изменяется с учетом процентных доходов, начисляемых и получаемых с даты первоначального признания.</w:t>
            </w:r>
          </w:p>
          <w:p w:rsidR="009A7A87" w:rsidRPr="00EB148F" w:rsidRDefault="009A7A87" w:rsidP="009A7A87">
            <w:pPr>
              <w:widowControl w:val="0"/>
              <w:autoSpaceDE w:val="0"/>
              <w:autoSpaceDN w:val="0"/>
              <w:adjustRightInd w:val="0"/>
              <w:spacing w:after="0" w:line="228" w:lineRule="auto"/>
              <w:rPr>
                <w:rFonts w:ascii="Times New Roman" w:eastAsia="SimSun" w:hAnsi="Times New Roman" w:cs="Times New Roman"/>
                <w:color w:val="000000"/>
                <w:spacing w:val="-2"/>
                <w:sz w:val="18"/>
                <w:szCs w:val="20"/>
                <w:lang w:eastAsia="ru-RU"/>
              </w:rPr>
            </w:pPr>
            <w:r w:rsidRPr="00EB148F">
              <w:rPr>
                <w:rFonts w:ascii="Times New Roman" w:eastAsia="SimSun" w:hAnsi="Times New Roman" w:cs="Times New Roman"/>
                <w:color w:val="000000"/>
                <w:spacing w:val="-2"/>
                <w:sz w:val="18"/>
                <w:szCs w:val="20"/>
                <w:lang w:eastAsia="ru-RU"/>
              </w:rPr>
              <w:t xml:space="preserve">По финансовым активам, не являющимися кредитно- обесцененными, на каждую отчетную дату, а также на дату прекращения признания Общество оценивает резерв под обесценение в сумме, равной ожидаемым кредитным убыткам за 12 месяцев, если отсутствует значительное увеличение кредитного риска по данным финансовым активам с даты первоначального признания. </w:t>
            </w:r>
          </w:p>
          <w:p w:rsidR="009A7A87" w:rsidRPr="00EB148F" w:rsidRDefault="009A7A87" w:rsidP="009A7A87">
            <w:pPr>
              <w:widowControl w:val="0"/>
              <w:autoSpaceDE w:val="0"/>
              <w:autoSpaceDN w:val="0"/>
              <w:adjustRightInd w:val="0"/>
              <w:spacing w:after="0" w:line="228" w:lineRule="auto"/>
              <w:rPr>
                <w:rFonts w:ascii="Times New Roman" w:eastAsia="SimSun" w:hAnsi="Times New Roman" w:cs="Times New Roman"/>
                <w:color w:val="000000"/>
                <w:spacing w:val="-2"/>
                <w:sz w:val="18"/>
                <w:szCs w:val="20"/>
                <w:lang w:eastAsia="ru-RU"/>
              </w:rPr>
            </w:pPr>
            <w:r w:rsidRPr="00EB148F">
              <w:rPr>
                <w:rFonts w:ascii="Times New Roman" w:eastAsia="SimSun" w:hAnsi="Times New Roman" w:cs="Times New Roman"/>
                <w:color w:val="000000"/>
                <w:spacing w:val="-2"/>
                <w:sz w:val="18"/>
                <w:szCs w:val="20"/>
                <w:lang w:eastAsia="ru-RU"/>
              </w:rPr>
              <w:t>По финансовым активам, не являющимся кредитно-обесцененными, на каждую отчетную дату, а также на дату прекращения признания Общество оценивает резерв под обесценение в сумме, равной ожидаемым кредитным убыткам за весь срок, если риск возникновения убытков вследствие неисполнения, несвоевременного либо неполного исполнения контрагентом своих обязательств значительно увеличился с даты первоначального признания.</w:t>
            </w:r>
          </w:p>
          <w:p w:rsidR="009A7A87" w:rsidRPr="00EB148F" w:rsidRDefault="009A7A87" w:rsidP="00305A35">
            <w:pPr>
              <w:widowControl w:val="0"/>
              <w:autoSpaceDE w:val="0"/>
              <w:autoSpaceDN w:val="0"/>
              <w:adjustRightInd w:val="0"/>
              <w:spacing w:after="0" w:line="228" w:lineRule="auto"/>
              <w:rPr>
                <w:rFonts w:ascii="Times New Roman" w:eastAsia="SimSun" w:hAnsi="Times New Roman" w:cs="Times New Roman"/>
                <w:color w:val="000000"/>
                <w:spacing w:val="-2"/>
                <w:sz w:val="18"/>
                <w:szCs w:val="20"/>
                <w:lang w:eastAsia="ru-RU"/>
              </w:rPr>
            </w:pPr>
            <w:r w:rsidRPr="00EB148F">
              <w:rPr>
                <w:rFonts w:ascii="Times New Roman" w:eastAsia="SimSun" w:hAnsi="Times New Roman" w:cs="Times New Roman"/>
                <w:color w:val="000000"/>
                <w:spacing w:val="-2"/>
                <w:sz w:val="18"/>
                <w:szCs w:val="20"/>
                <w:lang w:eastAsia="ru-RU"/>
              </w:rPr>
              <w:t>Оценка резерва под обесценение финансовых активов, кредитно-обесцененных при первоначальном признании, производится на каждую отчетную дату, а также на дату прекращения признания таких активов.</w:t>
            </w:r>
          </w:p>
        </w:tc>
      </w:tr>
      <w:tr w:rsidR="004B0B20" w:rsidRPr="00EB148F" w:rsidTr="00305A35">
        <w:tblPrEx>
          <w:tblCellMar>
            <w:left w:w="108" w:type="dxa"/>
            <w:right w:w="108" w:type="dxa"/>
          </w:tblCellMar>
        </w:tblPrEx>
        <w:tc>
          <w:tcPr>
            <w:tcW w:w="397" w:type="pct"/>
            <w:shd w:val="clear" w:color="auto" w:fill="auto"/>
          </w:tcPr>
          <w:p w:rsidR="004B0B20" w:rsidRPr="00EB148F" w:rsidRDefault="004B0B20" w:rsidP="00B1642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14</w:t>
            </w:r>
          </w:p>
        </w:tc>
        <w:tc>
          <w:tcPr>
            <w:tcW w:w="481" w:type="pct"/>
            <w:shd w:val="clear" w:color="auto" w:fill="auto"/>
          </w:tcPr>
          <w:p w:rsidR="004B0B20" w:rsidRPr="00EB148F" w:rsidRDefault="004B0B20" w:rsidP="00491DB3">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27</w:t>
            </w:r>
          </w:p>
        </w:tc>
        <w:tc>
          <w:tcPr>
            <w:tcW w:w="1590" w:type="pct"/>
            <w:shd w:val="clear" w:color="auto" w:fill="auto"/>
          </w:tcPr>
          <w:p w:rsidR="004B0B20" w:rsidRPr="00EB148F" w:rsidRDefault="004B0B20" w:rsidP="00491DB3">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последующего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учета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инвестиций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дочерние,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совместно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контролируемые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ассоциированные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предприятия</w:t>
            </w:r>
          </w:p>
        </w:tc>
        <w:tc>
          <w:tcPr>
            <w:tcW w:w="2532" w:type="pct"/>
            <w:shd w:val="clear" w:color="auto" w:fill="auto"/>
          </w:tcPr>
          <w:p w:rsidR="004B0B20" w:rsidRPr="00EB148F" w:rsidRDefault="004B0B20" w:rsidP="00491DB3">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4B0B20" w:rsidRPr="00EB148F" w:rsidTr="00305A35">
        <w:tblPrEx>
          <w:tblCellMar>
            <w:left w:w="108" w:type="dxa"/>
            <w:right w:w="108" w:type="dxa"/>
          </w:tblCellMar>
        </w:tblPrEx>
        <w:tc>
          <w:tcPr>
            <w:tcW w:w="397" w:type="pct"/>
            <w:shd w:val="clear" w:color="auto" w:fill="auto"/>
          </w:tcPr>
          <w:p w:rsidR="004B0B20" w:rsidRPr="00EB148F" w:rsidRDefault="004B0B20" w:rsidP="00B1642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15</w:t>
            </w:r>
          </w:p>
        </w:tc>
        <w:tc>
          <w:tcPr>
            <w:tcW w:w="481" w:type="pct"/>
            <w:shd w:val="clear" w:color="auto" w:fill="auto"/>
          </w:tcPr>
          <w:p w:rsidR="004B0B20" w:rsidRPr="00EB148F" w:rsidRDefault="004B0B20" w:rsidP="00491DB3">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1590" w:type="pct"/>
            <w:shd w:val="clear" w:color="auto" w:fill="auto"/>
          </w:tcPr>
          <w:p w:rsidR="004B0B20" w:rsidRPr="00EB148F" w:rsidRDefault="004B0B20" w:rsidP="00491DB3">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последующего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учета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прочих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активов</w:t>
            </w:r>
          </w:p>
        </w:tc>
        <w:tc>
          <w:tcPr>
            <w:tcW w:w="2532" w:type="pct"/>
            <w:shd w:val="clear" w:color="auto" w:fill="auto"/>
          </w:tcPr>
          <w:p w:rsidR="00D0344B" w:rsidRPr="00EB148F" w:rsidRDefault="00D0344B" w:rsidP="00491DB3">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Признание и последующий учет прочих активов</w:t>
            </w:r>
            <w:r w:rsidR="00B13465" w:rsidRPr="00EB148F">
              <w:rPr>
                <w:rFonts w:ascii="Times New Roman" w:hAnsi="Times New Roman" w:cs="Times New Roman"/>
                <w:color w:val="000000"/>
                <w:spacing w:val="-2"/>
                <w:sz w:val="18"/>
              </w:rPr>
              <w:t xml:space="preserve"> осуществляется</w:t>
            </w:r>
            <w:r w:rsidRPr="00EB148F">
              <w:rPr>
                <w:rFonts w:ascii="Times New Roman" w:hAnsi="Times New Roman" w:cs="Times New Roman"/>
                <w:color w:val="000000"/>
                <w:spacing w:val="-2"/>
                <w:sz w:val="18"/>
              </w:rPr>
              <w:t xml:space="preserve"> согласно соответствующим отраслевым стандартам бухгалтерского учета Банка России.</w:t>
            </w:r>
          </w:p>
          <w:p w:rsidR="004B0B20" w:rsidRPr="00EB148F" w:rsidRDefault="004B0B20" w:rsidP="00491DB3">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Дебиторская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задолженность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авансам,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выданным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поставщикам,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подрядчикам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другим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кредиторам,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признается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момент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выдачи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аванса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сумме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перечисленных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денежных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состоянию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каждую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отчетную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дату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создает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резерв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под</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обесценение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соответствующей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дебиторской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задолженности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наличии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признаков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обесценения.</w:t>
            </w:r>
          </w:p>
        </w:tc>
      </w:tr>
      <w:tr w:rsidR="00A81FEC" w:rsidRPr="00EB148F" w:rsidTr="00305A35">
        <w:tblPrEx>
          <w:tblCellMar>
            <w:left w:w="108" w:type="dxa"/>
            <w:right w:w="108" w:type="dxa"/>
          </w:tblCellMar>
        </w:tblPrEx>
        <w:tc>
          <w:tcPr>
            <w:tcW w:w="397" w:type="pct"/>
            <w:shd w:val="clear" w:color="auto" w:fill="auto"/>
          </w:tcPr>
          <w:p w:rsidR="00A81FEC" w:rsidRPr="00EB148F" w:rsidRDefault="00A81FEC" w:rsidP="00A81FE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16</w:t>
            </w:r>
          </w:p>
        </w:tc>
        <w:tc>
          <w:tcPr>
            <w:tcW w:w="481" w:type="pct"/>
            <w:shd w:val="clear" w:color="auto" w:fill="auto"/>
          </w:tcPr>
          <w:p w:rsidR="00A81FEC" w:rsidRPr="00EB148F" w:rsidRDefault="00A81FEC" w:rsidP="00A81FE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(IFRS) 7, МСФО (IFRS) 9</w:t>
            </w:r>
          </w:p>
        </w:tc>
        <w:tc>
          <w:tcPr>
            <w:tcW w:w="1590" w:type="pct"/>
            <w:shd w:val="clear" w:color="auto" w:fill="auto"/>
          </w:tcPr>
          <w:p w:rsidR="00A81FEC" w:rsidRPr="00EB148F" w:rsidRDefault="00A81FEC" w:rsidP="00A81FE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 признания и последующего учета финансовых обязательств, оцениваемых по справедливой стоимости через прибыль или убыток</w:t>
            </w:r>
          </w:p>
        </w:tc>
        <w:tc>
          <w:tcPr>
            <w:tcW w:w="2532" w:type="pct"/>
            <w:shd w:val="clear" w:color="auto" w:fill="auto"/>
          </w:tcPr>
          <w:p w:rsidR="00A81FEC" w:rsidRPr="00EB148F" w:rsidRDefault="00A81FEC" w:rsidP="00A81FE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A81FEC" w:rsidRPr="00EB148F" w:rsidTr="00305A35">
        <w:tblPrEx>
          <w:tblCellMar>
            <w:left w:w="108" w:type="dxa"/>
            <w:right w:w="108" w:type="dxa"/>
          </w:tblCellMar>
        </w:tblPrEx>
        <w:tc>
          <w:tcPr>
            <w:tcW w:w="397" w:type="pct"/>
            <w:shd w:val="clear" w:color="auto" w:fill="auto"/>
          </w:tcPr>
          <w:p w:rsidR="00A81FEC" w:rsidRPr="00EB148F" w:rsidRDefault="00A81FEC" w:rsidP="00A81FE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17</w:t>
            </w:r>
          </w:p>
        </w:tc>
        <w:tc>
          <w:tcPr>
            <w:tcW w:w="481" w:type="pct"/>
            <w:shd w:val="clear" w:color="auto" w:fill="auto"/>
          </w:tcPr>
          <w:p w:rsidR="00A81FEC" w:rsidRPr="00EB148F" w:rsidRDefault="00A81FEC" w:rsidP="00A81FE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(IFRS) 7, МСФО (IFRS) 9</w:t>
            </w:r>
          </w:p>
        </w:tc>
        <w:tc>
          <w:tcPr>
            <w:tcW w:w="1590" w:type="pct"/>
            <w:shd w:val="clear" w:color="auto" w:fill="auto"/>
          </w:tcPr>
          <w:p w:rsidR="00A81FEC" w:rsidRPr="00EB148F" w:rsidRDefault="00A81FEC" w:rsidP="00A81FE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 признания и последующего учета финансовых обязательств, оцениваемых по амортизированной стоимости</w:t>
            </w:r>
          </w:p>
        </w:tc>
        <w:tc>
          <w:tcPr>
            <w:tcW w:w="2532" w:type="pct"/>
            <w:shd w:val="clear" w:color="auto" w:fill="auto"/>
          </w:tcPr>
          <w:p w:rsidR="00A81FEC" w:rsidRPr="00EB148F" w:rsidRDefault="00A81FEC" w:rsidP="00A81FE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Финансовые обязательства, оцениваемые по амортизированной стоимости, представлены кредиторской задолженностью.</w:t>
            </w:r>
          </w:p>
          <w:p w:rsidR="00A81FEC" w:rsidRPr="00EB148F" w:rsidRDefault="00A81FEC" w:rsidP="00A81FE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Кредиторская задолженность начисляется по факту исполнения контрагентом своих договорных обязательств и учитывается первоначально по справедливой стоимости, а затем по амортизированной стоимости с использованием метода эффективной процентной ставки.</w:t>
            </w:r>
          </w:p>
        </w:tc>
      </w:tr>
      <w:tr w:rsidR="00A81FEC" w:rsidRPr="00EB148F" w:rsidTr="00305A35">
        <w:tblPrEx>
          <w:tblCellMar>
            <w:left w:w="108" w:type="dxa"/>
            <w:right w:w="108" w:type="dxa"/>
          </w:tblCellMar>
        </w:tblPrEx>
        <w:tc>
          <w:tcPr>
            <w:tcW w:w="397" w:type="pct"/>
            <w:shd w:val="clear" w:color="auto" w:fill="auto"/>
          </w:tcPr>
          <w:p w:rsidR="00A81FEC" w:rsidRPr="00EB148F" w:rsidRDefault="00A81FEC" w:rsidP="00A81FE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18</w:t>
            </w:r>
          </w:p>
        </w:tc>
        <w:tc>
          <w:tcPr>
            <w:tcW w:w="481" w:type="pct"/>
            <w:shd w:val="clear" w:color="auto" w:fill="auto"/>
          </w:tcPr>
          <w:p w:rsidR="00A81FEC" w:rsidRPr="00EB148F" w:rsidRDefault="00A81FEC" w:rsidP="00A81FE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32</w:t>
            </w:r>
          </w:p>
        </w:tc>
        <w:tc>
          <w:tcPr>
            <w:tcW w:w="1590" w:type="pct"/>
            <w:shd w:val="clear" w:color="auto" w:fill="auto"/>
          </w:tcPr>
          <w:p w:rsidR="00A81FEC" w:rsidRPr="00EB148F" w:rsidRDefault="00A81FEC" w:rsidP="00A81FE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 проведения взаимозачетов финансовых активов и финансовых обязательств</w:t>
            </w:r>
          </w:p>
        </w:tc>
        <w:tc>
          <w:tcPr>
            <w:tcW w:w="2532" w:type="pct"/>
            <w:shd w:val="clear" w:color="auto" w:fill="auto"/>
          </w:tcPr>
          <w:p w:rsidR="00A81FEC" w:rsidRPr="00EB148F" w:rsidRDefault="00A81FEC" w:rsidP="00A81FE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Финансовые активы и обязательства взаимозачитываются и в бухгалтерском балансе некредитной финансовой организации отражается чистая величина только в тех случаях, когда существует юридически установленное право произвести взаимозачет отраженных сумм, а также намерение либо </w:t>
            </w:r>
          </w:p>
        </w:tc>
      </w:tr>
    </w:tbl>
    <w:p w:rsidR="00A004B5" w:rsidRPr="00EB148F" w:rsidRDefault="00A004B5" w:rsidP="00A004B5">
      <w:pPr>
        <w:pStyle w:val="Continued"/>
      </w:pPr>
      <w:r w:rsidRPr="00EB148F">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A004B5" w:rsidRPr="00EB148F" w:rsidTr="00305A35">
        <w:trPr>
          <w:tblHeader/>
        </w:trPr>
        <w:tc>
          <w:tcPr>
            <w:tcW w:w="776" w:type="dxa"/>
            <w:shd w:val="clear" w:color="auto" w:fill="auto"/>
          </w:tcPr>
          <w:p w:rsidR="00A004B5" w:rsidRPr="00EB148F" w:rsidRDefault="00A004B5"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Номер строки</w:t>
            </w:r>
          </w:p>
        </w:tc>
        <w:tc>
          <w:tcPr>
            <w:tcW w:w="941" w:type="dxa"/>
            <w:shd w:val="clear" w:color="auto" w:fill="auto"/>
            <w:vAlign w:val="bottom"/>
          </w:tcPr>
          <w:p w:rsidR="00A004B5" w:rsidRPr="00EB148F" w:rsidRDefault="00A004B5"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Стандарт МСФО</w:t>
            </w:r>
          </w:p>
        </w:tc>
        <w:tc>
          <w:tcPr>
            <w:tcW w:w="3108" w:type="dxa"/>
            <w:shd w:val="clear" w:color="auto" w:fill="auto"/>
            <w:vAlign w:val="bottom"/>
          </w:tcPr>
          <w:p w:rsidR="00A004B5" w:rsidRPr="00EB148F" w:rsidRDefault="00A004B5"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center"/>
          </w:tcPr>
          <w:p w:rsidR="00A004B5" w:rsidRPr="00EB148F" w:rsidRDefault="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Описание</w:t>
            </w:r>
          </w:p>
        </w:tc>
      </w:tr>
      <w:tr w:rsidR="00A004B5" w:rsidRPr="00EB148F" w:rsidTr="00A004B5">
        <w:trPr>
          <w:tblHeader/>
        </w:trPr>
        <w:tc>
          <w:tcPr>
            <w:tcW w:w="776" w:type="dxa"/>
            <w:shd w:val="clear" w:color="auto" w:fill="auto"/>
          </w:tcPr>
          <w:p w:rsidR="00A004B5" w:rsidRPr="00EB148F" w:rsidRDefault="00A004B5"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1</w:t>
            </w:r>
          </w:p>
        </w:tc>
        <w:tc>
          <w:tcPr>
            <w:tcW w:w="941" w:type="dxa"/>
            <w:shd w:val="clear" w:color="auto" w:fill="auto"/>
            <w:vAlign w:val="bottom"/>
          </w:tcPr>
          <w:p w:rsidR="00A004B5" w:rsidRPr="00EB148F" w:rsidRDefault="00A004B5"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2</w:t>
            </w:r>
          </w:p>
        </w:tc>
        <w:tc>
          <w:tcPr>
            <w:tcW w:w="3108" w:type="dxa"/>
            <w:shd w:val="clear" w:color="auto" w:fill="auto"/>
            <w:vAlign w:val="bottom"/>
          </w:tcPr>
          <w:p w:rsidR="00A004B5" w:rsidRPr="00EB148F" w:rsidRDefault="00A004B5"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3</w:t>
            </w:r>
          </w:p>
        </w:tc>
        <w:tc>
          <w:tcPr>
            <w:tcW w:w="4951" w:type="dxa"/>
            <w:shd w:val="clear" w:color="auto" w:fill="auto"/>
            <w:vAlign w:val="bottom"/>
          </w:tcPr>
          <w:p w:rsidR="00A004B5" w:rsidRPr="00EB148F" w:rsidRDefault="00A004B5"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4</w:t>
            </w:r>
          </w:p>
        </w:tc>
      </w:tr>
      <w:tr w:rsidR="009A7A87" w:rsidRPr="00EB148F" w:rsidTr="00A004B5">
        <w:trPr>
          <w:tblHeader/>
        </w:trPr>
        <w:tc>
          <w:tcPr>
            <w:tcW w:w="776" w:type="dxa"/>
            <w:shd w:val="clear" w:color="auto" w:fill="auto"/>
          </w:tcPr>
          <w:p w:rsidR="009A7A87" w:rsidRPr="00EB148F" w:rsidRDefault="009A7A87"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p>
        </w:tc>
        <w:tc>
          <w:tcPr>
            <w:tcW w:w="941" w:type="dxa"/>
            <w:shd w:val="clear" w:color="auto" w:fill="auto"/>
            <w:vAlign w:val="bottom"/>
          </w:tcPr>
          <w:p w:rsidR="009A7A87" w:rsidRPr="00EB148F" w:rsidRDefault="009A7A87"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p>
        </w:tc>
        <w:tc>
          <w:tcPr>
            <w:tcW w:w="3108" w:type="dxa"/>
            <w:shd w:val="clear" w:color="auto" w:fill="auto"/>
            <w:vAlign w:val="bottom"/>
          </w:tcPr>
          <w:p w:rsidR="009A7A87" w:rsidRPr="00EB148F" w:rsidRDefault="009A7A87"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p>
        </w:tc>
        <w:tc>
          <w:tcPr>
            <w:tcW w:w="4951" w:type="dxa"/>
            <w:shd w:val="clear" w:color="auto" w:fill="auto"/>
            <w:vAlign w:val="bottom"/>
          </w:tcPr>
          <w:p w:rsidR="009A7A87" w:rsidRPr="00EB148F" w:rsidRDefault="009A7A87" w:rsidP="00305A35">
            <w:pPr>
              <w:widowControl w:val="0"/>
              <w:autoSpaceDE w:val="0"/>
              <w:autoSpaceDN w:val="0"/>
              <w:adjustRightInd w:val="0"/>
              <w:spacing w:after="0" w:line="228" w:lineRule="auto"/>
              <w:ind w:left="-57" w:right="-57"/>
              <w:rPr>
                <w:rFonts w:ascii="Times New Roman" w:hAnsi="Times New Roman" w:cs="Times New Roman"/>
                <w:b/>
                <w:bCs/>
                <w:color w:val="000000"/>
                <w:spacing w:val="-2"/>
                <w:sz w:val="18"/>
              </w:rPr>
            </w:pPr>
            <w:r w:rsidRPr="00EB148F">
              <w:rPr>
                <w:rFonts w:ascii="Times New Roman" w:hAnsi="Times New Roman" w:cs="Times New Roman"/>
                <w:color w:val="000000"/>
                <w:spacing w:val="-2"/>
                <w:sz w:val="18"/>
              </w:rPr>
              <w:t>произвести взаимозачет, либо одновременно реализовать актив и урегулировать обязательство. Рассматриваемое право на взаимозачет (а) не должно зависеть от возможных будущих событий и (б) должно иметь юридическую возможность осуществления при следующих обстоятельствах: (i) в ходе осуществления обычной финансово-хозяйственной деятельности, (ii) при невыполнении обязательства по платежам (событии дефолта) и (iii) в случае несостоятельности или банкротства.</w:t>
            </w:r>
          </w:p>
        </w:tc>
      </w:tr>
      <w:tr w:rsidR="004F62F1" w:rsidRPr="00EB148F" w:rsidTr="00EC30F3">
        <w:tc>
          <w:tcPr>
            <w:tcW w:w="9776" w:type="dxa"/>
            <w:gridSpan w:val="4"/>
            <w:shd w:val="clear" w:color="auto" w:fill="auto"/>
          </w:tcPr>
          <w:p w:rsidR="004F62F1" w:rsidRPr="00EB148F" w:rsidRDefault="004F62F1" w:rsidP="00EC30F3">
            <w:pPr>
              <w:widowControl w:val="0"/>
              <w:autoSpaceDE w:val="0"/>
              <w:autoSpaceDN w:val="0"/>
              <w:adjustRightInd w:val="0"/>
              <w:spacing w:after="0" w:line="240" w:lineRule="auto"/>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Раздел</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IV.</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Порядок</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признания</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и</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последующего</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учета</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хеджирования</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19</w:t>
            </w:r>
          </w:p>
        </w:tc>
        <w:tc>
          <w:tcPr>
            <w:tcW w:w="94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(IFRS)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7</w:t>
            </w:r>
          </w:p>
        </w:tc>
        <w:tc>
          <w:tcPr>
            <w:tcW w:w="3108"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Хеджирование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потоков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денежных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(описание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типа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хеджирования,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характера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хеджируемых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рисков,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инструментов,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инструментами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хеджирования)</w:t>
            </w:r>
          </w:p>
        </w:tc>
        <w:tc>
          <w:tcPr>
            <w:tcW w:w="495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20</w:t>
            </w:r>
          </w:p>
        </w:tc>
        <w:tc>
          <w:tcPr>
            <w:tcW w:w="94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(IFRS)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7</w:t>
            </w:r>
          </w:p>
        </w:tc>
        <w:tc>
          <w:tcPr>
            <w:tcW w:w="3108"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Хеджирование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справедливой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(описание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типа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хеджирования,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характера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хеджируемых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рисков,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инструментов,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инструментами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хеджирования)</w:t>
            </w:r>
          </w:p>
        </w:tc>
        <w:tc>
          <w:tcPr>
            <w:tcW w:w="495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21</w:t>
            </w:r>
          </w:p>
        </w:tc>
        <w:tc>
          <w:tcPr>
            <w:tcW w:w="94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(IFRS)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7</w:t>
            </w:r>
          </w:p>
        </w:tc>
        <w:tc>
          <w:tcPr>
            <w:tcW w:w="3108"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Хеджирование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чистых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инвестиций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иностранные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подразделения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(описание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типа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хеджирования,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характера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хеджируемых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рисков,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инструментов,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инструментами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хеджирования)</w:t>
            </w:r>
          </w:p>
        </w:tc>
        <w:tc>
          <w:tcPr>
            <w:tcW w:w="495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4F62F1" w:rsidRPr="00EB148F" w:rsidTr="00EC30F3">
        <w:tc>
          <w:tcPr>
            <w:tcW w:w="9776" w:type="dxa"/>
            <w:gridSpan w:val="4"/>
            <w:shd w:val="clear" w:color="auto" w:fill="auto"/>
          </w:tcPr>
          <w:p w:rsidR="004F62F1" w:rsidRPr="00EB148F" w:rsidRDefault="004F62F1" w:rsidP="00305A35">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b/>
                <w:color w:val="000000"/>
                <w:spacing w:val="-2"/>
                <w:sz w:val="18"/>
              </w:rPr>
              <w:t>Раздел</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V.</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Критерии</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признания</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и</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база</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оценки</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инвестиционного</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имущества</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22</w:t>
            </w:r>
          </w:p>
        </w:tc>
        <w:tc>
          <w:tcPr>
            <w:tcW w:w="94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40</w:t>
            </w:r>
          </w:p>
        </w:tc>
        <w:tc>
          <w:tcPr>
            <w:tcW w:w="3108"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Применяемая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модель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учета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инвестиционного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имущества</w:t>
            </w:r>
          </w:p>
        </w:tc>
        <w:tc>
          <w:tcPr>
            <w:tcW w:w="495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23</w:t>
            </w:r>
          </w:p>
        </w:tc>
        <w:tc>
          <w:tcPr>
            <w:tcW w:w="94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40</w:t>
            </w:r>
          </w:p>
        </w:tc>
        <w:tc>
          <w:tcPr>
            <w:tcW w:w="3108"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Критерии,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используемые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организацией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целях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проведения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различия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между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инвестиционным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имуществом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объектами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собственности,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занимаемыми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владельцем,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также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имуществом,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предназначенным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для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продажи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ходе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обычной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деятельности</w:t>
            </w:r>
          </w:p>
        </w:tc>
        <w:tc>
          <w:tcPr>
            <w:tcW w:w="495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9A7A87" w:rsidRPr="00EB148F" w:rsidTr="00EC30F3">
        <w:tc>
          <w:tcPr>
            <w:tcW w:w="776" w:type="dxa"/>
            <w:shd w:val="clear" w:color="auto" w:fill="auto"/>
          </w:tcPr>
          <w:p w:rsidR="009A7A87" w:rsidRPr="00EB148F" w:rsidRDefault="009A7A87" w:rsidP="009A7A87">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24</w:t>
            </w:r>
          </w:p>
        </w:tc>
        <w:tc>
          <w:tcPr>
            <w:tcW w:w="941" w:type="dxa"/>
            <w:shd w:val="clear" w:color="auto" w:fill="auto"/>
          </w:tcPr>
          <w:p w:rsidR="009A7A87" w:rsidRPr="00EB148F" w:rsidRDefault="009A7A87" w:rsidP="009A7A87">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40</w:t>
            </w:r>
          </w:p>
        </w:tc>
        <w:tc>
          <w:tcPr>
            <w:tcW w:w="3108" w:type="dxa"/>
            <w:shd w:val="clear" w:color="auto" w:fill="auto"/>
          </w:tcPr>
          <w:p w:rsidR="009A7A87" w:rsidRPr="00EB148F" w:rsidRDefault="009A7A87" w:rsidP="009A7A87">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Степень, в которой справедливая стоимость инвестиционного имущества (измеренная или раскрытая в бухгалтерской (финансовой) отчетности) основана на оценке, произведенной независимым оценщиком, обладающим соответствующей признанной профессиональной квалификацией, а также недавним опытом проведения оценки инвестиций в недвижимость той же категории и того же места нахождения, что и оцениваемый объект</w:t>
            </w:r>
          </w:p>
        </w:tc>
        <w:tc>
          <w:tcPr>
            <w:tcW w:w="4951" w:type="dxa"/>
            <w:shd w:val="clear" w:color="auto" w:fill="auto"/>
          </w:tcPr>
          <w:p w:rsidR="009A7A87" w:rsidRPr="00EB148F" w:rsidRDefault="009A7A87" w:rsidP="009A7A87">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bl>
    <w:p w:rsidR="00F21D38" w:rsidRPr="00EB148F" w:rsidRDefault="00F21D38" w:rsidP="00F21D38">
      <w:pPr>
        <w:pStyle w:val="Continued"/>
      </w:pPr>
      <w:r w:rsidRPr="00EB148F">
        <w:t>Примечание</w:t>
      </w:r>
      <w:r w:rsidR="00296AA9" w:rsidRPr="00EB148F">
        <w:t xml:space="preserve"> </w:t>
      </w:r>
      <w:r w:rsidRPr="00EB148F">
        <w:t>4.</w:t>
      </w:r>
      <w:r w:rsidR="00296AA9" w:rsidRPr="00EB148F">
        <w:t xml:space="preserve"> </w:t>
      </w:r>
      <w:r w:rsidRPr="00EB148F">
        <w:t>Принципы</w:t>
      </w:r>
      <w:r w:rsidR="00296AA9" w:rsidRPr="00EB148F">
        <w:t xml:space="preserve"> </w:t>
      </w:r>
      <w:r w:rsidRPr="00EB148F">
        <w:t>учетной</w:t>
      </w:r>
      <w:r w:rsidR="00296AA9" w:rsidRPr="00EB148F">
        <w:t xml:space="preserve"> </w:t>
      </w:r>
      <w:r w:rsidRPr="00EB148F">
        <w:t>политики,</w:t>
      </w:r>
      <w:r w:rsidR="00296AA9" w:rsidRPr="00EB148F">
        <w:t xml:space="preserve"> </w:t>
      </w:r>
      <w:r w:rsidRPr="00EB148F">
        <w:t>важные</w:t>
      </w:r>
      <w:r w:rsidR="00296AA9" w:rsidRPr="00EB148F">
        <w:t xml:space="preserve"> </w:t>
      </w:r>
      <w:r w:rsidRPr="00EB148F">
        <w:t>бухгалтерские</w:t>
      </w:r>
      <w:r w:rsidR="00296AA9" w:rsidRPr="00EB148F">
        <w:t xml:space="preserve"> </w:t>
      </w:r>
      <w:r w:rsidRPr="00EB148F">
        <w:t>оценки</w:t>
      </w:r>
      <w:r w:rsidR="00296AA9" w:rsidRPr="00EB148F">
        <w:t xml:space="preserve"> </w:t>
      </w:r>
      <w:r w:rsidRPr="00EB148F">
        <w:t>и</w:t>
      </w:r>
      <w:r w:rsidR="00296AA9" w:rsidRPr="00EB148F">
        <w:t xml:space="preserve"> </w:t>
      </w:r>
      <w:r w:rsidRPr="00EB148F">
        <w:t>профессиональные</w:t>
      </w:r>
      <w:r w:rsidR="00296AA9" w:rsidRPr="00EB148F">
        <w:t xml:space="preserve"> </w:t>
      </w:r>
      <w:r w:rsidRPr="00EB148F">
        <w:t>суждения</w:t>
      </w:r>
      <w:r w:rsidR="00296AA9" w:rsidRPr="00EB148F">
        <w:t xml:space="preserve"> </w:t>
      </w:r>
      <w:r w:rsidRPr="00EB148F">
        <w:t>в</w:t>
      </w:r>
      <w:r w:rsidR="00296AA9" w:rsidRPr="00EB148F">
        <w:t xml:space="preserve"> </w:t>
      </w:r>
      <w:r w:rsidRPr="00EB148F">
        <w:t>применении</w:t>
      </w:r>
      <w:r w:rsidR="00296AA9" w:rsidRPr="00EB148F">
        <w:t xml:space="preserve"> </w:t>
      </w:r>
      <w:r w:rsidRPr="00EB148F">
        <w:t>учетной</w:t>
      </w:r>
      <w:r w:rsidR="00296AA9" w:rsidRPr="00EB148F">
        <w:t xml:space="preserve"> </w:t>
      </w:r>
      <w:r w:rsidRPr="00EB148F">
        <w:t>политики</w:t>
      </w:r>
      <w:r w:rsidR="00296AA9" w:rsidRPr="00EB148F">
        <w:t xml:space="preserve"> </w:t>
      </w:r>
      <w:r w:rsidRPr="00EB148F">
        <w:t>(продолжение)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F21D38" w:rsidRPr="00EB148F" w:rsidTr="00305A35">
        <w:trPr>
          <w:tblHeader/>
        </w:trPr>
        <w:tc>
          <w:tcPr>
            <w:tcW w:w="776" w:type="dxa"/>
            <w:shd w:val="clear" w:color="auto" w:fill="auto"/>
          </w:tcPr>
          <w:p w:rsidR="00F21D38" w:rsidRPr="00EB148F" w:rsidRDefault="00F21D38" w:rsidP="00F64171">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Номер</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строки</w:t>
            </w:r>
          </w:p>
        </w:tc>
        <w:tc>
          <w:tcPr>
            <w:tcW w:w="941" w:type="dxa"/>
            <w:shd w:val="clear" w:color="auto" w:fill="auto"/>
            <w:vAlign w:val="bottom"/>
          </w:tcPr>
          <w:p w:rsidR="00F21D38" w:rsidRPr="00EB148F" w:rsidRDefault="00F21D38" w:rsidP="00F64171">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Стандарт</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МСФО</w:t>
            </w:r>
          </w:p>
        </w:tc>
        <w:tc>
          <w:tcPr>
            <w:tcW w:w="3108" w:type="dxa"/>
            <w:shd w:val="clear" w:color="auto" w:fill="auto"/>
            <w:vAlign w:val="bottom"/>
          </w:tcPr>
          <w:p w:rsidR="00F21D38" w:rsidRPr="00EB148F" w:rsidRDefault="00F21D38" w:rsidP="00F64171">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Требования</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к</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раскрытию</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информации</w:t>
            </w:r>
          </w:p>
        </w:tc>
        <w:tc>
          <w:tcPr>
            <w:tcW w:w="4951" w:type="dxa"/>
            <w:shd w:val="clear" w:color="auto" w:fill="auto"/>
            <w:vAlign w:val="center"/>
          </w:tcPr>
          <w:p w:rsidR="00F21D38" w:rsidRPr="00EB148F" w:rsidRDefault="00F21D38">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Описание</w:t>
            </w:r>
          </w:p>
        </w:tc>
      </w:tr>
      <w:tr w:rsidR="00F21D38" w:rsidRPr="00EB148F" w:rsidTr="00EC30F3">
        <w:trPr>
          <w:tblHeader/>
        </w:trPr>
        <w:tc>
          <w:tcPr>
            <w:tcW w:w="776" w:type="dxa"/>
            <w:shd w:val="clear" w:color="auto" w:fill="auto"/>
          </w:tcPr>
          <w:p w:rsidR="00F21D38" w:rsidRPr="00EB148F" w:rsidRDefault="00F21D38" w:rsidP="00F64171">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EB148F">
              <w:rPr>
                <w:rFonts w:ascii="Times New Roman" w:hAnsi="Times New Roman" w:cs="Times New Roman"/>
                <w:bCs/>
                <w:color w:val="000000"/>
                <w:spacing w:val="-2"/>
                <w:sz w:val="18"/>
              </w:rPr>
              <w:t>1</w:t>
            </w:r>
          </w:p>
        </w:tc>
        <w:tc>
          <w:tcPr>
            <w:tcW w:w="941" w:type="dxa"/>
            <w:shd w:val="clear" w:color="auto" w:fill="auto"/>
            <w:vAlign w:val="bottom"/>
          </w:tcPr>
          <w:p w:rsidR="00F21D38" w:rsidRPr="00EB148F" w:rsidRDefault="00F21D38" w:rsidP="00F64171">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EB148F">
              <w:rPr>
                <w:rFonts w:ascii="Times New Roman" w:hAnsi="Times New Roman" w:cs="Times New Roman"/>
                <w:bCs/>
                <w:color w:val="000000"/>
                <w:spacing w:val="-2"/>
                <w:sz w:val="18"/>
              </w:rPr>
              <w:t>2</w:t>
            </w:r>
          </w:p>
        </w:tc>
        <w:tc>
          <w:tcPr>
            <w:tcW w:w="3108" w:type="dxa"/>
            <w:shd w:val="clear" w:color="auto" w:fill="auto"/>
            <w:vAlign w:val="bottom"/>
          </w:tcPr>
          <w:p w:rsidR="00F21D38" w:rsidRPr="00EB148F" w:rsidRDefault="00F21D38" w:rsidP="00F64171">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EB148F">
              <w:rPr>
                <w:rFonts w:ascii="Times New Roman" w:hAnsi="Times New Roman" w:cs="Times New Roman"/>
                <w:bCs/>
                <w:color w:val="000000"/>
                <w:spacing w:val="-2"/>
                <w:sz w:val="18"/>
              </w:rPr>
              <w:t>3</w:t>
            </w:r>
          </w:p>
        </w:tc>
        <w:tc>
          <w:tcPr>
            <w:tcW w:w="4951" w:type="dxa"/>
            <w:shd w:val="clear" w:color="auto" w:fill="auto"/>
            <w:vAlign w:val="bottom"/>
          </w:tcPr>
          <w:p w:rsidR="00F21D38" w:rsidRPr="00EB148F" w:rsidRDefault="00F21D38" w:rsidP="00F64171">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EB148F">
              <w:rPr>
                <w:rFonts w:ascii="Times New Roman" w:hAnsi="Times New Roman" w:cs="Times New Roman"/>
                <w:bCs/>
                <w:color w:val="000000"/>
                <w:spacing w:val="-2"/>
                <w:sz w:val="18"/>
              </w:rPr>
              <w:t>4</w:t>
            </w:r>
          </w:p>
        </w:tc>
      </w:tr>
      <w:tr w:rsidR="004F62F1" w:rsidRPr="00EB148F" w:rsidTr="00EC30F3">
        <w:tc>
          <w:tcPr>
            <w:tcW w:w="9776" w:type="dxa"/>
            <w:gridSpan w:val="4"/>
            <w:shd w:val="clear" w:color="auto" w:fill="auto"/>
          </w:tcPr>
          <w:p w:rsidR="004F62F1" w:rsidRPr="00EB148F" w:rsidRDefault="004F62F1" w:rsidP="00F64171">
            <w:pPr>
              <w:widowControl w:val="0"/>
              <w:autoSpaceDE w:val="0"/>
              <w:autoSpaceDN w:val="0"/>
              <w:adjustRightInd w:val="0"/>
              <w:spacing w:after="0" w:line="228" w:lineRule="auto"/>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Раздел</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VI.</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Критерии</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признания,</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база</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оценки</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основных</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средств</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25</w:t>
            </w:r>
          </w:p>
        </w:tc>
        <w:tc>
          <w:tcPr>
            <w:tcW w:w="941" w:type="dxa"/>
            <w:shd w:val="clear" w:color="auto" w:fill="auto"/>
          </w:tcPr>
          <w:p w:rsidR="004B0B20" w:rsidRPr="00EB148F" w:rsidRDefault="004B0B20" w:rsidP="00F64171">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16</w:t>
            </w:r>
          </w:p>
        </w:tc>
        <w:tc>
          <w:tcPr>
            <w:tcW w:w="3108" w:type="dxa"/>
            <w:shd w:val="clear" w:color="auto" w:fill="auto"/>
          </w:tcPr>
          <w:p w:rsidR="004B0B20" w:rsidRPr="00EB148F" w:rsidRDefault="004B0B20" w:rsidP="00F64171">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База,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используемая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для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основных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(для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каждого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класса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активов)</w:t>
            </w:r>
          </w:p>
        </w:tc>
        <w:tc>
          <w:tcPr>
            <w:tcW w:w="4951" w:type="dxa"/>
            <w:shd w:val="clear" w:color="auto" w:fill="auto"/>
          </w:tcPr>
          <w:p w:rsidR="00201D06" w:rsidRPr="00EB148F" w:rsidRDefault="004B0B20" w:rsidP="00F64171">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Основные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отражаются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первоначальной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вычетом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накопленной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амортизации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накопленных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убытков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обесценения.</w:t>
            </w:r>
            <w:r w:rsidR="00296AA9" w:rsidRPr="00EB148F">
              <w:rPr>
                <w:rFonts w:ascii="Times New Roman" w:hAnsi="Times New Roman" w:cs="Times New Roman"/>
                <w:color w:val="000000"/>
                <w:spacing w:val="-2"/>
                <w:sz w:val="18"/>
              </w:rPr>
              <w:t xml:space="preserve"> </w:t>
            </w:r>
            <w:r w:rsidR="00201D06" w:rsidRPr="00EB148F">
              <w:rPr>
                <w:rFonts w:ascii="Times New Roman" w:hAnsi="Times New Roman" w:cs="Times New Roman"/>
                <w:color w:val="000000"/>
                <w:spacing w:val="-2"/>
                <w:sz w:val="18"/>
              </w:rPr>
              <w:t xml:space="preserve">Первоначальной стоимостью основных средств признается сумма фактических затрат Общества на сооружение (строительство), создание (изготовление) и приобретение объекта основных средств, включая налог на добавленную стоимость в случаях, установленных ст. 170 НК РФ, в остальных случаях - за исключением возмещаемого налога на добавленную стоимость и иных возмещаемых налогов. </w:t>
            </w:r>
          </w:p>
          <w:p w:rsidR="00201D06" w:rsidRPr="00EB148F" w:rsidRDefault="004B0B20" w:rsidP="00F64171">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Затраты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мелкий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ремонт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ежедневное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техобслуживание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относятся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расходы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текущего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периода.</w:t>
            </w:r>
            <w:r w:rsidR="00296AA9" w:rsidRPr="00EB148F">
              <w:rPr>
                <w:rFonts w:ascii="Times New Roman" w:hAnsi="Times New Roman" w:cs="Times New Roman"/>
                <w:color w:val="000000"/>
                <w:spacing w:val="-2"/>
                <w:sz w:val="18"/>
              </w:rPr>
              <w:t xml:space="preserve"> </w:t>
            </w:r>
            <w:r w:rsidR="006A4820" w:rsidRPr="00EB148F">
              <w:rPr>
                <w:rFonts w:ascii="Times New Roman" w:hAnsi="Times New Roman" w:cs="Times New Roman"/>
                <w:color w:val="000000"/>
                <w:spacing w:val="-2"/>
                <w:sz w:val="18"/>
              </w:rPr>
              <w:t xml:space="preserve">Затраты на модернизацию и реконструкцию объекта основных средств увеличивают стоимость такого объекта при условии соблюдения критериев признания актива в качестве объекта основных средств. </w:t>
            </w:r>
          </w:p>
          <w:p w:rsidR="006A4820" w:rsidRPr="00EB148F" w:rsidRDefault="004B0B20" w:rsidP="00F64171">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конец</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каждого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отчетного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периода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руководство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определяет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наличие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признаков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обесценения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основных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Если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выявлен</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любой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такой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руководство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оценивает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возмещаемую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которая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определяется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наибольшая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из</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двух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величин:</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справедливой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вычетом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расходов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выбытие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ценности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его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использования.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Балансовая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уменьшается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возмещаемой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убыток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обесценения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отражается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прибыли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убытке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год.</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Убыток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обесценения,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отраженный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для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какого-либо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предыдущие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периоды,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восстанавливается,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если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имело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место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изменение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оценках,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использованных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для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определения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получаемой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результате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использования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его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справедливой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вычетом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затрат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продажу.</w:t>
            </w:r>
            <w:r w:rsidR="00296AA9" w:rsidRPr="00EB148F">
              <w:rPr>
                <w:rFonts w:ascii="Times New Roman" w:hAnsi="Times New Roman" w:cs="Times New Roman"/>
                <w:color w:val="000000"/>
                <w:spacing w:val="-2"/>
                <w:sz w:val="18"/>
              </w:rPr>
              <w:t xml:space="preserve"> </w:t>
            </w:r>
          </w:p>
          <w:p w:rsidR="004B0B20" w:rsidRPr="00EB148F" w:rsidRDefault="004B0B20" w:rsidP="00F64171">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Прибыли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убытки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выбытия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основных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определяются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разница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между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полученной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выручкой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продажи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балансовой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стоимостью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отражаются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прибыли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убытке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год.</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26</w:t>
            </w:r>
          </w:p>
        </w:tc>
        <w:tc>
          <w:tcPr>
            <w:tcW w:w="941" w:type="dxa"/>
            <w:shd w:val="clear" w:color="auto" w:fill="auto"/>
          </w:tcPr>
          <w:p w:rsidR="004B0B20" w:rsidRPr="00EB148F" w:rsidRDefault="004B0B20" w:rsidP="00F64171">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16</w:t>
            </w:r>
          </w:p>
        </w:tc>
        <w:tc>
          <w:tcPr>
            <w:tcW w:w="3108" w:type="dxa"/>
            <w:shd w:val="clear" w:color="auto" w:fill="auto"/>
          </w:tcPr>
          <w:p w:rsidR="004B0B20" w:rsidRPr="00EB148F" w:rsidRDefault="004B0B20" w:rsidP="00F64171">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Применяемый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метод</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амортизации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(для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каждого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класса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активов)</w:t>
            </w:r>
          </w:p>
        </w:tc>
        <w:tc>
          <w:tcPr>
            <w:tcW w:w="4951" w:type="dxa"/>
            <w:shd w:val="clear" w:color="auto" w:fill="auto"/>
          </w:tcPr>
          <w:p w:rsidR="004B0B20" w:rsidRPr="00EB148F" w:rsidRDefault="004B0B20" w:rsidP="00F64171">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Амортизация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учитывает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моральный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физический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износ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основных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рассчитывается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использованием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линейного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метода,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есть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равномерным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снижением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течение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следующих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расчетных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сроков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полезного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использования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активов</w:t>
            </w:r>
            <w:r w:rsidR="001774A3" w:rsidRPr="00EB148F">
              <w:rPr>
                <w:rFonts w:ascii="Times New Roman" w:hAnsi="Times New Roman" w:cs="Times New Roman"/>
                <w:color w:val="000000"/>
                <w:spacing w:val="-2"/>
                <w:sz w:val="18"/>
              </w:rPr>
              <w:t>.</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27</w:t>
            </w:r>
          </w:p>
        </w:tc>
        <w:tc>
          <w:tcPr>
            <w:tcW w:w="941" w:type="dxa"/>
            <w:shd w:val="clear" w:color="auto" w:fill="auto"/>
          </w:tcPr>
          <w:p w:rsidR="004B0B20" w:rsidRPr="00EB148F" w:rsidRDefault="004B0B20" w:rsidP="00F64171">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16</w:t>
            </w:r>
          </w:p>
        </w:tc>
        <w:tc>
          <w:tcPr>
            <w:tcW w:w="3108" w:type="dxa"/>
            <w:shd w:val="clear" w:color="auto" w:fill="auto"/>
          </w:tcPr>
          <w:p w:rsidR="004B0B20" w:rsidRPr="00EB148F" w:rsidRDefault="004B0B20" w:rsidP="00F64171">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Применяемые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сроки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полезного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использования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(для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каждого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класса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активов)</w:t>
            </w:r>
          </w:p>
        </w:tc>
        <w:tc>
          <w:tcPr>
            <w:tcW w:w="4951" w:type="dxa"/>
            <w:shd w:val="clear" w:color="auto" w:fill="auto"/>
          </w:tcPr>
          <w:p w:rsidR="004B0B20" w:rsidRPr="00EB148F" w:rsidRDefault="00D82AF1" w:rsidP="00F64171">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spacing w:val="-2"/>
                <w:sz w:val="18"/>
                <w:szCs w:val="18"/>
              </w:rPr>
              <w:t xml:space="preserve">Срок полезного использования устанавливается по классам основных средств, утвержденным в соответствии с Учетной политикой Общества: </w:t>
            </w:r>
            <w:r w:rsidR="004B0B20" w:rsidRPr="00EB148F">
              <w:rPr>
                <w:rFonts w:ascii="Times New Roman" w:hAnsi="Times New Roman" w:cs="Times New Roman"/>
                <w:color w:val="000000"/>
                <w:spacing w:val="-2"/>
                <w:sz w:val="18"/>
                <w:szCs w:val="18"/>
              </w:rPr>
              <w:t>-</w:t>
            </w:r>
            <w:r w:rsidRPr="00EB148F">
              <w:rPr>
                <w:rFonts w:ascii="Times New Roman" w:hAnsi="Times New Roman" w:cs="Times New Roman"/>
                <w:color w:val="000000"/>
                <w:spacing w:val="-2"/>
                <w:sz w:val="18"/>
                <w:szCs w:val="18"/>
              </w:rPr>
              <w:t>о</w:t>
            </w:r>
            <w:r w:rsidR="004B0B20" w:rsidRPr="00EB148F">
              <w:rPr>
                <w:rFonts w:ascii="Times New Roman" w:hAnsi="Times New Roman" w:cs="Times New Roman"/>
                <w:color w:val="000000"/>
                <w:spacing w:val="-2"/>
                <w:sz w:val="18"/>
              </w:rPr>
              <w:t>фисное</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оборудование</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от</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2</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до</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10</w:t>
            </w:r>
            <w:r w:rsidR="00296AA9" w:rsidRPr="00EB148F">
              <w:rPr>
                <w:rFonts w:ascii="Times New Roman" w:hAnsi="Times New Roman" w:cs="Times New Roman"/>
                <w:color w:val="000000"/>
                <w:spacing w:val="-2"/>
                <w:sz w:val="18"/>
              </w:rPr>
              <w:t xml:space="preserve"> </w:t>
            </w:r>
            <w:r w:rsidR="00B25259" w:rsidRPr="00EB148F">
              <w:rPr>
                <w:rFonts w:ascii="Times New Roman" w:hAnsi="Times New Roman" w:cs="Times New Roman"/>
                <w:color w:val="000000"/>
                <w:spacing w:val="-2"/>
                <w:sz w:val="18"/>
              </w:rPr>
              <w:t>лет, неотделимые улучшение</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арендованного</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имущества</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соответствии</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со</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сроком</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полезного</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использования</w:t>
            </w:r>
            <w:r w:rsidRPr="00EB148F">
              <w:rPr>
                <w:rFonts w:ascii="Times New Roman" w:hAnsi="Times New Roman" w:cs="Times New Roman"/>
                <w:color w:val="000000"/>
                <w:spacing w:val="-2"/>
                <w:sz w:val="18"/>
              </w:rPr>
              <w:t>,</w:t>
            </w:r>
          </w:p>
          <w:p w:rsidR="004B0B20" w:rsidRPr="00EB148F" w:rsidRDefault="00D82AF1" w:rsidP="00F64171">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мебель </w:t>
            </w:r>
            <w:r w:rsidR="00536577" w:rsidRPr="00EB148F">
              <w:rPr>
                <w:rFonts w:ascii="Times New Roman" w:hAnsi="Times New Roman" w:cs="Times New Roman"/>
                <w:color w:val="000000"/>
                <w:spacing w:val="-2"/>
                <w:sz w:val="18"/>
              </w:rPr>
              <w:t>и встраиваемые элементы</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5</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лет.</w:t>
            </w:r>
          </w:p>
        </w:tc>
      </w:tr>
      <w:tr w:rsidR="006A024E" w:rsidRPr="00EB148F" w:rsidTr="00047E73">
        <w:tc>
          <w:tcPr>
            <w:tcW w:w="9776" w:type="dxa"/>
            <w:gridSpan w:val="4"/>
            <w:shd w:val="clear" w:color="auto" w:fill="auto"/>
          </w:tcPr>
          <w:p w:rsidR="006A024E" w:rsidRPr="00EB148F" w:rsidRDefault="006A024E" w:rsidP="006A024E">
            <w:pPr>
              <w:widowControl w:val="0"/>
              <w:autoSpaceDE w:val="0"/>
              <w:autoSpaceDN w:val="0"/>
              <w:adjustRightInd w:val="0"/>
              <w:spacing w:after="0" w:line="228" w:lineRule="auto"/>
              <w:rPr>
                <w:rFonts w:ascii="Times New Roman" w:hAnsi="Times New Roman" w:cs="Times New Roman"/>
                <w:spacing w:val="-2"/>
                <w:sz w:val="18"/>
                <w:szCs w:val="18"/>
              </w:rPr>
            </w:pPr>
            <w:r w:rsidRPr="00EB148F">
              <w:rPr>
                <w:rFonts w:ascii="Times New Roman" w:hAnsi="Times New Roman" w:cs="Times New Roman"/>
                <w:b/>
                <w:bCs/>
                <w:color w:val="000000"/>
                <w:spacing w:val="-2"/>
                <w:sz w:val="18"/>
              </w:rPr>
              <w:t>Раздел VII. Критерии признания, база оценки нематериальных активов</w:t>
            </w:r>
          </w:p>
        </w:tc>
      </w:tr>
      <w:tr w:rsidR="006A024E" w:rsidRPr="00EB148F" w:rsidTr="00EC30F3">
        <w:tc>
          <w:tcPr>
            <w:tcW w:w="776" w:type="dxa"/>
            <w:shd w:val="clear" w:color="auto" w:fill="auto"/>
          </w:tcPr>
          <w:p w:rsidR="006A024E" w:rsidRPr="00EB148F" w:rsidRDefault="006A024E" w:rsidP="006A024E">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28</w:t>
            </w:r>
          </w:p>
        </w:tc>
        <w:tc>
          <w:tcPr>
            <w:tcW w:w="941" w:type="dxa"/>
            <w:shd w:val="clear" w:color="auto" w:fill="auto"/>
          </w:tcPr>
          <w:p w:rsidR="006A024E" w:rsidRPr="00EB148F" w:rsidRDefault="006A024E" w:rsidP="006A024E">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38</w:t>
            </w:r>
          </w:p>
        </w:tc>
        <w:tc>
          <w:tcPr>
            <w:tcW w:w="3108" w:type="dxa"/>
            <w:shd w:val="clear" w:color="auto" w:fill="auto"/>
          </w:tcPr>
          <w:p w:rsidR="006A024E" w:rsidRPr="00EB148F" w:rsidRDefault="006A024E" w:rsidP="006A024E">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Определение и состав нематериальных активов</w:t>
            </w:r>
          </w:p>
        </w:tc>
        <w:tc>
          <w:tcPr>
            <w:tcW w:w="4951" w:type="dxa"/>
            <w:shd w:val="clear" w:color="auto" w:fill="auto"/>
          </w:tcPr>
          <w:p w:rsidR="006A024E" w:rsidRPr="00EB148F" w:rsidRDefault="006A024E" w:rsidP="006A024E">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Нематериальным активом признается объект, одновременно удовлетворяющий следующим условиям: </w:t>
            </w:r>
          </w:p>
          <w:p w:rsidR="006A024E" w:rsidRPr="00EB148F" w:rsidRDefault="006A024E" w:rsidP="006A024E">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объект способен приносить Обществу экономические выгоды в будущем, в частности, объект предназначен для использования Обществом при выполнении работ, оказании услуг либо в административных целях или для управленческих нужд; </w:t>
            </w:r>
          </w:p>
          <w:p w:rsidR="006A024E" w:rsidRPr="00EB148F" w:rsidRDefault="006A024E" w:rsidP="006A024E">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Общество имеет право на получение экономических выгод от использования объекта в будущем. Право Общества на получение экономических выгод от использования объекта в будущем может быть подтверждено наличием надлежаще оформленных документов, подтверждающих существование самого актива и права данного Общества на результаты интеллектуальной деятельности или приравненные к ним средства индивидуализации; </w:t>
            </w:r>
          </w:p>
          <w:p w:rsidR="006A024E" w:rsidRPr="00EB148F" w:rsidRDefault="006A024E" w:rsidP="00305A35">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имеются ограничения доступа иных лиц к экономическим выгодам от использования объекта (Общество имеет контроль над объектом); </w:t>
            </w:r>
          </w:p>
        </w:tc>
      </w:tr>
    </w:tbl>
    <w:p w:rsidR="00F21D38" w:rsidRPr="00EB148F" w:rsidRDefault="00F21D38" w:rsidP="00F21D38">
      <w:pPr>
        <w:pStyle w:val="Continued"/>
      </w:pPr>
      <w:r w:rsidRPr="00EB148F">
        <w:t>Примечание</w:t>
      </w:r>
      <w:r w:rsidR="00296AA9" w:rsidRPr="00EB148F">
        <w:t xml:space="preserve"> </w:t>
      </w:r>
      <w:r w:rsidRPr="00EB148F">
        <w:t>4.</w:t>
      </w:r>
      <w:r w:rsidR="00296AA9" w:rsidRPr="00EB148F">
        <w:t xml:space="preserve"> </w:t>
      </w:r>
      <w:r w:rsidRPr="00EB148F">
        <w:t>Принципы</w:t>
      </w:r>
      <w:r w:rsidR="00296AA9" w:rsidRPr="00EB148F">
        <w:t xml:space="preserve"> </w:t>
      </w:r>
      <w:r w:rsidRPr="00EB148F">
        <w:t>учетной</w:t>
      </w:r>
      <w:r w:rsidR="00296AA9" w:rsidRPr="00EB148F">
        <w:t xml:space="preserve"> </w:t>
      </w:r>
      <w:r w:rsidRPr="00EB148F">
        <w:t>политики,</w:t>
      </w:r>
      <w:r w:rsidR="00296AA9" w:rsidRPr="00EB148F">
        <w:t xml:space="preserve"> </w:t>
      </w:r>
      <w:r w:rsidRPr="00EB148F">
        <w:t>важные</w:t>
      </w:r>
      <w:r w:rsidR="00296AA9" w:rsidRPr="00EB148F">
        <w:t xml:space="preserve"> </w:t>
      </w:r>
      <w:r w:rsidRPr="00EB148F">
        <w:t>бухгалтерские</w:t>
      </w:r>
      <w:r w:rsidR="00296AA9" w:rsidRPr="00EB148F">
        <w:t xml:space="preserve"> </w:t>
      </w:r>
      <w:r w:rsidRPr="00EB148F">
        <w:t>оценки</w:t>
      </w:r>
      <w:r w:rsidR="00296AA9" w:rsidRPr="00EB148F">
        <w:t xml:space="preserve"> </w:t>
      </w:r>
      <w:r w:rsidRPr="00EB148F">
        <w:t>и</w:t>
      </w:r>
      <w:r w:rsidR="00296AA9" w:rsidRPr="00EB148F">
        <w:t xml:space="preserve"> </w:t>
      </w:r>
      <w:r w:rsidRPr="00EB148F">
        <w:t>профессиональные</w:t>
      </w:r>
      <w:r w:rsidR="00296AA9" w:rsidRPr="00EB148F">
        <w:t xml:space="preserve"> </w:t>
      </w:r>
      <w:r w:rsidRPr="00EB148F">
        <w:t>суждения</w:t>
      </w:r>
      <w:r w:rsidR="00296AA9" w:rsidRPr="00EB148F">
        <w:t xml:space="preserve"> </w:t>
      </w:r>
      <w:r w:rsidRPr="00EB148F">
        <w:t>в</w:t>
      </w:r>
      <w:r w:rsidR="00296AA9" w:rsidRPr="00EB148F">
        <w:t xml:space="preserve"> </w:t>
      </w:r>
      <w:r w:rsidRPr="00EB148F">
        <w:t>применении</w:t>
      </w:r>
      <w:r w:rsidR="00296AA9" w:rsidRPr="00EB148F">
        <w:t xml:space="preserve"> </w:t>
      </w:r>
      <w:r w:rsidRPr="00EB148F">
        <w:t>учетной</w:t>
      </w:r>
      <w:r w:rsidR="00296AA9" w:rsidRPr="00EB148F">
        <w:t xml:space="preserve"> </w:t>
      </w:r>
      <w:r w:rsidRPr="00EB148F">
        <w:t>политики</w:t>
      </w:r>
      <w:r w:rsidR="00296AA9" w:rsidRPr="00EB148F">
        <w:t xml:space="preserve"> </w:t>
      </w:r>
      <w:r w:rsidRPr="00EB148F">
        <w:t>(продолжение)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F21D38" w:rsidRPr="00EB148F" w:rsidTr="00305A35">
        <w:trPr>
          <w:tblHeader/>
        </w:trPr>
        <w:tc>
          <w:tcPr>
            <w:tcW w:w="776" w:type="dxa"/>
            <w:shd w:val="clear" w:color="auto" w:fill="auto"/>
          </w:tcPr>
          <w:p w:rsidR="00F21D38" w:rsidRPr="00EB148F" w:rsidRDefault="00F21D38"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Номер</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строки</w:t>
            </w:r>
          </w:p>
        </w:tc>
        <w:tc>
          <w:tcPr>
            <w:tcW w:w="941" w:type="dxa"/>
            <w:shd w:val="clear" w:color="auto" w:fill="auto"/>
            <w:vAlign w:val="bottom"/>
          </w:tcPr>
          <w:p w:rsidR="00F21D38" w:rsidRPr="00EB148F" w:rsidRDefault="00F21D38"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Стандарт</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МСФО</w:t>
            </w:r>
          </w:p>
        </w:tc>
        <w:tc>
          <w:tcPr>
            <w:tcW w:w="3108" w:type="dxa"/>
            <w:shd w:val="clear" w:color="auto" w:fill="auto"/>
            <w:vAlign w:val="bottom"/>
          </w:tcPr>
          <w:p w:rsidR="00F21D38" w:rsidRPr="00EB148F" w:rsidRDefault="00F21D38"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Требования</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к</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раскрытию</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информации</w:t>
            </w:r>
          </w:p>
        </w:tc>
        <w:tc>
          <w:tcPr>
            <w:tcW w:w="4951" w:type="dxa"/>
            <w:shd w:val="clear" w:color="auto" w:fill="auto"/>
            <w:vAlign w:val="center"/>
          </w:tcPr>
          <w:p w:rsidR="00F21D38" w:rsidRPr="00EB148F" w:rsidRDefault="00F21D38">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Описание</w:t>
            </w:r>
          </w:p>
        </w:tc>
      </w:tr>
      <w:tr w:rsidR="00F21D38" w:rsidRPr="00EB148F" w:rsidTr="00EC30F3">
        <w:trPr>
          <w:tblHeader/>
        </w:trPr>
        <w:tc>
          <w:tcPr>
            <w:tcW w:w="776" w:type="dxa"/>
            <w:shd w:val="clear" w:color="auto" w:fill="auto"/>
          </w:tcPr>
          <w:p w:rsidR="00F21D38" w:rsidRPr="00EB148F" w:rsidRDefault="00F21D38"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1</w:t>
            </w:r>
          </w:p>
        </w:tc>
        <w:tc>
          <w:tcPr>
            <w:tcW w:w="941" w:type="dxa"/>
            <w:shd w:val="clear" w:color="auto" w:fill="auto"/>
            <w:vAlign w:val="bottom"/>
          </w:tcPr>
          <w:p w:rsidR="00F21D38" w:rsidRPr="00EB148F" w:rsidRDefault="00F21D38"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2</w:t>
            </w:r>
          </w:p>
        </w:tc>
        <w:tc>
          <w:tcPr>
            <w:tcW w:w="3108" w:type="dxa"/>
            <w:shd w:val="clear" w:color="auto" w:fill="auto"/>
            <w:vAlign w:val="bottom"/>
          </w:tcPr>
          <w:p w:rsidR="00F21D38" w:rsidRPr="00EB148F" w:rsidRDefault="00F21D38"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3</w:t>
            </w:r>
          </w:p>
        </w:tc>
        <w:tc>
          <w:tcPr>
            <w:tcW w:w="4951" w:type="dxa"/>
            <w:shd w:val="clear" w:color="auto" w:fill="auto"/>
            <w:vAlign w:val="bottom"/>
          </w:tcPr>
          <w:p w:rsidR="00F21D38" w:rsidRPr="00EB148F" w:rsidRDefault="00F21D38"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4</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28" w:lineRule="auto"/>
              <w:rPr>
                <w:rFonts w:ascii="Times New Roman" w:hAnsi="Times New Roman" w:cs="Times New Roman"/>
                <w:color w:val="000000"/>
                <w:spacing w:val="-2"/>
                <w:sz w:val="18"/>
              </w:rPr>
            </w:pPr>
          </w:p>
        </w:tc>
        <w:tc>
          <w:tcPr>
            <w:tcW w:w="941" w:type="dxa"/>
            <w:shd w:val="clear" w:color="auto" w:fill="auto"/>
          </w:tcPr>
          <w:p w:rsidR="004B0B20" w:rsidRPr="00EB148F" w:rsidRDefault="004B0B20" w:rsidP="00A004B5">
            <w:pPr>
              <w:widowControl w:val="0"/>
              <w:autoSpaceDE w:val="0"/>
              <w:autoSpaceDN w:val="0"/>
              <w:adjustRightInd w:val="0"/>
              <w:spacing w:after="0" w:line="228" w:lineRule="auto"/>
              <w:rPr>
                <w:rFonts w:ascii="Times New Roman" w:hAnsi="Times New Roman" w:cs="Times New Roman"/>
                <w:color w:val="000000"/>
                <w:spacing w:val="-2"/>
                <w:sz w:val="18"/>
              </w:rPr>
            </w:pPr>
          </w:p>
        </w:tc>
        <w:tc>
          <w:tcPr>
            <w:tcW w:w="3108" w:type="dxa"/>
            <w:shd w:val="clear" w:color="auto" w:fill="auto"/>
          </w:tcPr>
          <w:p w:rsidR="004B0B20" w:rsidRPr="00EB148F" w:rsidRDefault="004B0B20" w:rsidP="00A004B5">
            <w:pPr>
              <w:widowControl w:val="0"/>
              <w:autoSpaceDE w:val="0"/>
              <w:autoSpaceDN w:val="0"/>
              <w:adjustRightInd w:val="0"/>
              <w:spacing w:after="0" w:line="228" w:lineRule="auto"/>
              <w:rPr>
                <w:rFonts w:ascii="Times New Roman" w:hAnsi="Times New Roman" w:cs="Times New Roman"/>
                <w:color w:val="000000"/>
                <w:spacing w:val="-2"/>
                <w:sz w:val="18"/>
              </w:rPr>
            </w:pPr>
          </w:p>
        </w:tc>
        <w:tc>
          <w:tcPr>
            <w:tcW w:w="4951" w:type="dxa"/>
            <w:shd w:val="clear" w:color="auto" w:fill="auto"/>
          </w:tcPr>
          <w:p w:rsidR="004B0B20" w:rsidRPr="00EB148F" w:rsidRDefault="00296AA9" w:rsidP="00BC57AD">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(возможность</w:t>
            </w:r>
            <w:r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выделения</w:t>
            </w:r>
            <w:r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или</w:t>
            </w:r>
            <w:r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отделения</w:t>
            </w:r>
            <w:r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от</w:t>
            </w:r>
            <w:r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других</w:t>
            </w:r>
            <w:r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активов);</w:t>
            </w:r>
            <w:r w:rsidRPr="00EB148F">
              <w:rPr>
                <w:rFonts w:ascii="Times New Roman" w:hAnsi="Times New Roman" w:cs="Times New Roman"/>
                <w:color w:val="000000"/>
                <w:spacing w:val="-2"/>
                <w:sz w:val="18"/>
              </w:rPr>
              <w:t xml:space="preserve"> </w:t>
            </w:r>
          </w:p>
          <w:p w:rsidR="004B0B20" w:rsidRPr="00EB148F" w:rsidRDefault="004B0B20" w:rsidP="00BC57AD">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объект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предназначен</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для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использования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течение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более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чем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12</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месяцев;</w:t>
            </w:r>
            <w:r w:rsidR="00296AA9" w:rsidRPr="00EB148F">
              <w:rPr>
                <w:rFonts w:ascii="Times New Roman" w:hAnsi="Times New Roman" w:cs="Times New Roman"/>
                <w:color w:val="000000"/>
                <w:spacing w:val="-2"/>
                <w:sz w:val="18"/>
              </w:rPr>
              <w:t xml:space="preserve"> </w:t>
            </w:r>
          </w:p>
          <w:p w:rsidR="004B0B20" w:rsidRPr="00EB148F" w:rsidRDefault="004B0B20" w:rsidP="00BC57AD">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объект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имеет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материально-вещественной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формы;</w:t>
            </w:r>
            <w:r w:rsidR="00296AA9" w:rsidRPr="00EB148F">
              <w:rPr>
                <w:rFonts w:ascii="Times New Roman" w:hAnsi="Times New Roman" w:cs="Times New Roman"/>
                <w:color w:val="000000"/>
                <w:spacing w:val="-2"/>
                <w:sz w:val="18"/>
              </w:rPr>
              <w:t xml:space="preserve"> </w:t>
            </w:r>
          </w:p>
          <w:p w:rsidR="004B0B20" w:rsidRPr="00EB148F" w:rsidRDefault="004B0B20" w:rsidP="00BC57AD">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первоначальная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объекта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может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быть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надежно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определена.</w:t>
            </w:r>
          </w:p>
          <w:p w:rsidR="004B0B20" w:rsidRPr="00EB148F" w:rsidRDefault="004B0B20" w:rsidP="00A004B5">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Состав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нематериальных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указан</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ниже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пункте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31.</w:t>
            </w:r>
            <w:r w:rsidR="00296AA9" w:rsidRPr="00EB148F">
              <w:rPr>
                <w:rFonts w:ascii="Times New Roman" w:hAnsi="Times New Roman" w:cs="Times New Roman"/>
                <w:color w:val="000000"/>
                <w:spacing w:val="-2"/>
                <w:sz w:val="18"/>
              </w:rPr>
              <w:t xml:space="preserve"> </w:t>
            </w:r>
          </w:p>
          <w:p w:rsidR="004B0B20" w:rsidRPr="00EB148F" w:rsidRDefault="004B0B20" w:rsidP="00A004B5">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Нематериальными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активами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являются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расходы,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связанные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образованием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(организационные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расходы);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интеллектуальные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деловые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качества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персонала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его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квалификация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способность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труду.</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29</w:t>
            </w:r>
          </w:p>
        </w:tc>
        <w:tc>
          <w:tcPr>
            <w:tcW w:w="941" w:type="dxa"/>
            <w:shd w:val="clear" w:color="auto" w:fill="auto"/>
          </w:tcPr>
          <w:p w:rsidR="004B0B20" w:rsidRPr="00EB148F" w:rsidRDefault="004B0B20" w:rsidP="00A004B5">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3108" w:type="dxa"/>
            <w:shd w:val="clear" w:color="auto" w:fill="auto"/>
          </w:tcPr>
          <w:p w:rsidR="004B0B20" w:rsidRPr="00EB148F" w:rsidRDefault="004B0B20" w:rsidP="00A004B5">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База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для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каждого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класса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приобретения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вычетом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амортизации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переоценки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вычетом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амортизации)</w:t>
            </w:r>
          </w:p>
        </w:tc>
        <w:tc>
          <w:tcPr>
            <w:tcW w:w="4951" w:type="dxa"/>
            <w:shd w:val="clear" w:color="auto" w:fill="auto"/>
          </w:tcPr>
          <w:p w:rsidR="004B0B20" w:rsidRPr="00EB148F" w:rsidRDefault="004B0B20" w:rsidP="00A004B5">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Нематериальный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принимается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бухгалтерскому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учету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первоначальной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определенной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состоянию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дату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его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первоначального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отражаются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первоначальной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вычетом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накопленной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амортизации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накопленных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убытков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обесценения.</w:t>
            </w:r>
            <w:r w:rsidR="00296AA9" w:rsidRPr="00EB148F">
              <w:rPr>
                <w:rFonts w:ascii="Times New Roman" w:hAnsi="Times New Roman" w:cs="Times New Roman"/>
                <w:color w:val="000000"/>
                <w:spacing w:val="-2"/>
                <w:sz w:val="18"/>
              </w:rPr>
              <w:t xml:space="preserve"> </w:t>
            </w:r>
            <w:r w:rsidR="00FD27AE" w:rsidRPr="00EB148F">
              <w:rPr>
                <w:rFonts w:ascii="Times New Roman" w:hAnsi="Times New Roman" w:cs="Times New Roman"/>
                <w:color w:val="000000"/>
                <w:spacing w:val="-2"/>
                <w:sz w:val="18"/>
              </w:rPr>
              <w:t>Нематериальные активы подлежат проверке на обесценение на конец каждого отчетного года.</w:t>
            </w:r>
          </w:p>
          <w:p w:rsidR="004B0B20" w:rsidRPr="00EB148F" w:rsidRDefault="004B0B20" w:rsidP="00A004B5">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Первоначальной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стоимостью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нематериального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признается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сумма,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исчисленная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денежном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выражении,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равная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величине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оплаты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денежной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форме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величине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кредиторской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задолженности,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уплаченная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начисленная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приобретении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нематериального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обеспечении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условий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для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использования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нематериального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соответствии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намерениями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руководства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включая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возмещаемый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налог</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добавленную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стоимость</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возмещаемые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налоги.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Состав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расходов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приобретение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создание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нематериального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актива:</w:t>
            </w:r>
            <w:r w:rsidR="00296AA9" w:rsidRPr="00EB148F">
              <w:rPr>
                <w:rFonts w:ascii="Times New Roman" w:hAnsi="Times New Roman" w:cs="Times New Roman"/>
                <w:color w:val="000000"/>
                <w:spacing w:val="-2"/>
                <w:sz w:val="18"/>
              </w:rPr>
              <w:t xml:space="preserve"> </w:t>
            </w:r>
          </w:p>
          <w:p w:rsidR="004B0B20" w:rsidRPr="00EB148F" w:rsidRDefault="004B0B20" w:rsidP="00BC57AD">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цена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покупки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нематериального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включая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импортные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пошлины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невозмещаемые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налоги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покупку,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после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вычета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торговых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скидок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уступок;</w:t>
            </w:r>
            <w:r w:rsidR="00296AA9" w:rsidRPr="00EB148F">
              <w:rPr>
                <w:rFonts w:ascii="Times New Roman" w:hAnsi="Times New Roman" w:cs="Times New Roman"/>
                <w:color w:val="000000"/>
                <w:spacing w:val="-2"/>
                <w:sz w:val="18"/>
              </w:rPr>
              <w:t xml:space="preserve"> </w:t>
            </w:r>
          </w:p>
          <w:p w:rsidR="004B0B20" w:rsidRPr="00EB148F" w:rsidRDefault="004B0B20" w:rsidP="00BC57AD">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затраты,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непосредственно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относящиеся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подготовке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использованию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назначению;</w:t>
            </w:r>
            <w:r w:rsidR="00296AA9" w:rsidRPr="00EB148F">
              <w:rPr>
                <w:rFonts w:ascii="Times New Roman" w:hAnsi="Times New Roman" w:cs="Times New Roman"/>
                <w:color w:val="000000"/>
                <w:spacing w:val="-2"/>
                <w:sz w:val="18"/>
              </w:rPr>
              <w:t xml:space="preserve"> </w:t>
            </w:r>
          </w:p>
          <w:p w:rsidR="004B0B20" w:rsidRPr="00EB148F" w:rsidRDefault="004B0B20" w:rsidP="00BC57AD">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затраты,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связанные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вознаграждениями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работникам,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имеющие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непосредственное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отношение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приведению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рабочее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состояние;</w:t>
            </w:r>
            <w:r w:rsidR="00296AA9" w:rsidRPr="00EB148F">
              <w:rPr>
                <w:rFonts w:ascii="Times New Roman" w:hAnsi="Times New Roman" w:cs="Times New Roman"/>
                <w:color w:val="000000"/>
                <w:spacing w:val="-2"/>
                <w:sz w:val="18"/>
              </w:rPr>
              <w:t xml:space="preserve"> </w:t>
            </w:r>
          </w:p>
          <w:p w:rsidR="004B0B20" w:rsidRPr="00EB148F" w:rsidRDefault="004B0B20" w:rsidP="00BC57AD">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затраты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оплату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профессиональных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услуг,</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имеющие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непосредственное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отношение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приведению</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рабочее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состояние;</w:t>
            </w:r>
            <w:r w:rsidR="00296AA9" w:rsidRPr="00EB148F">
              <w:rPr>
                <w:rFonts w:ascii="Times New Roman" w:hAnsi="Times New Roman" w:cs="Times New Roman"/>
                <w:color w:val="000000"/>
                <w:spacing w:val="-2"/>
                <w:sz w:val="18"/>
              </w:rPr>
              <w:t xml:space="preserve"> </w:t>
            </w:r>
          </w:p>
          <w:p w:rsidR="004B0B20" w:rsidRPr="00EB148F" w:rsidRDefault="004B0B20" w:rsidP="00BC57AD">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затраты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пров</w:t>
            </w:r>
            <w:r w:rsidR="00F21D38" w:rsidRPr="00EB148F">
              <w:rPr>
                <w:rFonts w:ascii="Times New Roman" w:hAnsi="Times New Roman" w:cs="Times New Roman"/>
                <w:color w:val="000000"/>
                <w:spacing w:val="-2"/>
                <w:sz w:val="18"/>
              </w:rPr>
              <w:t>ерку</w:t>
            </w:r>
            <w:r w:rsidR="00296AA9" w:rsidRPr="00EB148F">
              <w:rPr>
                <w:rFonts w:ascii="Times New Roman" w:hAnsi="Times New Roman" w:cs="Times New Roman"/>
                <w:color w:val="000000"/>
                <w:spacing w:val="-2"/>
                <w:sz w:val="18"/>
              </w:rPr>
              <w:t xml:space="preserve"> </w:t>
            </w:r>
            <w:r w:rsidR="00F21D38" w:rsidRPr="00EB148F">
              <w:rPr>
                <w:rFonts w:ascii="Times New Roman" w:hAnsi="Times New Roman" w:cs="Times New Roman"/>
                <w:color w:val="000000"/>
                <w:spacing w:val="-2"/>
                <w:sz w:val="18"/>
              </w:rPr>
              <w:t>надлежащей</w:t>
            </w:r>
            <w:r w:rsidR="00296AA9" w:rsidRPr="00EB148F">
              <w:rPr>
                <w:rFonts w:ascii="Times New Roman" w:hAnsi="Times New Roman" w:cs="Times New Roman"/>
                <w:color w:val="000000"/>
                <w:spacing w:val="-2"/>
                <w:sz w:val="18"/>
              </w:rPr>
              <w:t xml:space="preserve"> </w:t>
            </w:r>
            <w:r w:rsidR="00F21D38" w:rsidRPr="00EB148F">
              <w:rPr>
                <w:rFonts w:ascii="Times New Roman" w:hAnsi="Times New Roman" w:cs="Times New Roman"/>
                <w:color w:val="000000"/>
                <w:spacing w:val="-2"/>
                <w:sz w:val="18"/>
              </w:rPr>
              <w:t>работы</w:t>
            </w:r>
            <w:r w:rsidR="00296AA9" w:rsidRPr="00EB148F">
              <w:rPr>
                <w:rFonts w:ascii="Times New Roman" w:hAnsi="Times New Roman" w:cs="Times New Roman"/>
                <w:color w:val="000000"/>
                <w:spacing w:val="-2"/>
                <w:sz w:val="18"/>
              </w:rPr>
              <w:t xml:space="preserve"> </w:t>
            </w:r>
            <w:r w:rsidR="002D36A4" w:rsidRPr="00EB148F">
              <w:rPr>
                <w:rFonts w:ascii="Times New Roman" w:hAnsi="Times New Roman" w:cs="Times New Roman"/>
                <w:color w:val="000000"/>
                <w:spacing w:val="-2"/>
                <w:sz w:val="18"/>
              </w:rPr>
              <w:t xml:space="preserve">актива, </w:t>
            </w:r>
          </w:p>
          <w:p w:rsidR="006A4820" w:rsidRPr="00EB148F" w:rsidRDefault="009B7BF8" w:rsidP="00BC57AD">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иные затраты за исключением расходов, не включаемых в расходы на приобретение и создание нематериальных активов, указанных ниже. </w:t>
            </w:r>
          </w:p>
          <w:p w:rsidR="006A024E" w:rsidRPr="00EB148F" w:rsidRDefault="006A024E" w:rsidP="006A024E">
            <w:pPr>
              <w:pStyle w:val="aa"/>
              <w:numPr>
                <w:ilvl w:val="0"/>
                <w:numId w:val="42"/>
              </w:numPr>
              <w:spacing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Состав расходов, не включаемых в расходы на приобретение и создание нематериального актива: </w:t>
            </w:r>
          </w:p>
          <w:p w:rsidR="006A024E" w:rsidRPr="00EB148F" w:rsidRDefault="006A024E" w:rsidP="006A024E">
            <w:pPr>
              <w:pStyle w:val="aa"/>
              <w:numPr>
                <w:ilvl w:val="0"/>
                <w:numId w:val="42"/>
              </w:numPr>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затраты, связанные с внедрением новых продуктов или услуг (включая затраты на рекламу и проведение мероприятий по их продвижению); </w:t>
            </w:r>
          </w:p>
          <w:p w:rsidR="006A024E" w:rsidRPr="00EB148F" w:rsidRDefault="006A024E" w:rsidP="006A024E">
            <w:pPr>
              <w:pStyle w:val="aa"/>
              <w:numPr>
                <w:ilvl w:val="0"/>
                <w:numId w:val="42"/>
              </w:numPr>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затраты, связанные с ведением коммерческой деятельности на новом месте или с новой категорией клиентов (включая затраты на обучение персонала); и </w:t>
            </w:r>
          </w:p>
          <w:p w:rsidR="006A024E" w:rsidRPr="00EB148F" w:rsidRDefault="006A024E" w:rsidP="006A024E">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административные и прочие общие накладные расходы.</w:t>
            </w:r>
          </w:p>
        </w:tc>
      </w:tr>
    </w:tbl>
    <w:p w:rsidR="00F21D38" w:rsidRPr="00EB148F" w:rsidRDefault="00F21D38" w:rsidP="00F21D38">
      <w:pPr>
        <w:pStyle w:val="Continued"/>
      </w:pPr>
      <w:r w:rsidRPr="00EB148F">
        <w:t>Примечание</w:t>
      </w:r>
      <w:r w:rsidR="00296AA9" w:rsidRPr="00EB148F">
        <w:t xml:space="preserve"> </w:t>
      </w:r>
      <w:r w:rsidRPr="00EB148F">
        <w:t>4.</w:t>
      </w:r>
      <w:r w:rsidR="00296AA9" w:rsidRPr="00EB148F">
        <w:t xml:space="preserve"> </w:t>
      </w:r>
      <w:r w:rsidRPr="00EB148F">
        <w:t>Принципы</w:t>
      </w:r>
      <w:r w:rsidR="00296AA9" w:rsidRPr="00EB148F">
        <w:t xml:space="preserve"> </w:t>
      </w:r>
      <w:r w:rsidRPr="00EB148F">
        <w:t>учетной</w:t>
      </w:r>
      <w:r w:rsidR="00296AA9" w:rsidRPr="00EB148F">
        <w:t xml:space="preserve"> </w:t>
      </w:r>
      <w:r w:rsidRPr="00EB148F">
        <w:t>политики,</w:t>
      </w:r>
      <w:r w:rsidR="00296AA9" w:rsidRPr="00EB148F">
        <w:t xml:space="preserve"> </w:t>
      </w:r>
      <w:r w:rsidRPr="00EB148F">
        <w:t>важные</w:t>
      </w:r>
      <w:r w:rsidR="00296AA9" w:rsidRPr="00EB148F">
        <w:t xml:space="preserve"> </w:t>
      </w:r>
      <w:r w:rsidRPr="00EB148F">
        <w:t>бухгалтерские</w:t>
      </w:r>
      <w:r w:rsidR="00296AA9" w:rsidRPr="00EB148F">
        <w:t xml:space="preserve"> </w:t>
      </w:r>
      <w:r w:rsidRPr="00EB148F">
        <w:t>оценки</w:t>
      </w:r>
      <w:r w:rsidR="00296AA9" w:rsidRPr="00EB148F">
        <w:t xml:space="preserve"> </w:t>
      </w:r>
      <w:r w:rsidRPr="00EB148F">
        <w:t>и</w:t>
      </w:r>
      <w:r w:rsidR="00296AA9" w:rsidRPr="00EB148F">
        <w:t xml:space="preserve"> </w:t>
      </w:r>
      <w:r w:rsidRPr="00EB148F">
        <w:t>профессиональные</w:t>
      </w:r>
      <w:r w:rsidR="00296AA9" w:rsidRPr="00EB148F">
        <w:t xml:space="preserve"> </w:t>
      </w:r>
      <w:r w:rsidRPr="00EB148F">
        <w:t>суждения</w:t>
      </w:r>
      <w:r w:rsidR="00296AA9" w:rsidRPr="00EB148F">
        <w:t xml:space="preserve"> </w:t>
      </w:r>
      <w:r w:rsidRPr="00EB148F">
        <w:t>в</w:t>
      </w:r>
      <w:r w:rsidR="00296AA9" w:rsidRPr="00EB148F">
        <w:t xml:space="preserve"> </w:t>
      </w:r>
      <w:r w:rsidRPr="00EB148F">
        <w:t>применении</w:t>
      </w:r>
      <w:r w:rsidR="00296AA9" w:rsidRPr="00EB148F">
        <w:t xml:space="preserve"> </w:t>
      </w:r>
      <w:r w:rsidRPr="00EB148F">
        <w:t>учетной</w:t>
      </w:r>
      <w:r w:rsidR="00296AA9" w:rsidRPr="00EB148F">
        <w:t xml:space="preserve"> </w:t>
      </w:r>
      <w:r w:rsidRPr="00EB148F">
        <w:t>политики</w:t>
      </w:r>
      <w:r w:rsidR="00296AA9" w:rsidRPr="00EB148F">
        <w:t xml:space="preserve"> </w:t>
      </w:r>
      <w:r w:rsidRPr="00EB148F">
        <w:t>(продолжение)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F21D38" w:rsidRPr="00EB148F" w:rsidTr="00305A35">
        <w:trPr>
          <w:tblHeader/>
        </w:trPr>
        <w:tc>
          <w:tcPr>
            <w:tcW w:w="776" w:type="dxa"/>
            <w:shd w:val="clear" w:color="auto" w:fill="auto"/>
          </w:tcPr>
          <w:p w:rsidR="00F21D38" w:rsidRPr="00EB148F" w:rsidRDefault="00F21D38" w:rsidP="00EC30F3">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Номер</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строки</w:t>
            </w:r>
          </w:p>
        </w:tc>
        <w:tc>
          <w:tcPr>
            <w:tcW w:w="941" w:type="dxa"/>
            <w:shd w:val="clear" w:color="auto" w:fill="auto"/>
            <w:vAlign w:val="bottom"/>
          </w:tcPr>
          <w:p w:rsidR="00F21D38" w:rsidRPr="00EB148F" w:rsidRDefault="00F21D38" w:rsidP="00815E83">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Стандарт</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МСФО</w:t>
            </w:r>
          </w:p>
        </w:tc>
        <w:tc>
          <w:tcPr>
            <w:tcW w:w="3108" w:type="dxa"/>
            <w:shd w:val="clear" w:color="auto" w:fill="auto"/>
            <w:vAlign w:val="bottom"/>
          </w:tcPr>
          <w:p w:rsidR="00F21D38" w:rsidRPr="00EB148F" w:rsidRDefault="00F21D38" w:rsidP="00815E83">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Требования</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к</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раскрытию</w:t>
            </w:r>
            <w:r w:rsidR="00296AA9" w:rsidRPr="00EB148F">
              <w:rPr>
                <w:rFonts w:ascii="Times New Roman" w:hAnsi="Times New Roman" w:cs="Times New Roman"/>
                <w:b/>
                <w:bCs/>
                <w:color w:val="000000"/>
                <w:spacing w:val="-2"/>
                <w:sz w:val="18"/>
              </w:rPr>
              <w:t xml:space="preserve"> </w:t>
            </w:r>
            <w:r w:rsidRPr="00EB148F">
              <w:rPr>
                <w:rFonts w:ascii="Times New Roman" w:hAnsi="Times New Roman" w:cs="Times New Roman"/>
                <w:b/>
                <w:bCs/>
                <w:color w:val="000000"/>
                <w:spacing w:val="-2"/>
                <w:sz w:val="18"/>
              </w:rPr>
              <w:t>информации</w:t>
            </w:r>
          </w:p>
        </w:tc>
        <w:tc>
          <w:tcPr>
            <w:tcW w:w="4951" w:type="dxa"/>
            <w:shd w:val="clear" w:color="auto" w:fill="auto"/>
            <w:vAlign w:val="center"/>
          </w:tcPr>
          <w:p w:rsidR="00F21D38" w:rsidRPr="00EB148F" w:rsidRDefault="00F21D38">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Описание</w:t>
            </w:r>
          </w:p>
        </w:tc>
      </w:tr>
      <w:tr w:rsidR="00F21D38" w:rsidRPr="00EB148F" w:rsidTr="00EC30F3">
        <w:trPr>
          <w:tblHeader/>
        </w:trPr>
        <w:tc>
          <w:tcPr>
            <w:tcW w:w="776" w:type="dxa"/>
            <w:shd w:val="clear" w:color="auto" w:fill="auto"/>
          </w:tcPr>
          <w:p w:rsidR="00F21D38" w:rsidRPr="00EB148F" w:rsidRDefault="00F21D38" w:rsidP="00EC30F3">
            <w:pPr>
              <w:widowControl w:val="0"/>
              <w:autoSpaceDE w:val="0"/>
              <w:autoSpaceDN w:val="0"/>
              <w:adjustRightInd w:val="0"/>
              <w:spacing w:after="0" w:line="240" w:lineRule="auto"/>
              <w:ind w:left="-57" w:right="-57"/>
              <w:jc w:val="center"/>
              <w:rPr>
                <w:rFonts w:ascii="Times New Roman" w:hAnsi="Times New Roman" w:cs="Times New Roman"/>
                <w:bCs/>
                <w:color w:val="000000"/>
                <w:spacing w:val="-2"/>
                <w:sz w:val="18"/>
              </w:rPr>
            </w:pPr>
            <w:r w:rsidRPr="00EB148F">
              <w:rPr>
                <w:rFonts w:ascii="Times New Roman" w:hAnsi="Times New Roman" w:cs="Times New Roman"/>
                <w:bCs/>
                <w:color w:val="000000"/>
                <w:spacing w:val="-2"/>
                <w:sz w:val="18"/>
              </w:rPr>
              <w:t>1</w:t>
            </w:r>
          </w:p>
        </w:tc>
        <w:tc>
          <w:tcPr>
            <w:tcW w:w="941" w:type="dxa"/>
            <w:shd w:val="clear" w:color="auto" w:fill="auto"/>
            <w:vAlign w:val="bottom"/>
          </w:tcPr>
          <w:p w:rsidR="00F21D38" w:rsidRPr="00EB148F" w:rsidRDefault="00F21D38" w:rsidP="00815E83">
            <w:pPr>
              <w:widowControl w:val="0"/>
              <w:autoSpaceDE w:val="0"/>
              <w:autoSpaceDN w:val="0"/>
              <w:adjustRightInd w:val="0"/>
              <w:spacing w:after="0" w:line="240" w:lineRule="auto"/>
              <w:ind w:left="-57" w:right="-57"/>
              <w:jc w:val="center"/>
              <w:rPr>
                <w:rFonts w:ascii="Times New Roman" w:hAnsi="Times New Roman" w:cs="Times New Roman"/>
                <w:bCs/>
                <w:color w:val="000000"/>
                <w:spacing w:val="-2"/>
                <w:sz w:val="18"/>
              </w:rPr>
            </w:pPr>
            <w:r w:rsidRPr="00EB148F">
              <w:rPr>
                <w:rFonts w:ascii="Times New Roman" w:hAnsi="Times New Roman" w:cs="Times New Roman"/>
                <w:bCs/>
                <w:color w:val="000000"/>
                <w:spacing w:val="-2"/>
                <w:sz w:val="18"/>
              </w:rPr>
              <w:t>2</w:t>
            </w:r>
          </w:p>
        </w:tc>
        <w:tc>
          <w:tcPr>
            <w:tcW w:w="3108" w:type="dxa"/>
            <w:shd w:val="clear" w:color="auto" w:fill="auto"/>
            <w:vAlign w:val="bottom"/>
          </w:tcPr>
          <w:p w:rsidR="00F21D38" w:rsidRPr="00EB148F" w:rsidRDefault="00F21D38" w:rsidP="00815E83">
            <w:pPr>
              <w:widowControl w:val="0"/>
              <w:autoSpaceDE w:val="0"/>
              <w:autoSpaceDN w:val="0"/>
              <w:adjustRightInd w:val="0"/>
              <w:spacing w:after="0" w:line="240" w:lineRule="auto"/>
              <w:ind w:left="-57" w:right="-57"/>
              <w:jc w:val="center"/>
              <w:rPr>
                <w:rFonts w:ascii="Times New Roman" w:hAnsi="Times New Roman" w:cs="Times New Roman"/>
                <w:bCs/>
                <w:color w:val="000000"/>
                <w:spacing w:val="-2"/>
                <w:sz w:val="18"/>
              </w:rPr>
            </w:pPr>
            <w:r w:rsidRPr="00EB148F">
              <w:rPr>
                <w:rFonts w:ascii="Times New Roman" w:hAnsi="Times New Roman" w:cs="Times New Roman"/>
                <w:bCs/>
                <w:color w:val="000000"/>
                <w:spacing w:val="-2"/>
                <w:sz w:val="18"/>
              </w:rPr>
              <w:t>3</w:t>
            </w:r>
          </w:p>
        </w:tc>
        <w:tc>
          <w:tcPr>
            <w:tcW w:w="4951" w:type="dxa"/>
            <w:shd w:val="clear" w:color="auto" w:fill="auto"/>
            <w:vAlign w:val="bottom"/>
          </w:tcPr>
          <w:p w:rsidR="00F21D38" w:rsidRPr="00EB148F" w:rsidRDefault="00F21D38" w:rsidP="00815E83">
            <w:pPr>
              <w:widowControl w:val="0"/>
              <w:autoSpaceDE w:val="0"/>
              <w:autoSpaceDN w:val="0"/>
              <w:adjustRightInd w:val="0"/>
              <w:spacing w:after="0" w:line="240" w:lineRule="auto"/>
              <w:ind w:left="-57" w:right="-57"/>
              <w:jc w:val="center"/>
              <w:rPr>
                <w:rFonts w:ascii="Times New Roman" w:hAnsi="Times New Roman" w:cs="Times New Roman"/>
                <w:bCs/>
                <w:color w:val="000000"/>
                <w:spacing w:val="-2"/>
                <w:sz w:val="18"/>
              </w:rPr>
            </w:pPr>
            <w:r w:rsidRPr="00EB148F">
              <w:rPr>
                <w:rFonts w:ascii="Times New Roman" w:hAnsi="Times New Roman" w:cs="Times New Roman"/>
                <w:bCs/>
                <w:color w:val="000000"/>
                <w:spacing w:val="-2"/>
                <w:sz w:val="18"/>
              </w:rPr>
              <w:t>4</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30</w:t>
            </w:r>
          </w:p>
        </w:tc>
        <w:tc>
          <w:tcPr>
            <w:tcW w:w="94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38</w:t>
            </w:r>
          </w:p>
        </w:tc>
        <w:tc>
          <w:tcPr>
            <w:tcW w:w="3108"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Раскрытие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для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каждого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класса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неопределенным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сроком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полезного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использования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факта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ежегодного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тестирования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обесценение,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информации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наличии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возможных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признаков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обесцения</w:t>
            </w:r>
          </w:p>
        </w:tc>
        <w:tc>
          <w:tcPr>
            <w:tcW w:w="495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31</w:t>
            </w:r>
          </w:p>
        </w:tc>
        <w:tc>
          <w:tcPr>
            <w:tcW w:w="94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38</w:t>
            </w:r>
          </w:p>
        </w:tc>
        <w:tc>
          <w:tcPr>
            <w:tcW w:w="3108"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Применяемые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сроки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методы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амортизации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для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нематериальных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ограниченным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сроком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использования</w:t>
            </w:r>
          </w:p>
        </w:tc>
        <w:tc>
          <w:tcPr>
            <w:tcW w:w="4951" w:type="dxa"/>
            <w:shd w:val="clear" w:color="auto" w:fill="auto"/>
          </w:tcPr>
          <w:p w:rsidR="00721D60" w:rsidRPr="00EB148F" w:rsidRDefault="00721D60" w:rsidP="004F62F1">
            <w:pPr>
              <w:widowControl w:val="0"/>
              <w:autoSpaceDE w:val="0"/>
              <w:autoSpaceDN w:val="0"/>
              <w:adjustRightInd w:val="0"/>
              <w:spacing w:after="0" w:line="240" w:lineRule="auto"/>
              <w:rPr>
                <w:rFonts w:ascii="Times New Roman" w:hAnsi="Times New Roman" w:cs="Times New Roman"/>
                <w:color w:val="000000"/>
                <w:spacing w:val="-2"/>
                <w:sz w:val="18"/>
                <w:szCs w:val="18"/>
              </w:rPr>
            </w:pPr>
            <w:r w:rsidRPr="00EB148F">
              <w:rPr>
                <w:rFonts w:ascii="Times New Roman" w:hAnsi="Times New Roman" w:cs="Times New Roman"/>
                <w:spacing w:val="-2"/>
                <w:sz w:val="18"/>
                <w:szCs w:val="18"/>
              </w:rPr>
              <w:t>Срок полезного использования устанавливается по классам нематериальных активов, утвержденным в соответствии с Учетной политикой Общества:</w:t>
            </w:r>
          </w:p>
          <w:p w:rsidR="004B0B20" w:rsidRPr="00EB148F" w:rsidRDefault="00AA4A86" w:rsidP="00B7282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с</w:t>
            </w:r>
            <w:r w:rsidR="004B0B20" w:rsidRPr="00EB148F">
              <w:rPr>
                <w:rFonts w:ascii="Times New Roman" w:hAnsi="Times New Roman" w:cs="Times New Roman"/>
                <w:color w:val="000000"/>
                <w:spacing w:val="-2"/>
                <w:sz w:val="18"/>
              </w:rPr>
              <w:t>айты</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5</w:t>
            </w:r>
            <w:r w:rsidR="00296AA9" w:rsidRPr="00EB148F">
              <w:rPr>
                <w:rFonts w:ascii="Times New Roman" w:hAnsi="Times New Roman" w:cs="Times New Roman"/>
                <w:color w:val="000000"/>
                <w:spacing w:val="-2"/>
                <w:sz w:val="18"/>
              </w:rPr>
              <w:t xml:space="preserve"> </w:t>
            </w:r>
            <w:r w:rsidR="002A5ADA" w:rsidRPr="00EB148F">
              <w:rPr>
                <w:rFonts w:ascii="Times New Roman" w:hAnsi="Times New Roman" w:cs="Times New Roman"/>
                <w:color w:val="000000"/>
                <w:spacing w:val="-2"/>
                <w:sz w:val="18"/>
              </w:rPr>
              <w:t>лет, охраняемая</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коммерческая</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информация,</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если</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меньший</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срок</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не</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установлен</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правоустанавливающих</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документах</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5</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лет</w:t>
            </w:r>
            <w:r w:rsidR="00C8351B" w:rsidRPr="00EB148F">
              <w:rPr>
                <w:rFonts w:ascii="Times New Roman" w:hAnsi="Times New Roman" w:cs="Times New Roman"/>
                <w:color w:val="000000"/>
                <w:spacing w:val="-2"/>
                <w:sz w:val="18"/>
              </w:rPr>
              <w:t>,</w:t>
            </w:r>
            <w:r w:rsidR="00AF0D44" w:rsidRPr="00EB148F">
              <w:rPr>
                <w:rFonts w:ascii="Times New Roman" w:hAnsi="Times New Roman" w:cs="Times New Roman"/>
                <w:color w:val="000000"/>
                <w:spacing w:val="-2"/>
                <w:sz w:val="18"/>
              </w:rPr>
              <w:t xml:space="preserve"> </w:t>
            </w:r>
            <w:r w:rsidR="00C8351B" w:rsidRPr="00EB148F">
              <w:rPr>
                <w:rFonts w:ascii="Times New Roman" w:hAnsi="Times New Roman" w:cs="Times New Roman"/>
                <w:color w:val="000000"/>
                <w:spacing w:val="-2"/>
                <w:sz w:val="18"/>
              </w:rPr>
              <w:t>и</w:t>
            </w:r>
            <w:r w:rsidR="004B0B20" w:rsidRPr="00EB148F">
              <w:rPr>
                <w:rFonts w:ascii="Times New Roman" w:hAnsi="Times New Roman" w:cs="Times New Roman"/>
                <w:color w:val="000000"/>
                <w:spacing w:val="-2"/>
                <w:sz w:val="18"/>
              </w:rPr>
              <w:t>сключительное</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право</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программное</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обеспечение,</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если</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срок</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права</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не</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установлен</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5</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лет</w:t>
            </w:r>
            <w:r w:rsidR="00A47875" w:rsidRPr="00EB148F">
              <w:rPr>
                <w:rFonts w:ascii="Times New Roman" w:hAnsi="Times New Roman" w:cs="Times New Roman"/>
                <w:color w:val="000000"/>
                <w:spacing w:val="-2"/>
                <w:sz w:val="18"/>
              </w:rPr>
              <w:t xml:space="preserve">, </w:t>
            </w:r>
            <w:r w:rsidR="00C8351B" w:rsidRPr="00EB148F">
              <w:rPr>
                <w:rFonts w:ascii="Times New Roman" w:hAnsi="Times New Roman" w:cs="Times New Roman"/>
                <w:color w:val="000000"/>
                <w:spacing w:val="-2"/>
                <w:sz w:val="18"/>
              </w:rPr>
              <w:t>и</w:t>
            </w:r>
            <w:r w:rsidR="004B0B20" w:rsidRPr="00EB148F">
              <w:rPr>
                <w:rFonts w:ascii="Times New Roman" w:hAnsi="Times New Roman" w:cs="Times New Roman"/>
                <w:color w:val="000000"/>
                <w:spacing w:val="-2"/>
                <w:sz w:val="18"/>
              </w:rPr>
              <w:t>ные</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права</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объекты</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интеллектуальной</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собственности</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без</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ограничения</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срока</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5</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лет</w:t>
            </w:r>
            <w:r w:rsidR="00C8351B" w:rsidRPr="00EB148F">
              <w:rPr>
                <w:rFonts w:ascii="Times New Roman" w:hAnsi="Times New Roman" w:cs="Times New Roman"/>
                <w:color w:val="000000"/>
                <w:spacing w:val="-2"/>
                <w:sz w:val="18"/>
              </w:rPr>
              <w:t>,</w:t>
            </w:r>
            <w:r w:rsidR="00A47875" w:rsidRPr="00EB148F">
              <w:rPr>
                <w:rFonts w:ascii="Times New Roman" w:hAnsi="Times New Roman" w:cs="Times New Roman"/>
                <w:color w:val="000000"/>
                <w:spacing w:val="-2"/>
                <w:sz w:val="18"/>
              </w:rPr>
              <w:t xml:space="preserve"> </w:t>
            </w:r>
            <w:r w:rsidR="00C8351B" w:rsidRPr="00EB148F">
              <w:rPr>
                <w:rFonts w:ascii="Times New Roman" w:hAnsi="Times New Roman" w:cs="Times New Roman"/>
                <w:color w:val="000000"/>
                <w:spacing w:val="-2"/>
                <w:sz w:val="18"/>
              </w:rPr>
              <w:t>и</w:t>
            </w:r>
            <w:r w:rsidR="004B0B20" w:rsidRPr="00EB148F">
              <w:rPr>
                <w:rFonts w:ascii="Times New Roman" w:hAnsi="Times New Roman" w:cs="Times New Roman"/>
                <w:color w:val="000000"/>
                <w:spacing w:val="-2"/>
                <w:sz w:val="18"/>
              </w:rPr>
              <w:t>ные</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права</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объекты</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интеллектуальной</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собственности</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ограничением</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срока</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соответствии</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правоустанавливающими</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документами</w:t>
            </w:r>
            <w:r w:rsidR="00C8351B" w:rsidRPr="00EB148F">
              <w:rPr>
                <w:rFonts w:ascii="Times New Roman" w:hAnsi="Times New Roman" w:cs="Times New Roman"/>
                <w:color w:val="000000"/>
                <w:spacing w:val="-2"/>
                <w:sz w:val="18"/>
              </w:rPr>
              <w:t>,</w:t>
            </w:r>
            <w:r w:rsidR="00A47875" w:rsidRPr="00EB148F">
              <w:rPr>
                <w:rFonts w:ascii="Times New Roman" w:hAnsi="Times New Roman" w:cs="Times New Roman"/>
                <w:color w:val="000000"/>
                <w:spacing w:val="-2"/>
                <w:sz w:val="18"/>
              </w:rPr>
              <w:t xml:space="preserve"> </w:t>
            </w:r>
            <w:r w:rsidR="00C8351B" w:rsidRPr="00EB148F">
              <w:rPr>
                <w:rFonts w:ascii="Times New Roman" w:hAnsi="Times New Roman" w:cs="Times New Roman"/>
                <w:color w:val="000000"/>
                <w:spacing w:val="-2"/>
                <w:sz w:val="18"/>
              </w:rPr>
              <w:t>в</w:t>
            </w:r>
            <w:r w:rsidR="004B0B20" w:rsidRPr="00EB148F">
              <w:rPr>
                <w:rFonts w:ascii="Times New Roman" w:hAnsi="Times New Roman" w:cs="Times New Roman"/>
                <w:color w:val="000000"/>
                <w:spacing w:val="-2"/>
                <w:sz w:val="18"/>
              </w:rPr>
              <w:t>идеоролики</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5</w:t>
            </w:r>
            <w:r w:rsidR="00296AA9" w:rsidRPr="00EB148F">
              <w:rPr>
                <w:rFonts w:ascii="Times New Roman" w:hAnsi="Times New Roman" w:cs="Times New Roman"/>
                <w:color w:val="000000"/>
                <w:spacing w:val="-2"/>
                <w:sz w:val="18"/>
              </w:rPr>
              <w:t xml:space="preserve"> </w:t>
            </w:r>
            <w:r w:rsidR="004B0B20" w:rsidRPr="00EB148F">
              <w:rPr>
                <w:rFonts w:ascii="Times New Roman" w:hAnsi="Times New Roman" w:cs="Times New Roman"/>
                <w:color w:val="000000"/>
                <w:spacing w:val="-2"/>
                <w:sz w:val="18"/>
              </w:rPr>
              <w:t>лет.</w:t>
            </w:r>
            <w:r w:rsidR="00FD2A52" w:rsidRPr="00EB148F">
              <w:rPr>
                <w:rFonts w:ascii="Times New Roman" w:hAnsi="Times New Roman" w:cs="Times New Roman"/>
                <w:color w:val="000000"/>
                <w:spacing w:val="-2"/>
                <w:sz w:val="18"/>
              </w:rPr>
              <w:t xml:space="preserve"> </w:t>
            </w:r>
            <w:r w:rsidR="00FD2A52" w:rsidRPr="00EB148F">
              <w:rPr>
                <w:rFonts w:ascii="Times New Roman" w:hAnsi="Times New Roman" w:cs="Times New Roman"/>
                <w:spacing w:val="-2"/>
                <w:sz w:val="18"/>
                <w:szCs w:val="18"/>
              </w:rPr>
              <w:t>Начисление амортизации по нематериальным активам с ограниченным сроком полезного использования производится линейным способом.</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32</w:t>
            </w:r>
          </w:p>
        </w:tc>
        <w:tc>
          <w:tcPr>
            <w:tcW w:w="94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3108"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учета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затрат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создание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нематериальных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активов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собственными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силами</w:t>
            </w:r>
          </w:p>
        </w:tc>
        <w:tc>
          <w:tcPr>
            <w:tcW w:w="4951" w:type="dxa"/>
            <w:shd w:val="clear" w:color="auto" w:fill="auto"/>
          </w:tcPr>
          <w:p w:rsidR="00211EC1" w:rsidRPr="00EB148F" w:rsidRDefault="00211EC1" w:rsidP="00211EC1">
            <w:pPr>
              <w:pStyle w:val="af7"/>
              <w:spacing w:before="60" w:after="60"/>
              <w:rPr>
                <w:rFonts w:eastAsiaTheme="minorHAnsi"/>
                <w:color w:val="000000"/>
                <w:spacing w:val="-2"/>
                <w:sz w:val="18"/>
                <w:szCs w:val="22"/>
                <w:lang w:val="ru-RU"/>
              </w:rPr>
            </w:pPr>
            <w:r w:rsidRPr="00EB148F">
              <w:rPr>
                <w:rFonts w:eastAsiaTheme="minorHAnsi"/>
                <w:color w:val="000000"/>
                <w:spacing w:val="-2"/>
                <w:sz w:val="18"/>
                <w:szCs w:val="22"/>
                <w:lang w:val="ru-RU"/>
              </w:rPr>
              <w:t xml:space="preserve">Затраты, произведенные Обществом на стадии исследований при создании нематериального актива, не подлежат признанию в составе первоначальной стоимости нематериального актива, а признаются в качестве расходов на дату их возникновения. Затраты Общества на стадии разработки нематериального актива подлежат признанию в составе первоначальной стоимости нематериального актива при следующих условиях:  </w:t>
            </w:r>
          </w:p>
          <w:p w:rsidR="00211EC1" w:rsidRPr="00EB148F" w:rsidRDefault="00211EC1" w:rsidP="00305A35">
            <w:pPr>
              <w:pStyle w:val="aa"/>
              <w:widowControl w:val="0"/>
              <w:numPr>
                <w:ilvl w:val="0"/>
                <w:numId w:val="42"/>
              </w:numPr>
              <w:autoSpaceDE w:val="0"/>
              <w:autoSpaceDN w:val="0"/>
              <w:adjustRightInd w:val="0"/>
              <w:spacing w:after="0" w:line="228" w:lineRule="auto"/>
              <w:ind w:left="227" w:hanging="227"/>
              <w:rPr>
                <w:color w:val="000000"/>
                <w:spacing w:val="-2"/>
                <w:sz w:val="18"/>
              </w:rPr>
            </w:pPr>
            <w:r w:rsidRPr="00EB148F">
              <w:rPr>
                <w:rFonts w:ascii="Times New Roman" w:hAnsi="Times New Roman" w:cs="Times New Roman"/>
                <w:color w:val="000000"/>
                <w:spacing w:val="-2"/>
                <w:sz w:val="18"/>
              </w:rPr>
              <w:t>Общество намерен</w:t>
            </w:r>
            <w:r w:rsidR="002D7783" w:rsidRPr="00EB148F">
              <w:rPr>
                <w:rFonts w:ascii="Times New Roman" w:hAnsi="Times New Roman" w:cs="Times New Roman"/>
                <w:color w:val="000000"/>
                <w:spacing w:val="-2"/>
                <w:sz w:val="18"/>
              </w:rPr>
              <w:t>о</w:t>
            </w:r>
            <w:r w:rsidRPr="00EB148F">
              <w:rPr>
                <w:rFonts w:ascii="Times New Roman" w:hAnsi="Times New Roman" w:cs="Times New Roman"/>
                <w:color w:val="000000"/>
                <w:spacing w:val="-2"/>
                <w:sz w:val="18"/>
              </w:rPr>
              <w:t xml:space="preserve"> завершить создание нематериального актива и использовать его в своей деятельности; </w:t>
            </w:r>
          </w:p>
          <w:p w:rsidR="00211EC1" w:rsidRPr="00EB148F" w:rsidRDefault="00211EC1" w:rsidP="00305A35">
            <w:pPr>
              <w:pStyle w:val="aa"/>
              <w:widowControl w:val="0"/>
              <w:numPr>
                <w:ilvl w:val="0"/>
                <w:numId w:val="42"/>
              </w:numPr>
              <w:autoSpaceDE w:val="0"/>
              <w:autoSpaceDN w:val="0"/>
              <w:adjustRightInd w:val="0"/>
              <w:spacing w:after="0" w:line="228" w:lineRule="auto"/>
              <w:ind w:left="227" w:hanging="227"/>
              <w:rPr>
                <w:color w:val="000000"/>
                <w:spacing w:val="-2"/>
                <w:sz w:val="18"/>
              </w:rPr>
            </w:pPr>
            <w:r w:rsidRPr="00EB148F">
              <w:rPr>
                <w:rFonts w:ascii="Times New Roman" w:hAnsi="Times New Roman" w:cs="Times New Roman"/>
                <w:color w:val="000000"/>
                <w:spacing w:val="-2"/>
                <w:sz w:val="18"/>
              </w:rPr>
              <w:t xml:space="preserve">нематериальный актив будет создавать будущие экономические выгоды; </w:t>
            </w:r>
          </w:p>
          <w:p w:rsidR="00211EC1" w:rsidRPr="00EB148F" w:rsidRDefault="00211EC1" w:rsidP="00305A35">
            <w:pPr>
              <w:pStyle w:val="aa"/>
              <w:widowControl w:val="0"/>
              <w:numPr>
                <w:ilvl w:val="0"/>
                <w:numId w:val="42"/>
              </w:numPr>
              <w:autoSpaceDE w:val="0"/>
              <w:autoSpaceDN w:val="0"/>
              <w:adjustRightInd w:val="0"/>
              <w:spacing w:after="0" w:line="228" w:lineRule="auto"/>
              <w:ind w:left="227" w:hanging="227"/>
              <w:rPr>
                <w:color w:val="000000"/>
                <w:spacing w:val="-2"/>
                <w:sz w:val="18"/>
              </w:rPr>
            </w:pPr>
            <w:r w:rsidRPr="00EB148F">
              <w:rPr>
                <w:rFonts w:ascii="Times New Roman" w:hAnsi="Times New Roman" w:cs="Times New Roman"/>
                <w:color w:val="000000"/>
                <w:spacing w:val="-2"/>
                <w:sz w:val="18"/>
              </w:rPr>
              <w:t xml:space="preserve">Общество располагает ресурсами (техническими, финансовыми, прочими) для завершения разработки и использования нематериального актива; </w:t>
            </w:r>
          </w:p>
          <w:p w:rsidR="00211EC1" w:rsidRPr="00EB148F" w:rsidRDefault="00211EC1" w:rsidP="00305A35">
            <w:pPr>
              <w:pStyle w:val="aa"/>
              <w:widowControl w:val="0"/>
              <w:numPr>
                <w:ilvl w:val="0"/>
                <w:numId w:val="42"/>
              </w:numPr>
              <w:autoSpaceDE w:val="0"/>
              <w:autoSpaceDN w:val="0"/>
              <w:adjustRightInd w:val="0"/>
              <w:spacing w:after="0" w:line="228" w:lineRule="auto"/>
              <w:ind w:left="227" w:hanging="227"/>
              <w:rPr>
                <w:color w:val="000000"/>
                <w:spacing w:val="-2"/>
                <w:sz w:val="18"/>
              </w:rPr>
            </w:pPr>
            <w:r w:rsidRPr="00EB148F">
              <w:rPr>
                <w:rFonts w:ascii="Times New Roman" w:hAnsi="Times New Roman" w:cs="Times New Roman"/>
                <w:color w:val="000000"/>
                <w:spacing w:val="-2"/>
                <w:sz w:val="18"/>
              </w:rPr>
              <w:t xml:space="preserve">Общество может продемонстрировать техническую осуществимость завершения создания нематериального актива; </w:t>
            </w:r>
          </w:p>
          <w:p w:rsidR="004B0B20" w:rsidRPr="00EB148F" w:rsidRDefault="00211EC1" w:rsidP="00211EC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Общество способно надежно оценить затраты, относящиеся к нематериальному активу в процессе его разработки</w:t>
            </w:r>
          </w:p>
        </w:tc>
      </w:tr>
      <w:tr w:rsidR="004B0B20" w:rsidRPr="00EB148F" w:rsidTr="00EC30F3">
        <w:tc>
          <w:tcPr>
            <w:tcW w:w="9776" w:type="dxa"/>
            <w:gridSpan w:val="4"/>
            <w:shd w:val="clear" w:color="auto" w:fill="auto"/>
          </w:tcPr>
          <w:p w:rsidR="004B0B20" w:rsidRPr="00EB148F" w:rsidRDefault="004B0B20" w:rsidP="00EC30F3">
            <w:pPr>
              <w:widowControl w:val="0"/>
              <w:autoSpaceDE w:val="0"/>
              <w:autoSpaceDN w:val="0"/>
              <w:adjustRightInd w:val="0"/>
              <w:spacing w:after="0" w:line="240" w:lineRule="auto"/>
              <w:rPr>
                <w:rFonts w:ascii="Times New Roman" w:hAnsi="Times New Roman" w:cs="Times New Roman"/>
                <w:b/>
                <w:color w:val="000000"/>
                <w:spacing w:val="-2"/>
                <w:sz w:val="18"/>
              </w:rPr>
            </w:pPr>
            <w:r w:rsidRPr="00EB148F">
              <w:rPr>
                <w:rFonts w:ascii="Times New Roman" w:hAnsi="Times New Roman" w:cs="Times New Roman"/>
                <w:b/>
                <w:color w:val="000000"/>
                <w:spacing w:val="-2"/>
                <w:sz w:val="18"/>
              </w:rPr>
              <w:t>Раздел</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VIII.</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Порядок</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признания</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и</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последующего</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учета</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вознаграждений</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работникам</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и</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связанных</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с</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ними</w:t>
            </w:r>
            <w:r w:rsidR="00296AA9" w:rsidRPr="00EB148F">
              <w:rPr>
                <w:rFonts w:ascii="Times New Roman" w:hAnsi="Times New Roman" w:cs="Times New Roman"/>
                <w:b/>
                <w:color w:val="000000"/>
                <w:spacing w:val="-2"/>
                <w:sz w:val="18"/>
              </w:rPr>
              <w:t xml:space="preserve"> </w:t>
            </w:r>
            <w:r w:rsidRPr="00EB148F">
              <w:rPr>
                <w:rFonts w:ascii="Times New Roman" w:hAnsi="Times New Roman" w:cs="Times New Roman"/>
                <w:b/>
                <w:color w:val="000000"/>
                <w:spacing w:val="-2"/>
                <w:sz w:val="18"/>
              </w:rPr>
              <w:t>отчислений</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33</w:t>
            </w:r>
          </w:p>
        </w:tc>
        <w:tc>
          <w:tcPr>
            <w:tcW w:w="94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19</w:t>
            </w:r>
          </w:p>
        </w:tc>
        <w:tc>
          <w:tcPr>
            <w:tcW w:w="3108"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расходов,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связанных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начислением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заработной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платы,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включая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компенсационные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стимулирующие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выплаты,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выплат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отпускам,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пособий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временной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нетрудоспособности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уходу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ребенком,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вознаграждений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итогам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года,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выходных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пособий</w:t>
            </w:r>
          </w:p>
        </w:tc>
        <w:tc>
          <w:tcPr>
            <w:tcW w:w="495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Начисление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заработной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платы,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взносов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Пенсионный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фонд</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Российской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Федерации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Фонд</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социального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страхования,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оплачиваемого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ежегодного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отпуска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отпуска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болезни,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премий,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также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неденежных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льгот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(таких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услуги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здравоохранения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детских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садов)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проводится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том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году,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когда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услуги,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определяющие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данные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виды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вознаграждения,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были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оказаны</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сотрудниками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имеет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каких-либо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правовых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вытекающих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из</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сложившейся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деловой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практики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обязательств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выплате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пенсий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или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аналогичных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выплат,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сверх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единого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социального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налога/платежей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государственному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плану</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установленными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взносами.</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34</w:t>
            </w:r>
          </w:p>
        </w:tc>
        <w:tc>
          <w:tcPr>
            <w:tcW w:w="94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19</w:t>
            </w:r>
          </w:p>
        </w:tc>
        <w:tc>
          <w:tcPr>
            <w:tcW w:w="3108"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Описание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пенсионных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планов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установленными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выплатами,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реализуемых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некредитной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финансовой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организацией</w:t>
            </w:r>
          </w:p>
        </w:tc>
        <w:tc>
          <w:tcPr>
            <w:tcW w:w="4951" w:type="dxa"/>
            <w:shd w:val="clear" w:color="auto" w:fill="auto"/>
          </w:tcPr>
          <w:p w:rsidR="004B0B20" w:rsidRPr="00EB148F" w:rsidRDefault="004B0B20" w:rsidP="004F62F1">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bl>
    <w:p w:rsidR="00AF5779" w:rsidRPr="00EB148F" w:rsidRDefault="00AF5779"/>
    <w:p w:rsidR="00AF5779" w:rsidRPr="00EB148F" w:rsidRDefault="00AF5779" w:rsidP="00305A35">
      <w:pPr>
        <w:pStyle w:val="Continued"/>
      </w:pPr>
      <w:r w:rsidRPr="00EB148F">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AF5779" w:rsidRPr="00EB148F" w:rsidTr="00305A35">
        <w:tc>
          <w:tcPr>
            <w:tcW w:w="776" w:type="dxa"/>
            <w:shd w:val="clear" w:color="auto" w:fill="auto"/>
            <w:vAlign w:val="center"/>
          </w:tcPr>
          <w:p w:rsidR="00AF5779" w:rsidRPr="00EB148F" w:rsidRDefault="00AF5779" w:rsidP="00305A35">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EB148F">
              <w:rPr>
                <w:rFonts w:ascii="Times New Roman" w:hAnsi="Times New Roman" w:cs="Times New Roman"/>
                <w:b/>
                <w:bCs/>
                <w:color w:val="000000"/>
                <w:spacing w:val="-2"/>
                <w:sz w:val="18"/>
              </w:rPr>
              <w:t>Номер строки</w:t>
            </w:r>
          </w:p>
        </w:tc>
        <w:tc>
          <w:tcPr>
            <w:tcW w:w="941" w:type="dxa"/>
            <w:shd w:val="clear" w:color="auto" w:fill="auto"/>
            <w:vAlign w:val="center"/>
          </w:tcPr>
          <w:p w:rsidR="00AF5779" w:rsidRPr="00EB148F" w:rsidRDefault="00AF5779" w:rsidP="00305A35">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EB148F">
              <w:rPr>
                <w:rFonts w:ascii="Times New Roman" w:hAnsi="Times New Roman" w:cs="Times New Roman"/>
                <w:b/>
                <w:bCs/>
                <w:color w:val="000000"/>
                <w:spacing w:val="-2"/>
                <w:sz w:val="18"/>
              </w:rPr>
              <w:t>Стандарт МСФО</w:t>
            </w:r>
          </w:p>
        </w:tc>
        <w:tc>
          <w:tcPr>
            <w:tcW w:w="3108" w:type="dxa"/>
            <w:shd w:val="clear" w:color="auto" w:fill="auto"/>
            <w:vAlign w:val="center"/>
          </w:tcPr>
          <w:p w:rsidR="00AF5779" w:rsidRPr="00EB148F" w:rsidRDefault="00AF5779" w:rsidP="00305A35">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EB148F">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center"/>
          </w:tcPr>
          <w:p w:rsidR="00AF5779" w:rsidRPr="00EB148F" w:rsidRDefault="00AF5779" w:rsidP="00305A35">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EB148F">
              <w:rPr>
                <w:rFonts w:ascii="Times New Roman" w:hAnsi="Times New Roman" w:cs="Times New Roman"/>
                <w:b/>
                <w:bCs/>
                <w:color w:val="000000"/>
                <w:spacing w:val="-2"/>
                <w:sz w:val="18"/>
              </w:rPr>
              <w:t>Описание</w:t>
            </w:r>
          </w:p>
        </w:tc>
      </w:tr>
      <w:tr w:rsidR="00AF5779" w:rsidRPr="00EB148F" w:rsidTr="00305A35">
        <w:tc>
          <w:tcPr>
            <w:tcW w:w="776" w:type="dxa"/>
            <w:shd w:val="clear" w:color="auto" w:fill="auto"/>
            <w:vAlign w:val="center"/>
          </w:tcPr>
          <w:p w:rsidR="00AF5779" w:rsidRPr="00EB148F" w:rsidRDefault="00AF5779" w:rsidP="00305A35">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EB148F">
              <w:rPr>
                <w:rFonts w:ascii="Times New Roman" w:hAnsi="Times New Roman" w:cs="Times New Roman"/>
                <w:bCs/>
                <w:color w:val="000000"/>
                <w:spacing w:val="-2"/>
                <w:sz w:val="18"/>
              </w:rPr>
              <w:t>1</w:t>
            </w:r>
          </w:p>
        </w:tc>
        <w:tc>
          <w:tcPr>
            <w:tcW w:w="941" w:type="dxa"/>
            <w:shd w:val="clear" w:color="auto" w:fill="auto"/>
            <w:vAlign w:val="center"/>
          </w:tcPr>
          <w:p w:rsidR="00AF5779" w:rsidRPr="00EB148F" w:rsidRDefault="00AF5779" w:rsidP="00305A35">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EB148F">
              <w:rPr>
                <w:rFonts w:ascii="Times New Roman" w:hAnsi="Times New Roman" w:cs="Times New Roman"/>
                <w:bCs/>
                <w:color w:val="000000"/>
                <w:spacing w:val="-2"/>
                <w:sz w:val="18"/>
              </w:rPr>
              <w:t>2</w:t>
            </w:r>
          </w:p>
        </w:tc>
        <w:tc>
          <w:tcPr>
            <w:tcW w:w="3108" w:type="dxa"/>
            <w:shd w:val="clear" w:color="auto" w:fill="auto"/>
            <w:vAlign w:val="center"/>
          </w:tcPr>
          <w:p w:rsidR="00AF5779" w:rsidRPr="00EB148F" w:rsidRDefault="00AF5779" w:rsidP="00305A35">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EB148F">
              <w:rPr>
                <w:rFonts w:ascii="Times New Roman" w:hAnsi="Times New Roman" w:cs="Times New Roman"/>
                <w:bCs/>
                <w:color w:val="000000"/>
                <w:spacing w:val="-2"/>
                <w:sz w:val="18"/>
              </w:rPr>
              <w:t>3</w:t>
            </w:r>
          </w:p>
        </w:tc>
        <w:tc>
          <w:tcPr>
            <w:tcW w:w="4951" w:type="dxa"/>
            <w:shd w:val="clear" w:color="auto" w:fill="auto"/>
            <w:vAlign w:val="center"/>
          </w:tcPr>
          <w:p w:rsidR="00AF5779" w:rsidRPr="00EB148F" w:rsidRDefault="00AF5779" w:rsidP="00305A35">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EB148F">
              <w:rPr>
                <w:rFonts w:ascii="Times New Roman" w:hAnsi="Times New Roman" w:cs="Times New Roman"/>
                <w:bCs/>
                <w:color w:val="000000"/>
                <w:spacing w:val="-2"/>
                <w:sz w:val="18"/>
              </w:rPr>
              <w:t>4</w:t>
            </w:r>
          </w:p>
        </w:tc>
      </w:tr>
      <w:tr w:rsidR="00AF5779" w:rsidRPr="00EB148F" w:rsidTr="00EC30F3">
        <w:tc>
          <w:tcPr>
            <w:tcW w:w="776"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35</w:t>
            </w:r>
          </w:p>
        </w:tc>
        <w:tc>
          <w:tcPr>
            <w:tcW w:w="941"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19</w:t>
            </w:r>
          </w:p>
        </w:tc>
        <w:tc>
          <w:tcPr>
            <w:tcW w:w="3108"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Использование метода дисконтированной стоимости для определения размера обязательства по пенсионному обеспечению и соответствующей стоимости вклада работников в отношении текущего периода</w:t>
            </w:r>
          </w:p>
        </w:tc>
        <w:tc>
          <w:tcPr>
            <w:tcW w:w="4951"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AF5779" w:rsidRPr="00EB148F" w:rsidTr="00EC30F3">
        <w:tc>
          <w:tcPr>
            <w:tcW w:w="776"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36</w:t>
            </w:r>
          </w:p>
        </w:tc>
        <w:tc>
          <w:tcPr>
            <w:tcW w:w="941"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19</w:t>
            </w:r>
          </w:p>
        </w:tc>
        <w:tc>
          <w:tcPr>
            <w:tcW w:w="3108"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 отражения в отчетности вознаграждений работникам по окончании трудовой деятельности, не ограниченных фиксируемыми платежами</w:t>
            </w:r>
          </w:p>
        </w:tc>
        <w:tc>
          <w:tcPr>
            <w:tcW w:w="4951"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AF5779" w:rsidRPr="00EB148F" w:rsidTr="00047E73">
        <w:tc>
          <w:tcPr>
            <w:tcW w:w="9776" w:type="dxa"/>
            <w:gridSpan w:val="4"/>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b/>
                <w:bCs/>
                <w:color w:val="000000"/>
                <w:spacing w:val="-2"/>
                <w:sz w:val="18"/>
              </w:rPr>
              <w:t>Раздел IX. Критерии признания, база оценки и порядок учета других активов и обязательств</w:t>
            </w:r>
          </w:p>
        </w:tc>
      </w:tr>
      <w:tr w:rsidR="00AF5779" w:rsidRPr="00EB148F" w:rsidTr="00EC30F3">
        <w:tc>
          <w:tcPr>
            <w:tcW w:w="776"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37</w:t>
            </w:r>
          </w:p>
        </w:tc>
        <w:tc>
          <w:tcPr>
            <w:tcW w:w="941"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1, МСФО (IFRS) 5</w:t>
            </w:r>
          </w:p>
        </w:tc>
        <w:tc>
          <w:tcPr>
            <w:tcW w:w="3108"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 признания и последующего учета долгосрочных активов, предназначенных для продажи</w:t>
            </w:r>
          </w:p>
        </w:tc>
        <w:tc>
          <w:tcPr>
            <w:tcW w:w="4951"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AF5779" w:rsidRPr="00EB148F" w:rsidTr="00EC30F3">
        <w:tc>
          <w:tcPr>
            <w:tcW w:w="776"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38</w:t>
            </w:r>
          </w:p>
        </w:tc>
        <w:tc>
          <w:tcPr>
            <w:tcW w:w="941"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1, МСФО (IAS) 37</w:t>
            </w:r>
          </w:p>
        </w:tc>
        <w:tc>
          <w:tcPr>
            <w:tcW w:w="3108"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 признания и последующего учета резервов - оценочных обязательств</w:t>
            </w:r>
          </w:p>
        </w:tc>
        <w:tc>
          <w:tcPr>
            <w:tcW w:w="4951" w:type="dxa"/>
            <w:shd w:val="clear" w:color="auto" w:fill="auto"/>
          </w:tcPr>
          <w:p w:rsidR="00AF5779" w:rsidRPr="00EB148F" w:rsidRDefault="00AF5779" w:rsidP="00AF5779">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Резервом - оценочным обязательством является обязательство с неопределенным сроком исполнения или обязательство неопределенной величины. Резервы - оценочные обязательства признаются в бухгалтерском учете в качестве обязательства при соблюдении одновременно следующих условий: </w:t>
            </w:r>
          </w:p>
          <w:p w:rsidR="00AF5779" w:rsidRPr="00EB148F" w:rsidRDefault="00AF5779" w:rsidP="00305A35">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у Общества есть существующее обязательство (юридическое или конклюдентное), возникшее в результате прошлого события (одного или нескольких); </w:t>
            </w:r>
          </w:p>
          <w:p w:rsidR="00AF5779" w:rsidRPr="00EB148F" w:rsidRDefault="00AF5779" w:rsidP="00305A35">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представляется вероятным, что для урегулирования обязательства потребуется выбытие ресурсов, содержащих экономические выгоды;</w:t>
            </w:r>
          </w:p>
          <w:p w:rsidR="00AF5779" w:rsidRPr="00EB148F" w:rsidRDefault="00AF5779" w:rsidP="00305A35">
            <w:pPr>
              <w:pStyle w:val="aa"/>
              <w:widowControl w:val="0"/>
              <w:numPr>
                <w:ilvl w:val="0"/>
                <w:numId w:val="42"/>
              </w:numPr>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возможно привести надежную расчетную оценку величины обязательства. </w:t>
            </w:r>
          </w:p>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Резервы пересматриваются на каждую отчетную дату (квартал) и корректируются для наилучшего отражения текущей ситуации. Резерв используется только в отношении тех целей, для которых он первоначально создавался.</w:t>
            </w:r>
          </w:p>
        </w:tc>
      </w:tr>
      <w:tr w:rsidR="00AF5779" w:rsidRPr="00EB148F" w:rsidTr="00EC30F3">
        <w:tc>
          <w:tcPr>
            <w:tcW w:w="776"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39</w:t>
            </w:r>
          </w:p>
        </w:tc>
        <w:tc>
          <w:tcPr>
            <w:tcW w:w="941"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МСФО </w:t>
            </w:r>
            <w:r w:rsidRPr="00EB148F">
              <w:rPr>
                <w:rFonts w:ascii="Times New Roman" w:hAnsi="Times New Roman" w:cs="Times New Roman"/>
                <w:color w:val="000000"/>
                <w:spacing w:val="-2"/>
                <w:sz w:val="18"/>
                <w:lang w:val="en-US"/>
              </w:rPr>
              <w:t>(IFRS) 16</w:t>
            </w:r>
          </w:p>
        </w:tc>
        <w:tc>
          <w:tcPr>
            <w:tcW w:w="3108"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 признания, последующего учета, прекращения признания обязательств по финансовой аренде</w:t>
            </w:r>
          </w:p>
        </w:tc>
        <w:tc>
          <w:tcPr>
            <w:tcW w:w="4951" w:type="dxa"/>
            <w:shd w:val="clear" w:color="auto" w:fill="auto"/>
          </w:tcPr>
          <w:p w:rsidR="00AF5779" w:rsidRPr="00EB148F" w:rsidRDefault="00AF5779" w:rsidP="00AF5779">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Общество признает актив в форме права пользования и обязательство по аренде в случае, если аренда классифицирована как долгосрочная. В целях определения срока аренды учитывается минимальный планируемый срок аренды (неподлежащий досрочному прекращению период плюс оценка опциона на продление договора). Ежегодно по состоянию на отчетную дату Общество производит пересмотр срока аренды или изменение оценки опциона на продление договора. Арендные платежи дисконтируются с использованием предусмотренной в договоре аренды процентной ставки. При невозможности расчета предусмотренной в договоре аренды процентной ставки используется процентная ставка по заемным средствам. В рамках одного договора Общество не отделяет компоненты, которые не являются арендой, от компонентов, которые являются арендой.</w:t>
            </w:r>
          </w:p>
        </w:tc>
      </w:tr>
      <w:tr w:rsidR="00AF5779" w:rsidRPr="00EB148F" w:rsidTr="00EC30F3">
        <w:tc>
          <w:tcPr>
            <w:tcW w:w="776"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39.1</w:t>
            </w:r>
          </w:p>
        </w:tc>
        <w:tc>
          <w:tcPr>
            <w:tcW w:w="941"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МСФО </w:t>
            </w:r>
            <w:r w:rsidRPr="00EB148F">
              <w:rPr>
                <w:rFonts w:ascii="Times New Roman" w:hAnsi="Times New Roman" w:cs="Times New Roman"/>
                <w:color w:val="000000"/>
                <w:spacing w:val="-2"/>
                <w:sz w:val="18"/>
                <w:lang w:val="en-US"/>
              </w:rPr>
              <w:t>(IFRS) 16</w:t>
            </w:r>
          </w:p>
        </w:tc>
        <w:tc>
          <w:tcPr>
            <w:tcW w:w="3108" w:type="dxa"/>
            <w:shd w:val="clear" w:color="auto" w:fill="auto"/>
          </w:tcPr>
          <w:p w:rsidR="00AF5779" w:rsidRPr="00EB148F" w:rsidRDefault="00AF5779" w:rsidP="00AF5779">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Использование освобождения, предусмотренного для договоров краткосрочной аренды и освобождения, предусмотренного для аренды объектов с низкой стоимостью</w:t>
            </w:r>
          </w:p>
        </w:tc>
        <w:tc>
          <w:tcPr>
            <w:tcW w:w="4951" w:type="dxa"/>
            <w:shd w:val="clear" w:color="auto" w:fill="auto"/>
          </w:tcPr>
          <w:p w:rsidR="00AF5779" w:rsidRPr="00EB148F" w:rsidRDefault="00AF5779" w:rsidP="00AF5779">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bl>
    <w:p w:rsidR="00A004B5" w:rsidRPr="00EB148F" w:rsidRDefault="00A004B5" w:rsidP="00A004B5">
      <w:pPr>
        <w:pStyle w:val="Continued"/>
      </w:pPr>
      <w:r w:rsidRPr="00EB148F">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A004B5" w:rsidRPr="00EB148F" w:rsidTr="00305A35">
        <w:trPr>
          <w:tblHeader/>
        </w:trPr>
        <w:tc>
          <w:tcPr>
            <w:tcW w:w="776" w:type="dxa"/>
            <w:shd w:val="clear" w:color="auto" w:fill="auto"/>
          </w:tcPr>
          <w:p w:rsidR="00A004B5" w:rsidRPr="00EB148F" w:rsidRDefault="00A004B5"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Номер строки</w:t>
            </w:r>
          </w:p>
        </w:tc>
        <w:tc>
          <w:tcPr>
            <w:tcW w:w="941" w:type="dxa"/>
            <w:shd w:val="clear" w:color="auto" w:fill="auto"/>
            <w:vAlign w:val="bottom"/>
          </w:tcPr>
          <w:p w:rsidR="00A004B5" w:rsidRPr="00EB148F" w:rsidRDefault="00A004B5"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Стандарт МСФО</w:t>
            </w:r>
          </w:p>
        </w:tc>
        <w:tc>
          <w:tcPr>
            <w:tcW w:w="3108" w:type="dxa"/>
            <w:shd w:val="clear" w:color="auto" w:fill="auto"/>
            <w:vAlign w:val="bottom"/>
          </w:tcPr>
          <w:p w:rsidR="00A004B5" w:rsidRPr="00EB148F" w:rsidRDefault="00A004B5"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center"/>
          </w:tcPr>
          <w:p w:rsidR="00A004B5" w:rsidRPr="00EB148F" w:rsidRDefault="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Описание</w:t>
            </w:r>
          </w:p>
        </w:tc>
      </w:tr>
      <w:tr w:rsidR="00A004B5" w:rsidRPr="00EB148F" w:rsidTr="00A004B5">
        <w:trPr>
          <w:tblHeader/>
        </w:trPr>
        <w:tc>
          <w:tcPr>
            <w:tcW w:w="776" w:type="dxa"/>
            <w:shd w:val="clear" w:color="auto" w:fill="auto"/>
          </w:tcPr>
          <w:p w:rsidR="00A004B5" w:rsidRPr="00EB148F" w:rsidRDefault="00A004B5"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1</w:t>
            </w:r>
          </w:p>
        </w:tc>
        <w:tc>
          <w:tcPr>
            <w:tcW w:w="941" w:type="dxa"/>
            <w:shd w:val="clear" w:color="auto" w:fill="auto"/>
            <w:vAlign w:val="bottom"/>
          </w:tcPr>
          <w:p w:rsidR="00A004B5" w:rsidRPr="00EB148F" w:rsidRDefault="00A004B5"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2</w:t>
            </w:r>
          </w:p>
        </w:tc>
        <w:tc>
          <w:tcPr>
            <w:tcW w:w="3108" w:type="dxa"/>
            <w:shd w:val="clear" w:color="auto" w:fill="auto"/>
            <w:vAlign w:val="bottom"/>
          </w:tcPr>
          <w:p w:rsidR="00A004B5" w:rsidRPr="00EB148F" w:rsidRDefault="00A004B5"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3</w:t>
            </w:r>
          </w:p>
        </w:tc>
        <w:tc>
          <w:tcPr>
            <w:tcW w:w="4951" w:type="dxa"/>
            <w:shd w:val="clear" w:color="auto" w:fill="auto"/>
            <w:vAlign w:val="bottom"/>
          </w:tcPr>
          <w:p w:rsidR="00A004B5" w:rsidRPr="00EB148F" w:rsidRDefault="00A004B5" w:rsidP="00A004B5">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4</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40</w:t>
            </w:r>
          </w:p>
        </w:tc>
        <w:tc>
          <w:tcPr>
            <w:tcW w:w="941" w:type="dxa"/>
            <w:shd w:val="clear" w:color="auto" w:fill="auto"/>
          </w:tcPr>
          <w:p w:rsidR="004B0B20" w:rsidRPr="00EB148F" w:rsidRDefault="004B0B20" w:rsidP="00A004B5">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(IFRS)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9</w:t>
            </w:r>
          </w:p>
        </w:tc>
        <w:tc>
          <w:tcPr>
            <w:tcW w:w="3108" w:type="dxa"/>
            <w:shd w:val="clear" w:color="auto" w:fill="auto"/>
          </w:tcPr>
          <w:p w:rsidR="004B0B20" w:rsidRPr="00EB148F" w:rsidRDefault="004B0B20" w:rsidP="00A004B5">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последующего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учета,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прекращения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кредиторской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задолженности</w:t>
            </w:r>
          </w:p>
        </w:tc>
        <w:tc>
          <w:tcPr>
            <w:tcW w:w="4951" w:type="dxa"/>
            <w:shd w:val="clear" w:color="auto" w:fill="auto"/>
          </w:tcPr>
          <w:p w:rsidR="004B0B20" w:rsidRPr="00EB148F" w:rsidRDefault="004B0B20" w:rsidP="00DC7D67">
            <w:pPr>
              <w:pStyle w:val="af4"/>
              <w:rPr>
                <w:color w:val="000000"/>
                <w:spacing w:val="-2"/>
                <w:sz w:val="18"/>
                <w:lang w:val="ru-RU"/>
              </w:rPr>
            </w:pPr>
            <w:r w:rsidRPr="00EB148F">
              <w:rPr>
                <w:color w:val="000000"/>
                <w:spacing w:val="-2"/>
                <w:sz w:val="18"/>
                <w:lang w:val="ru-RU"/>
              </w:rPr>
              <w:t>Кредиторская</w:t>
            </w:r>
            <w:r w:rsidR="00296AA9" w:rsidRPr="00EB148F">
              <w:rPr>
                <w:color w:val="000000"/>
                <w:spacing w:val="-2"/>
                <w:sz w:val="18"/>
                <w:lang w:val="ru-RU"/>
              </w:rPr>
              <w:t xml:space="preserve"> </w:t>
            </w:r>
            <w:r w:rsidRPr="00EB148F">
              <w:rPr>
                <w:color w:val="000000"/>
                <w:spacing w:val="-2"/>
                <w:sz w:val="18"/>
                <w:lang w:val="ru-RU"/>
              </w:rPr>
              <w:t>задолженность</w:t>
            </w:r>
            <w:r w:rsidR="00296AA9" w:rsidRPr="00EB148F">
              <w:rPr>
                <w:color w:val="000000"/>
                <w:spacing w:val="-2"/>
                <w:sz w:val="18"/>
                <w:lang w:val="ru-RU"/>
              </w:rPr>
              <w:t xml:space="preserve"> </w:t>
            </w:r>
            <w:r w:rsidRPr="00EB148F">
              <w:rPr>
                <w:color w:val="000000"/>
                <w:spacing w:val="-2"/>
                <w:sz w:val="18"/>
                <w:lang w:val="ru-RU"/>
              </w:rPr>
              <w:t>начисляется</w:t>
            </w:r>
            <w:r w:rsidR="00296AA9" w:rsidRPr="00EB148F">
              <w:rPr>
                <w:color w:val="000000"/>
                <w:spacing w:val="-2"/>
                <w:sz w:val="18"/>
                <w:lang w:val="ru-RU"/>
              </w:rPr>
              <w:t xml:space="preserve"> </w:t>
            </w:r>
            <w:r w:rsidRPr="00EB148F">
              <w:rPr>
                <w:color w:val="000000"/>
                <w:spacing w:val="-2"/>
                <w:sz w:val="18"/>
                <w:lang w:val="ru-RU"/>
              </w:rPr>
              <w:t>по</w:t>
            </w:r>
            <w:r w:rsidR="00296AA9" w:rsidRPr="00EB148F">
              <w:rPr>
                <w:color w:val="000000"/>
                <w:spacing w:val="-2"/>
                <w:sz w:val="18"/>
                <w:lang w:val="ru-RU"/>
              </w:rPr>
              <w:t xml:space="preserve"> </w:t>
            </w:r>
            <w:r w:rsidRPr="00EB148F">
              <w:rPr>
                <w:color w:val="000000"/>
                <w:spacing w:val="-2"/>
                <w:sz w:val="18"/>
                <w:lang w:val="ru-RU"/>
              </w:rPr>
              <w:t>факту</w:t>
            </w:r>
            <w:r w:rsidR="00296AA9" w:rsidRPr="00EB148F">
              <w:rPr>
                <w:color w:val="000000"/>
                <w:spacing w:val="-2"/>
                <w:sz w:val="18"/>
                <w:lang w:val="ru-RU"/>
              </w:rPr>
              <w:t xml:space="preserve"> </w:t>
            </w:r>
            <w:r w:rsidRPr="00EB148F">
              <w:rPr>
                <w:color w:val="000000"/>
                <w:spacing w:val="-2"/>
                <w:sz w:val="18"/>
                <w:lang w:val="ru-RU"/>
              </w:rPr>
              <w:t>исполнения</w:t>
            </w:r>
            <w:r w:rsidR="00296AA9" w:rsidRPr="00EB148F">
              <w:rPr>
                <w:color w:val="000000"/>
                <w:spacing w:val="-2"/>
                <w:sz w:val="18"/>
                <w:lang w:val="ru-RU"/>
              </w:rPr>
              <w:t xml:space="preserve"> </w:t>
            </w:r>
            <w:r w:rsidRPr="00EB148F">
              <w:rPr>
                <w:color w:val="000000"/>
                <w:spacing w:val="-2"/>
                <w:sz w:val="18"/>
                <w:lang w:val="ru-RU"/>
              </w:rPr>
              <w:t>контрагентом</w:t>
            </w:r>
            <w:r w:rsidR="00296AA9" w:rsidRPr="00EB148F">
              <w:rPr>
                <w:color w:val="000000"/>
                <w:spacing w:val="-2"/>
                <w:sz w:val="18"/>
                <w:lang w:val="ru-RU"/>
              </w:rPr>
              <w:t xml:space="preserve"> </w:t>
            </w:r>
            <w:r w:rsidRPr="00EB148F">
              <w:rPr>
                <w:color w:val="000000"/>
                <w:spacing w:val="-2"/>
                <w:sz w:val="18"/>
                <w:lang w:val="ru-RU"/>
              </w:rPr>
              <w:t>своих</w:t>
            </w:r>
            <w:r w:rsidR="00296AA9" w:rsidRPr="00EB148F">
              <w:rPr>
                <w:color w:val="000000"/>
                <w:spacing w:val="-2"/>
                <w:sz w:val="18"/>
                <w:lang w:val="ru-RU"/>
              </w:rPr>
              <w:t xml:space="preserve"> </w:t>
            </w:r>
            <w:r w:rsidRPr="00EB148F">
              <w:rPr>
                <w:color w:val="000000"/>
                <w:spacing w:val="-2"/>
                <w:sz w:val="18"/>
                <w:lang w:val="ru-RU"/>
              </w:rPr>
              <w:t>договорных</w:t>
            </w:r>
            <w:r w:rsidR="00296AA9" w:rsidRPr="00EB148F">
              <w:rPr>
                <w:color w:val="000000"/>
                <w:spacing w:val="-2"/>
                <w:sz w:val="18"/>
                <w:lang w:val="ru-RU"/>
              </w:rPr>
              <w:t xml:space="preserve"> </w:t>
            </w:r>
            <w:r w:rsidRPr="00EB148F">
              <w:rPr>
                <w:color w:val="000000"/>
                <w:spacing w:val="-2"/>
                <w:sz w:val="18"/>
                <w:lang w:val="ru-RU"/>
              </w:rPr>
              <w:t>обязательств</w:t>
            </w:r>
            <w:r w:rsidR="00296AA9" w:rsidRPr="00EB148F">
              <w:rPr>
                <w:color w:val="000000"/>
                <w:spacing w:val="-2"/>
                <w:sz w:val="18"/>
                <w:lang w:val="ru-RU"/>
              </w:rPr>
              <w:t xml:space="preserve"> </w:t>
            </w:r>
            <w:r w:rsidRPr="00EB148F">
              <w:rPr>
                <w:color w:val="000000"/>
                <w:spacing w:val="-2"/>
                <w:sz w:val="18"/>
                <w:lang w:val="ru-RU"/>
              </w:rPr>
              <w:t>и</w:t>
            </w:r>
            <w:r w:rsidR="00296AA9" w:rsidRPr="00EB148F">
              <w:rPr>
                <w:color w:val="000000"/>
                <w:spacing w:val="-2"/>
                <w:sz w:val="18"/>
                <w:lang w:val="ru-RU"/>
              </w:rPr>
              <w:t xml:space="preserve"> </w:t>
            </w:r>
            <w:r w:rsidRPr="00EB148F">
              <w:rPr>
                <w:color w:val="000000"/>
                <w:spacing w:val="-2"/>
                <w:sz w:val="18"/>
                <w:lang w:val="ru-RU"/>
              </w:rPr>
              <w:t>учитывается</w:t>
            </w:r>
            <w:r w:rsidR="00296AA9" w:rsidRPr="00EB148F">
              <w:rPr>
                <w:color w:val="000000"/>
                <w:spacing w:val="-2"/>
                <w:sz w:val="18"/>
                <w:lang w:val="ru-RU"/>
              </w:rPr>
              <w:t xml:space="preserve"> </w:t>
            </w:r>
            <w:r w:rsidRPr="00EB148F">
              <w:rPr>
                <w:color w:val="000000"/>
                <w:spacing w:val="-2"/>
                <w:sz w:val="18"/>
                <w:lang w:val="ru-RU"/>
              </w:rPr>
              <w:t>первоначально</w:t>
            </w:r>
            <w:r w:rsidR="00296AA9" w:rsidRPr="00EB148F">
              <w:rPr>
                <w:color w:val="000000"/>
                <w:spacing w:val="-2"/>
                <w:sz w:val="18"/>
                <w:lang w:val="ru-RU"/>
              </w:rPr>
              <w:t xml:space="preserve"> </w:t>
            </w:r>
            <w:r w:rsidRPr="00EB148F">
              <w:rPr>
                <w:color w:val="000000"/>
                <w:spacing w:val="-2"/>
                <w:sz w:val="18"/>
                <w:lang w:val="ru-RU"/>
              </w:rPr>
              <w:t>по</w:t>
            </w:r>
            <w:r w:rsidR="00296AA9" w:rsidRPr="00EB148F">
              <w:rPr>
                <w:color w:val="000000"/>
                <w:spacing w:val="-2"/>
                <w:sz w:val="18"/>
                <w:lang w:val="ru-RU"/>
              </w:rPr>
              <w:t xml:space="preserve"> </w:t>
            </w:r>
            <w:r w:rsidRPr="00EB148F">
              <w:rPr>
                <w:color w:val="000000"/>
                <w:spacing w:val="-2"/>
                <w:sz w:val="18"/>
                <w:lang w:val="ru-RU"/>
              </w:rPr>
              <w:t>справедливой</w:t>
            </w:r>
            <w:r w:rsidR="00296AA9" w:rsidRPr="00EB148F">
              <w:rPr>
                <w:color w:val="000000"/>
                <w:spacing w:val="-2"/>
                <w:sz w:val="18"/>
                <w:lang w:val="ru-RU"/>
              </w:rPr>
              <w:t xml:space="preserve"> </w:t>
            </w:r>
            <w:r w:rsidRPr="00EB148F">
              <w:rPr>
                <w:color w:val="000000"/>
                <w:spacing w:val="-2"/>
                <w:sz w:val="18"/>
                <w:lang w:val="ru-RU"/>
              </w:rPr>
              <w:t>стоимости,</w:t>
            </w:r>
            <w:r w:rsidR="00296AA9" w:rsidRPr="00EB148F">
              <w:rPr>
                <w:color w:val="000000"/>
                <w:spacing w:val="-2"/>
                <w:sz w:val="18"/>
                <w:lang w:val="ru-RU"/>
              </w:rPr>
              <w:t xml:space="preserve"> </w:t>
            </w:r>
            <w:r w:rsidRPr="00EB148F">
              <w:rPr>
                <w:color w:val="000000"/>
                <w:spacing w:val="-2"/>
                <w:sz w:val="18"/>
                <w:lang w:val="ru-RU"/>
              </w:rPr>
              <w:t>а</w:t>
            </w:r>
            <w:r w:rsidR="00296AA9" w:rsidRPr="00EB148F">
              <w:rPr>
                <w:color w:val="000000"/>
                <w:spacing w:val="-2"/>
                <w:sz w:val="18"/>
                <w:lang w:val="ru-RU"/>
              </w:rPr>
              <w:t xml:space="preserve"> </w:t>
            </w:r>
            <w:r w:rsidRPr="00EB148F">
              <w:rPr>
                <w:color w:val="000000"/>
                <w:spacing w:val="-2"/>
                <w:sz w:val="18"/>
                <w:lang w:val="ru-RU"/>
              </w:rPr>
              <w:t>затем</w:t>
            </w:r>
            <w:r w:rsidR="00296AA9" w:rsidRPr="00EB148F">
              <w:rPr>
                <w:color w:val="000000"/>
                <w:spacing w:val="-2"/>
                <w:sz w:val="18"/>
                <w:lang w:val="ru-RU"/>
              </w:rPr>
              <w:t xml:space="preserve"> </w:t>
            </w:r>
            <w:r w:rsidRPr="00EB148F">
              <w:rPr>
                <w:color w:val="000000"/>
                <w:spacing w:val="-2"/>
                <w:sz w:val="18"/>
                <w:lang w:val="ru-RU"/>
              </w:rPr>
              <w:t>по</w:t>
            </w:r>
            <w:r w:rsidR="00296AA9" w:rsidRPr="00EB148F">
              <w:rPr>
                <w:color w:val="000000"/>
                <w:spacing w:val="-2"/>
                <w:sz w:val="18"/>
                <w:lang w:val="ru-RU"/>
              </w:rPr>
              <w:t xml:space="preserve"> </w:t>
            </w:r>
            <w:r w:rsidRPr="00EB148F">
              <w:rPr>
                <w:color w:val="000000"/>
                <w:spacing w:val="-2"/>
                <w:sz w:val="18"/>
                <w:lang w:val="ru-RU"/>
              </w:rPr>
              <w:t>амортизированной</w:t>
            </w:r>
            <w:r w:rsidR="00296AA9" w:rsidRPr="00EB148F">
              <w:rPr>
                <w:color w:val="000000"/>
                <w:spacing w:val="-2"/>
                <w:sz w:val="18"/>
                <w:lang w:val="ru-RU"/>
              </w:rPr>
              <w:t xml:space="preserve"> </w:t>
            </w:r>
            <w:r w:rsidRPr="00EB148F">
              <w:rPr>
                <w:color w:val="000000"/>
                <w:spacing w:val="-2"/>
                <w:sz w:val="18"/>
                <w:lang w:val="ru-RU"/>
              </w:rPr>
              <w:t>стоимости</w:t>
            </w:r>
            <w:r w:rsidR="00296AA9" w:rsidRPr="00EB148F">
              <w:rPr>
                <w:color w:val="000000"/>
                <w:spacing w:val="-2"/>
                <w:sz w:val="18"/>
                <w:lang w:val="ru-RU"/>
              </w:rPr>
              <w:t xml:space="preserve"> </w:t>
            </w:r>
            <w:r w:rsidRPr="00EB148F">
              <w:rPr>
                <w:color w:val="000000"/>
                <w:spacing w:val="-2"/>
                <w:sz w:val="18"/>
                <w:lang w:val="ru-RU"/>
              </w:rPr>
              <w:t>с</w:t>
            </w:r>
            <w:r w:rsidR="00296AA9" w:rsidRPr="00EB148F">
              <w:rPr>
                <w:color w:val="000000"/>
                <w:spacing w:val="-2"/>
                <w:sz w:val="18"/>
                <w:lang w:val="ru-RU"/>
              </w:rPr>
              <w:t xml:space="preserve"> </w:t>
            </w:r>
            <w:r w:rsidRPr="00EB148F">
              <w:rPr>
                <w:color w:val="000000"/>
                <w:spacing w:val="-2"/>
                <w:sz w:val="18"/>
                <w:lang w:val="ru-RU"/>
              </w:rPr>
              <w:t>использованием</w:t>
            </w:r>
            <w:r w:rsidR="00296AA9" w:rsidRPr="00EB148F">
              <w:rPr>
                <w:color w:val="000000"/>
                <w:spacing w:val="-2"/>
                <w:sz w:val="18"/>
                <w:lang w:val="ru-RU"/>
              </w:rPr>
              <w:t xml:space="preserve"> </w:t>
            </w:r>
            <w:r w:rsidRPr="00EB148F">
              <w:rPr>
                <w:color w:val="000000"/>
                <w:spacing w:val="-2"/>
                <w:sz w:val="18"/>
                <w:lang w:val="ru-RU"/>
              </w:rPr>
              <w:t>метода</w:t>
            </w:r>
            <w:r w:rsidR="00296AA9" w:rsidRPr="00EB148F">
              <w:rPr>
                <w:color w:val="000000"/>
                <w:spacing w:val="-2"/>
                <w:sz w:val="18"/>
                <w:lang w:val="ru-RU"/>
              </w:rPr>
              <w:t xml:space="preserve"> </w:t>
            </w:r>
            <w:r w:rsidRPr="00EB148F">
              <w:rPr>
                <w:color w:val="000000"/>
                <w:spacing w:val="-2"/>
                <w:sz w:val="18"/>
                <w:lang w:val="ru-RU"/>
              </w:rPr>
              <w:t>эффективной</w:t>
            </w:r>
            <w:r w:rsidR="00296AA9" w:rsidRPr="00EB148F">
              <w:rPr>
                <w:color w:val="000000"/>
                <w:spacing w:val="-2"/>
                <w:sz w:val="18"/>
                <w:lang w:val="ru-RU"/>
              </w:rPr>
              <w:t xml:space="preserve"> </w:t>
            </w:r>
            <w:r w:rsidRPr="00EB148F">
              <w:rPr>
                <w:color w:val="000000"/>
                <w:spacing w:val="-2"/>
                <w:sz w:val="18"/>
                <w:lang w:val="ru-RU"/>
              </w:rPr>
              <w:t>процентной</w:t>
            </w:r>
            <w:r w:rsidR="00296AA9" w:rsidRPr="00EB148F">
              <w:rPr>
                <w:color w:val="000000"/>
                <w:spacing w:val="-2"/>
                <w:sz w:val="18"/>
                <w:lang w:val="ru-RU"/>
              </w:rPr>
              <w:t xml:space="preserve"> </w:t>
            </w:r>
            <w:r w:rsidRPr="00EB148F">
              <w:rPr>
                <w:color w:val="000000"/>
                <w:spacing w:val="-2"/>
                <w:sz w:val="18"/>
                <w:lang w:val="ru-RU"/>
              </w:rPr>
              <w:t>ставки.</w:t>
            </w:r>
            <w:r w:rsidR="00776F90" w:rsidRPr="00EB148F">
              <w:rPr>
                <w:color w:val="000000"/>
                <w:spacing w:val="-2"/>
                <w:sz w:val="18"/>
                <w:lang w:val="ru-RU"/>
              </w:rPr>
              <w:t xml:space="preserve"> </w:t>
            </w:r>
            <w:r w:rsidR="00B747ED" w:rsidRPr="00EB148F">
              <w:rPr>
                <w:color w:val="000000"/>
                <w:spacing w:val="-2"/>
                <w:sz w:val="18"/>
                <w:lang w:val="ru-RU"/>
              </w:rPr>
              <w:t xml:space="preserve">Общество исключает кредиторскую задолженность из бухгалтерского баланса с момента погашения задолженности, т.е. с момента исполнения обязательств, предусмотренных договором. </w:t>
            </w:r>
          </w:p>
        </w:tc>
      </w:tr>
      <w:tr w:rsidR="004B0B20" w:rsidRPr="00EB148F" w:rsidTr="00EC30F3">
        <w:tc>
          <w:tcPr>
            <w:tcW w:w="776" w:type="dxa"/>
            <w:shd w:val="clear" w:color="auto" w:fill="auto"/>
          </w:tcPr>
          <w:p w:rsidR="004B0B20" w:rsidRPr="00EB148F" w:rsidRDefault="004B0B20" w:rsidP="00B1642C">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41</w:t>
            </w:r>
          </w:p>
        </w:tc>
        <w:tc>
          <w:tcPr>
            <w:tcW w:w="941" w:type="dxa"/>
            <w:shd w:val="clear" w:color="auto" w:fill="auto"/>
          </w:tcPr>
          <w:p w:rsidR="004B0B20" w:rsidRPr="00EB148F" w:rsidRDefault="004B0B20" w:rsidP="00A004B5">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(IAS)</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1</w:t>
            </w:r>
          </w:p>
        </w:tc>
        <w:tc>
          <w:tcPr>
            <w:tcW w:w="3108" w:type="dxa"/>
            <w:shd w:val="clear" w:color="auto" w:fill="auto"/>
          </w:tcPr>
          <w:p w:rsidR="004B0B20" w:rsidRPr="00EB148F" w:rsidRDefault="004B0B20" w:rsidP="00A004B5">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признания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оценки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уставного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капитала,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эмиссионного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дохода</w:t>
            </w:r>
          </w:p>
        </w:tc>
        <w:tc>
          <w:tcPr>
            <w:tcW w:w="4951" w:type="dxa"/>
            <w:shd w:val="clear" w:color="auto" w:fill="auto"/>
          </w:tcPr>
          <w:p w:rsidR="004B0B20" w:rsidRPr="00EB148F" w:rsidRDefault="004B0B20" w:rsidP="00A004B5">
            <w:pPr>
              <w:widowControl w:val="0"/>
              <w:shd w:val="clear" w:color="auto" w:fill="FFFFFF"/>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Уставный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капитал</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представляет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собой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взнос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учредителей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отражается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первоначальной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стоимости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на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основании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учредительных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документов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учетом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пересчета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показателей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предыдущих</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периодов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учетом</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изменений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покупательной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способности</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рубля.</w:t>
            </w:r>
          </w:p>
          <w:p w:rsidR="004B0B20" w:rsidRPr="00EB148F" w:rsidRDefault="004B0B20" w:rsidP="00A004B5">
            <w:pPr>
              <w:widowControl w:val="0"/>
              <w:shd w:val="clear" w:color="auto" w:fill="FFFFFF"/>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Денежные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средства,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перечисленные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качестве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вклада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имущество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учредителей,</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отражаются</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в</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составе</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добавочного</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капитала</w:t>
            </w:r>
            <w:r w:rsidR="00296AA9" w:rsidRPr="00EB148F">
              <w:rPr>
                <w:rFonts w:ascii="Times New Roman" w:hAnsi="Times New Roman" w:cs="Times New Roman"/>
                <w:color w:val="000000"/>
                <w:spacing w:val="-2"/>
                <w:sz w:val="18"/>
              </w:rPr>
              <w:t xml:space="preserve"> </w:t>
            </w:r>
            <w:r w:rsidRPr="00EB148F">
              <w:rPr>
                <w:rFonts w:ascii="Times New Roman" w:hAnsi="Times New Roman" w:cs="Times New Roman"/>
                <w:color w:val="000000"/>
                <w:spacing w:val="-2"/>
                <w:sz w:val="18"/>
              </w:rPr>
              <w:t>Общества.</w:t>
            </w:r>
          </w:p>
        </w:tc>
      </w:tr>
      <w:tr w:rsidR="00AF5779" w:rsidRPr="00EB148F" w:rsidTr="00EC30F3">
        <w:tc>
          <w:tcPr>
            <w:tcW w:w="776" w:type="dxa"/>
            <w:shd w:val="clear" w:color="auto" w:fill="auto"/>
          </w:tcPr>
          <w:p w:rsidR="00AF5779" w:rsidRPr="00EB148F" w:rsidRDefault="00AF5779" w:rsidP="00AF5779">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42</w:t>
            </w:r>
          </w:p>
        </w:tc>
        <w:tc>
          <w:tcPr>
            <w:tcW w:w="941" w:type="dxa"/>
            <w:shd w:val="clear" w:color="auto" w:fill="auto"/>
          </w:tcPr>
          <w:p w:rsidR="00AF5779" w:rsidRPr="00EB148F" w:rsidRDefault="00AF5779" w:rsidP="00AF5779">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32, МСФО (IFRS) 7</w:t>
            </w:r>
          </w:p>
        </w:tc>
        <w:tc>
          <w:tcPr>
            <w:tcW w:w="3108" w:type="dxa"/>
            <w:shd w:val="clear" w:color="auto" w:fill="auto"/>
          </w:tcPr>
          <w:p w:rsidR="00AF5779" w:rsidRPr="00EB148F" w:rsidRDefault="00AF5779" w:rsidP="00AF5779">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 признания и оценки собственных выкупленных акций (долей)</w:t>
            </w:r>
          </w:p>
        </w:tc>
        <w:tc>
          <w:tcPr>
            <w:tcW w:w="4951" w:type="dxa"/>
            <w:shd w:val="clear" w:color="auto" w:fill="auto"/>
          </w:tcPr>
          <w:p w:rsidR="00AF5779" w:rsidRPr="00EB148F" w:rsidRDefault="00AF5779" w:rsidP="00AF5779">
            <w:pPr>
              <w:widowControl w:val="0"/>
              <w:shd w:val="clear" w:color="auto" w:fill="FFFFFF"/>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AF5779" w:rsidRPr="00EB148F" w:rsidTr="00EC30F3">
        <w:tc>
          <w:tcPr>
            <w:tcW w:w="776" w:type="dxa"/>
            <w:shd w:val="clear" w:color="auto" w:fill="auto"/>
          </w:tcPr>
          <w:p w:rsidR="00AF5779" w:rsidRPr="00EB148F" w:rsidRDefault="00AF5779" w:rsidP="00AF5779">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43</w:t>
            </w:r>
          </w:p>
        </w:tc>
        <w:tc>
          <w:tcPr>
            <w:tcW w:w="941" w:type="dxa"/>
            <w:shd w:val="clear" w:color="auto" w:fill="auto"/>
          </w:tcPr>
          <w:p w:rsidR="00AF5779" w:rsidRPr="00EB148F" w:rsidRDefault="00AF5779" w:rsidP="00AF5779">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32, МСФО (IFRS) 7</w:t>
            </w:r>
          </w:p>
        </w:tc>
        <w:tc>
          <w:tcPr>
            <w:tcW w:w="3108" w:type="dxa"/>
            <w:shd w:val="clear" w:color="auto" w:fill="auto"/>
          </w:tcPr>
          <w:p w:rsidR="00AF5779" w:rsidRPr="00EB148F" w:rsidRDefault="00AF5779" w:rsidP="00AF5779">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 признания и оценки резервного капитала</w:t>
            </w:r>
          </w:p>
        </w:tc>
        <w:tc>
          <w:tcPr>
            <w:tcW w:w="4951" w:type="dxa"/>
            <w:shd w:val="clear" w:color="auto" w:fill="auto"/>
          </w:tcPr>
          <w:p w:rsidR="00AF5779" w:rsidRPr="00EB148F" w:rsidRDefault="00AF5779" w:rsidP="00AF5779">
            <w:pPr>
              <w:widowControl w:val="0"/>
              <w:shd w:val="clear" w:color="auto" w:fill="FFFFFF"/>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Неприменимо</w:t>
            </w:r>
          </w:p>
        </w:tc>
      </w:tr>
      <w:tr w:rsidR="00AF5779" w:rsidRPr="00EB148F" w:rsidTr="00EC30F3">
        <w:tc>
          <w:tcPr>
            <w:tcW w:w="776" w:type="dxa"/>
            <w:shd w:val="clear" w:color="auto" w:fill="auto"/>
          </w:tcPr>
          <w:p w:rsidR="00AF5779" w:rsidRPr="00EB148F" w:rsidRDefault="00AF5779" w:rsidP="00AF5779">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44</w:t>
            </w:r>
          </w:p>
        </w:tc>
        <w:tc>
          <w:tcPr>
            <w:tcW w:w="941" w:type="dxa"/>
            <w:shd w:val="clear" w:color="auto" w:fill="auto"/>
          </w:tcPr>
          <w:p w:rsidR="00AF5779" w:rsidRPr="00EB148F" w:rsidRDefault="00AF5779" w:rsidP="00AF5779">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12</w:t>
            </w:r>
          </w:p>
        </w:tc>
        <w:tc>
          <w:tcPr>
            <w:tcW w:w="3108" w:type="dxa"/>
            <w:shd w:val="clear" w:color="auto" w:fill="auto"/>
          </w:tcPr>
          <w:p w:rsidR="00AF5779" w:rsidRPr="00EB148F" w:rsidRDefault="00AF5779" w:rsidP="00AF5779">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 признания, оценки, последующего учета, прекращения признания отложенного налогового актива и отложенного налогового обязательства</w:t>
            </w:r>
          </w:p>
        </w:tc>
        <w:tc>
          <w:tcPr>
            <w:tcW w:w="4951" w:type="dxa"/>
            <w:shd w:val="clear" w:color="auto" w:fill="auto"/>
          </w:tcPr>
          <w:p w:rsidR="00AF5779" w:rsidRPr="00EB148F" w:rsidRDefault="00AF5779" w:rsidP="00AF5779">
            <w:pPr>
              <w:widowControl w:val="0"/>
              <w:shd w:val="clear" w:color="auto" w:fill="FFFFFF"/>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Отложенный налог на прибыль начисляется балансовым методом расчета обязательств в отношении перенесенного на будущие периоды налогового убытка и временных разниц, возникающих между налоговой базой активов и обязательств и их балансовой стоимостью в бухгалтерской (финансовой) отчетности. В соответствии с исключением, существующим для первоначального признания, отложенные налоги не признаются в отношении временных разниц, возникающих при первоначальном признании актива или обязательства по операциям, не связанным с объединениями бизнеса, если таковые не оказывают влияния ни на бухгалтерскую, ни на налогооблагаемую прибыль. Балансовая величина отложенного налога рассчитывается с использованием ставок налога, действующих или по существу действующих на конец отчетного периода и которые, как ожидается, будут применяться к периоду восстановления временных разниц или использования налогового убытка, перенесенного на будущие периоды. Отложенные налоговые активы в отношении вычитаемых временных разниц и перенесенных на будущие периоды налоговых убытков признаются только в той мере, в которой существует вероятность восстановления временных разниц и получения в будущем достаточной налогооблагаемой прибыли, против которой могут быть использованы налогооблагаемые временные разницы.</w:t>
            </w:r>
          </w:p>
        </w:tc>
      </w:tr>
      <w:tr w:rsidR="00AF5779" w:rsidRPr="00EB148F" w:rsidTr="00EC30F3">
        <w:tc>
          <w:tcPr>
            <w:tcW w:w="776" w:type="dxa"/>
            <w:shd w:val="clear" w:color="auto" w:fill="auto"/>
          </w:tcPr>
          <w:p w:rsidR="00AF5779" w:rsidRPr="00EB148F" w:rsidRDefault="00AF5779" w:rsidP="00AF5779">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45</w:t>
            </w:r>
          </w:p>
        </w:tc>
        <w:tc>
          <w:tcPr>
            <w:tcW w:w="941" w:type="dxa"/>
            <w:shd w:val="clear" w:color="auto" w:fill="auto"/>
          </w:tcPr>
          <w:p w:rsidR="00AF5779" w:rsidRPr="00EB148F" w:rsidRDefault="00AF5779" w:rsidP="00AF5779">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МСФО (IAS) 10, МСФО (IAS) 32</w:t>
            </w:r>
          </w:p>
        </w:tc>
        <w:tc>
          <w:tcPr>
            <w:tcW w:w="3108" w:type="dxa"/>
            <w:shd w:val="clear" w:color="auto" w:fill="auto"/>
          </w:tcPr>
          <w:p w:rsidR="00AF5779" w:rsidRPr="00EB148F" w:rsidRDefault="00AF5779" w:rsidP="00AF5779">
            <w:pPr>
              <w:widowControl w:val="0"/>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 отражения дивидендов</w:t>
            </w:r>
          </w:p>
        </w:tc>
        <w:tc>
          <w:tcPr>
            <w:tcW w:w="4951" w:type="dxa"/>
            <w:shd w:val="clear" w:color="auto" w:fill="auto"/>
          </w:tcPr>
          <w:p w:rsidR="00AF5779" w:rsidRPr="00EB148F" w:rsidRDefault="00AF5779" w:rsidP="00AF5779">
            <w:pPr>
              <w:widowControl w:val="0"/>
              <w:shd w:val="clear" w:color="auto" w:fill="FFFFFF"/>
              <w:autoSpaceDE w:val="0"/>
              <w:autoSpaceDN w:val="0"/>
              <w:adjustRightInd w:val="0"/>
              <w:spacing w:after="0" w:line="228"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Неприменимо </w:t>
            </w:r>
          </w:p>
        </w:tc>
      </w:tr>
    </w:tbl>
    <w:p w:rsidR="00A004B5" w:rsidRPr="00EB148F" w:rsidRDefault="00A004B5" w:rsidP="00A004B5">
      <w:pPr>
        <w:pStyle w:val="Continued"/>
      </w:pPr>
      <w:r w:rsidRPr="00EB148F">
        <w:t>Примечание 4. Принципы учетной политики, важные бухгалтерские оценки и профессиональные суждения в применении учетной политики (продолжение)</w:t>
      </w:r>
    </w:p>
    <w:p w:rsidR="00B149E8" w:rsidRPr="00EB148F" w:rsidRDefault="00201D06" w:rsidP="00305A35">
      <w:pPr>
        <w:pStyle w:val="2"/>
        <w:spacing w:before="120"/>
        <w:jc w:val="left"/>
      </w:pPr>
      <w:r w:rsidRPr="00EB148F">
        <w:t>Прочие принципы</w:t>
      </w:r>
      <w:r w:rsidR="00877B60" w:rsidRPr="00EB148F">
        <w:t xml:space="preserve"> учетной политики, оказывающие существенное влияние на отчетность</w:t>
      </w:r>
      <w:r w:rsidR="007572CC" w:rsidRPr="00EB148F">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71"/>
        <w:gridCol w:w="932"/>
        <w:gridCol w:w="3079"/>
        <w:gridCol w:w="4907"/>
      </w:tblGrid>
      <w:tr w:rsidR="00B149E8" w:rsidRPr="00EB148F" w:rsidTr="00A004B5">
        <w:trPr>
          <w:cantSplit/>
        </w:trPr>
        <w:tc>
          <w:tcPr>
            <w:tcW w:w="398" w:type="pct"/>
            <w:shd w:val="clear" w:color="auto" w:fill="auto"/>
            <w:vAlign w:val="center"/>
          </w:tcPr>
          <w:p w:rsidR="00B149E8" w:rsidRPr="00EB148F" w:rsidRDefault="00B149E8" w:rsidP="00A004B5">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Номер строки</w:t>
            </w:r>
          </w:p>
        </w:tc>
        <w:tc>
          <w:tcPr>
            <w:tcW w:w="481" w:type="pct"/>
            <w:shd w:val="clear" w:color="auto" w:fill="auto"/>
            <w:vAlign w:val="center"/>
          </w:tcPr>
          <w:p w:rsidR="00B149E8" w:rsidRPr="00EB148F" w:rsidRDefault="00B149E8" w:rsidP="00A004B5">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Стандарт МСФО</w:t>
            </w:r>
          </w:p>
        </w:tc>
        <w:tc>
          <w:tcPr>
            <w:tcW w:w="1589" w:type="pct"/>
            <w:shd w:val="clear" w:color="auto" w:fill="auto"/>
            <w:vAlign w:val="center"/>
          </w:tcPr>
          <w:p w:rsidR="00B149E8" w:rsidRPr="00EB148F" w:rsidRDefault="00B149E8" w:rsidP="00A004B5">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Прочие положения учетной политики, оказывающие существенное влияние на отчетность</w:t>
            </w:r>
          </w:p>
        </w:tc>
        <w:tc>
          <w:tcPr>
            <w:tcW w:w="2532" w:type="pct"/>
            <w:shd w:val="clear" w:color="auto" w:fill="auto"/>
            <w:vAlign w:val="center"/>
          </w:tcPr>
          <w:p w:rsidR="00B149E8" w:rsidRPr="00EB148F" w:rsidRDefault="00B149E8" w:rsidP="00A004B5">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Описание</w:t>
            </w:r>
          </w:p>
        </w:tc>
      </w:tr>
      <w:tr w:rsidR="00B149E8" w:rsidRPr="00EB148F" w:rsidTr="00A004B5">
        <w:trPr>
          <w:cantSplit/>
        </w:trPr>
        <w:tc>
          <w:tcPr>
            <w:tcW w:w="398" w:type="pct"/>
            <w:shd w:val="clear" w:color="auto" w:fill="auto"/>
            <w:vAlign w:val="center"/>
          </w:tcPr>
          <w:p w:rsidR="00B149E8" w:rsidRPr="00EB148F" w:rsidRDefault="00B149E8" w:rsidP="00A004B5">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1</w:t>
            </w:r>
          </w:p>
        </w:tc>
        <w:tc>
          <w:tcPr>
            <w:tcW w:w="481" w:type="pct"/>
            <w:shd w:val="clear" w:color="auto" w:fill="auto"/>
            <w:vAlign w:val="center"/>
          </w:tcPr>
          <w:p w:rsidR="00B149E8" w:rsidRPr="00EB148F" w:rsidRDefault="00B149E8" w:rsidP="00A004B5">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2</w:t>
            </w:r>
          </w:p>
        </w:tc>
        <w:tc>
          <w:tcPr>
            <w:tcW w:w="1589" w:type="pct"/>
            <w:shd w:val="clear" w:color="auto" w:fill="auto"/>
            <w:vAlign w:val="center"/>
          </w:tcPr>
          <w:p w:rsidR="00B149E8" w:rsidRPr="00EB148F" w:rsidRDefault="00B149E8" w:rsidP="00A004B5">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3</w:t>
            </w:r>
          </w:p>
        </w:tc>
        <w:tc>
          <w:tcPr>
            <w:tcW w:w="2532" w:type="pct"/>
            <w:shd w:val="clear" w:color="auto" w:fill="auto"/>
            <w:vAlign w:val="center"/>
          </w:tcPr>
          <w:p w:rsidR="00B149E8" w:rsidRPr="00EB148F" w:rsidRDefault="00B149E8" w:rsidP="00A004B5">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EB148F">
              <w:rPr>
                <w:rFonts w:ascii="Times New Roman" w:hAnsi="Times New Roman" w:cs="Times New Roman"/>
                <w:b/>
                <w:bCs/>
                <w:color w:val="000000"/>
                <w:spacing w:val="-2"/>
                <w:sz w:val="18"/>
              </w:rPr>
              <w:t>4</w:t>
            </w:r>
          </w:p>
        </w:tc>
      </w:tr>
      <w:tr w:rsidR="00B149E8" w:rsidRPr="00EB148F" w:rsidTr="00A004B5">
        <w:trPr>
          <w:cantSplit/>
        </w:trPr>
        <w:tc>
          <w:tcPr>
            <w:tcW w:w="398" w:type="pct"/>
            <w:shd w:val="clear" w:color="auto" w:fill="auto"/>
          </w:tcPr>
          <w:p w:rsidR="00B149E8" w:rsidRPr="00EB148F" w:rsidRDefault="00B149E8" w:rsidP="00A004B5">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1</w:t>
            </w:r>
          </w:p>
        </w:tc>
        <w:tc>
          <w:tcPr>
            <w:tcW w:w="481" w:type="pct"/>
            <w:shd w:val="clear" w:color="auto" w:fill="auto"/>
          </w:tcPr>
          <w:p w:rsidR="00B149E8" w:rsidRPr="00EB148F" w:rsidRDefault="00B149E8" w:rsidP="00A004B5">
            <w:pPr>
              <w:widowControl w:val="0"/>
              <w:autoSpaceDE w:val="0"/>
              <w:autoSpaceDN w:val="0"/>
              <w:adjustRightInd w:val="0"/>
              <w:spacing w:after="0" w:line="240" w:lineRule="auto"/>
              <w:rPr>
                <w:rFonts w:ascii="Times New Roman" w:hAnsi="Times New Roman" w:cs="Times New Roman"/>
                <w:color w:val="000000"/>
                <w:spacing w:val="-2"/>
                <w:sz w:val="18"/>
                <w:lang w:val="en-US"/>
              </w:rPr>
            </w:pPr>
            <w:r w:rsidRPr="00EB148F">
              <w:rPr>
                <w:rFonts w:ascii="Times New Roman" w:hAnsi="Times New Roman" w:cs="Times New Roman"/>
                <w:color w:val="000000"/>
                <w:spacing w:val="-2"/>
                <w:sz w:val="18"/>
              </w:rPr>
              <w:t>МСФО (IFRS) 1</w:t>
            </w:r>
            <w:r w:rsidRPr="00EB148F">
              <w:rPr>
                <w:rFonts w:ascii="Times New Roman" w:hAnsi="Times New Roman" w:cs="Times New Roman"/>
                <w:color w:val="000000"/>
                <w:spacing w:val="-2"/>
                <w:sz w:val="18"/>
                <w:lang w:val="en-US"/>
              </w:rPr>
              <w:t>5</w:t>
            </w:r>
          </w:p>
        </w:tc>
        <w:tc>
          <w:tcPr>
            <w:tcW w:w="1589" w:type="pct"/>
            <w:shd w:val="clear" w:color="auto" w:fill="auto"/>
          </w:tcPr>
          <w:p w:rsidR="00B149E8" w:rsidRPr="00EB148F" w:rsidRDefault="00877B60" w:rsidP="00A004B5">
            <w:pPr>
              <w:widowControl w:val="0"/>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Порядок признания выручки от оказания услуг по доверительному управлению</w:t>
            </w:r>
            <w:r w:rsidR="004D1AF7" w:rsidRPr="00EB148F">
              <w:rPr>
                <w:rFonts w:ascii="Times New Roman" w:hAnsi="Times New Roman" w:cs="Times New Roman"/>
                <w:color w:val="000000"/>
                <w:spacing w:val="-2"/>
                <w:sz w:val="18"/>
              </w:rPr>
              <w:t xml:space="preserve"> </w:t>
            </w:r>
          </w:p>
        </w:tc>
        <w:tc>
          <w:tcPr>
            <w:tcW w:w="2532" w:type="pct"/>
            <w:shd w:val="clear" w:color="auto" w:fill="auto"/>
          </w:tcPr>
          <w:p w:rsidR="00877B60" w:rsidRPr="00EB148F" w:rsidRDefault="00877B60" w:rsidP="00A004B5">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Выручка от оказания услуг по доверительному управлению включает в себя следующие виды доходов Общества:</w:t>
            </w:r>
          </w:p>
          <w:p w:rsidR="00B85582" w:rsidRPr="00EB148F" w:rsidRDefault="00877B60" w:rsidP="00BC57AD">
            <w:pPr>
              <w:pStyle w:val="aa"/>
              <w:widowControl w:val="0"/>
              <w:numPr>
                <w:ilvl w:val="0"/>
                <w:numId w:val="45"/>
              </w:numPr>
              <w:shd w:val="clear" w:color="auto" w:fill="FFFFFF"/>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выручка от оказания услуг по индивидуальному доверительному управлению активами,</w:t>
            </w:r>
          </w:p>
          <w:p w:rsidR="00877B60" w:rsidRPr="00EB148F" w:rsidRDefault="00877B60" w:rsidP="00BC57AD">
            <w:pPr>
              <w:pStyle w:val="aa"/>
              <w:widowControl w:val="0"/>
              <w:numPr>
                <w:ilvl w:val="0"/>
                <w:numId w:val="45"/>
              </w:numPr>
              <w:shd w:val="clear" w:color="auto" w:fill="FFFFFF"/>
              <w:autoSpaceDE w:val="0"/>
              <w:autoSpaceDN w:val="0"/>
              <w:adjustRightInd w:val="0"/>
              <w:spacing w:after="0" w:line="228" w:lineRule="auto"/>
              <w:ind w:left="227" w:hanging="227"/>
              <w:rPr>
                <w:rFonts w:ascii="Times New Roman" w:hAnsi="Times New Roman" w:cs="Times New Roman"/>
                <w:color w:val="000000"/>
                <w:spacing w:val="-2"/>
                <w:sz w:val="18"/>
              </w:rPr>
            </w:pPr>
            <w:r w:rsidRPr="00EB148F">
              <w:rPr>
                <w:rFonts w:ascii="Times New Roman" w:hAnsi="Times New Roman" w:cs="Times New Roman"/>
                <w:color w:val="000000"/>
                <w:spacing w:val="-2"/>
                <w:sz w:val="18"/>
              </w:rPr>
              <w:t xml:space="preserve">выручка от управления паевыми инвестиционными фондами. </w:t>
            </w:r>
          </w:p>
          <w:p w:rsidR="00B149E8" w:rsidRPr="00EB148F" w:rsidRDefault="00877B60" w:rsidP="00A004B5">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sidRPr="00EB148F">
              <w:rPr>
                <w:rFonts w:ascii="Times New Roman" w:hAnsi="Times New Roman" w:cs="Times New Roman"/>
                <w:color w:val="000000"/>
                <w:spacing w:val="-2"/>
                <w:sz w:val="18"/>
              </w:rPr>
              <w:t>Выручка от оказания услуг по доверительному управлению признается в соответствии с условиями контрактов пропорционально времени в течение срока оказания услу</w:t>
            </w:r>
            <w:r w:rsidR="008470D1" w:rsidRPr="00EB148F">
              <w:rPr>
                <w:rFonts w:ascii="Times New Roman" w:hAnsi="Times New Roman" w:cs="Times New Roman"/>
                <w:color w:val="000000"/>
                <w:spacing w:val="-2"/>
                <w:sz w:val="18"/>
              </w:rPr>
              <w:t>ги.</w:t>
            </w:r>
            <w:r w:rsidRPr="00EB148F">
              <w:rPr>
                <w:rFonts w:ascii="Times New Roman" w:hAnsi="Times New Roman" w:cs="Times New Roman"/>
                <w:color w:val="000000"/>
                <w:spacing w:val="-2"/>
                <w:sz w:val="18"/>
              </w:rPr>
              <w:t xml:space="preserve"> Выручка от оказания услуг по доверительному управлению обычно рассчитывается как процент от финансового результата от управления активами, как процент от суммы активов в управлении или как фиксированная сумма. </w:t>
            </w:r>
          </w:p>
        </w:tc>
      </w:tr>
    </w:tbl>
    <w:p w:rsidR="00B10D98" w:rsidRPr="00EB148F" w:rsidRDefault="00A63C52" w:rsidP="00B10D98">
      <w:pPr>
        <w:widowControl w:val="0"/>
        <w:tabs>
          <w:tab w:val="left" w:pos="6237"/>
        </w:tabs>
        <w:spacing w:before="200" w:after="200" w:line="240" w:lineRule="auto"/>
      </w:pPr>
      <w:r w:rsidRPr="00EB148F">
        <w:t xml:space="preserve"> </w:t>
      </w:r>
    </w:p>
    <w:p w:rsidR="00B10D98" w:rsidRPr="00EB148F" w:rsidRDefault="00B10D98" w:rsidP="00B10D98">
      <w:pPr>
        <w:widowControl w:val="0"/>
        <w:tabs>
          <w:tab w:val="left" w:pos="6237"/>
        </w:tabs>
        <w:spacing w:before="200" w:after="200" w:line="240" w:lineRule="auto"/>
      </w:pPr>
    </w:p>
    <w:p w:rsidR="00B10D98" w:rsidRPr="00EB148F" w:rsidRDefault="00B10D98" w:rsidP="00B10D98">
      <w:pPr>
        <w:widowControl w:val="0"/>
        <w:tabs>
          <w:tab w:val="left" w:pos="6237"/>
        </w:tabs>
        <w:spacing w:before="200" w:after="200" w:line="240" w:lineRule="auto"/>
        <w:rPr>
          <w:rFonts w:ascii="Times New Roman" w:eastAsia="Times New Roman" w:hAnsi="Times New Roman" w:cs="Times New Roman"/>
        </w:rPr>
      </w:pPr>
      <w:r w:rsidRPr="00EB148F">
        <w:rPr>
          <w:rFonts w:ascii="Times New Roman" w:eastAsia="Times New Roman" w:hAnsi="Times New Roman" w:cs="Times New Roman"/>
        </w:rPr>
        <w:t xml:space="preserve">Генеральный директор_____________________________Кривошеева И. В. </w:t>
      </w:r>
    </w:p>
    <w:p w:rsidR="00B353AB" w:rsidRPr="00EB148F" w:rsidRDefault="00B353AB" w:rsidP="00B353AB">
      <w:pPr>
        <w:widowControl w:val="0"/>
        <w:spacing w:before="200" w:after="200" w:line="240" w:lineRule="auto"/>
        <w:rPr>
          <w:rFonts w:ascii="Times New Roman" w:eastAsia="Times New Roman" w:hAnsi="Times New Roman" w:cs="Times New Roman"/>
        </w:rPr>
      </w:pPr>
      <w:r>
        <w:rPr>
          <w:rFonts w:ascii="Times New Roman" w:eastAsia="Times New Roman" w:hAnsi="Times New Roman" w:cs="Times New Roman"/>
        </w:rPr>
        <w:t>«28</w:t>
      </w:r>
      <w:r w:rsidRPr="00EB148F">
        <w:rPr>
          <w:rFonts w:ascii="Times New Roman" w:eastAsia="Times New Roman" w:hAnsi="Times New Roman" w:cs="Times New Roman"/>
        </w:rPr>
        <w:t xml:space="preserve">» </w:t>
      </w:r>
      <w:r>
        <w:rPr>
          <w:rFonts w:ascii="Times New Roman" w:eastAsia="Times New Roman" w:hAnsi="Times New Roman" w:cs="Times New Roman"/>
        </w:rPr>
        <w:t>октября</w:t>
      </w:r>
      <w:r w:rsidRPr="00EB148F">
        <w:rPr>
          <w:rFonts w:ascii="Times New Roman" w:eastAsia="Times New Roman" w:hAnsi="Times New Roman" w:cs="Times New Roman"/>
        </w:rPr>
        <w:t xml:space="preserve"> 2021 г.</w:t>
      </w:r>
    </w:p>
    <w:p w:rsidR="00A63C52" w:rsidRPr="00AC73EF" w:rsidRDefault="00A63C52" w:rsidP="00B10D98">
      <w:pPr>
        <w:pStyle w:val="10"/>
        <w:keepNext w:val="0"/>
        <w:keepLines w:val="0"/>
      </w:pPr>
    </w:p>
    <w:sectPr w:rsidR="00A63C52" w:rsidRPr="00AC73EF" w:rsidSect="00B10D98">
      <w:headerReference w:type="default" r:id="rId19"/>
      <w:pgSz w:w="11910" w:h="16840"/>
      <w:pgMar w:top="1134" w:right="1077" w:bottom="709"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9A6" w:rsidRDefault="005679A6" w:rsidP="00D94261">
      <w:pPr>
        <w:spacing w:after="0" w:line="240" w:lineRule="auto"/>
      </w:pPr>
      <w:r>
        <w:separator/>
      </w:r>
    </w:p>
  </w:endnote>
  <w:endnote w:type="continuationSeparator" w:id="0">
    <w:p w:rsidR="005679A6" w:rsidRDefault="005679A6" w:rsidP="00D9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C6" w:rsidRPr="00E67646" w:rsidRDefault="006A01C6" w:rsidP="00E67646">
    <w:pPr>
      <w:pStyle w:val="a5"/>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267173"/>
      <w:docPartObj>
        <w:docPartGallery w:val="Page Numbers (Bottom of Page)"/>
        <w:docPartUnique/>
      </w:docPartObj>
    </w:sdtPr>
    <w:sdtEndPr>
      <w:rPr>
        <w:rFonts w:ascii="Times New Roman" w:hAnsi="Times New Roman" w:cs="Times New Roman"/>
        <w:noProof/>
        <w:sz w:val="20"/>
      </w:rPr>
    </w:sdtEndPr>
    <w:sdtContent>
      <w:p w:rsidR="006A01C6" w:rsidRPr="008863C3" w:rsidRDefault="005679A6" w:rsidP="005601C6">
        <w:pPr>
          <w:pStyle w:val="a5"/>
          <w:jc w:val="right"/>
          <w:rPr>
            <w:rFonts w:ascii="Times New Roman" w:hAnsi="Times New Roman" w:cs="Times New Roman"/>
            <w:sz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C6" w:rsidRPr="003E2B4E" w:rsidRDefault="006A01C6" w:rsidP="003E2B4E">
    <w:pPr>
      <w:pStyle w:val="a5"/>
      <w:jc w:val="right"/>
      <w:rPr>
        <w:rFonts w:ascii="Times New Roman" w:hAnsi="Times New Roman" w:cs="Times New Roman"/>
      </w:rPr>
    </w:pPr>
    <w:r w:rsidRPr="003E2B4E">
      <w:rPr>
        <w:rFonts w:ascii="Times New Roman" w:hAnsi="Times New Roman" w:cs="Times New Roman"/>
      </w:rPr>
      <w:t>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317582"/>
      <w:docPartObj>
        <w:docPartGallery w:val="Page Numbers (Bottom of Page)"/>
        <w:docPartUnique/>
      </w:docPartObj>
    </w:sdtPr>
    <w:sdtEndPr>
      <w:rPr>
        <w:rFonts w:ascii="Times New Roman" w:hAnsi="Times New Roman" w:cs="Times New Roman"/>
        <w:noProof/>
        <w:sz w:val="20"/>
      </w:rPr>
    </w:sdtEndPr>
    <w:sdtContent>
      <w:p w:rsidR="006A01C6" w:rsidRPr="008863C3" w:rsidRDefault="006A01C6" w:rsidP="005601C6">
        <w:pPr>
          <w:pStyle w:val="a5"/>
          <w:jc w:val="right"/>
          <w:rPr>
            <w:rFonts w:ascii="Times New Roman" w:hAnsi="Times New Roman" w:cs="Times New Roman"/>
            <w:sz w:val="20"/>
          </w:rPr>
        </w:pPr>
        <w:r w:rsidRPr="008863C3">
          <w:rPr>
            <w:rFonts w:ascii="Times New Roman" w:hAnsi="Times New Roman" w:cs="Times New Roman"/>
            <w:sz w:val="20"/>
          </w:rPr>
          <w:fldChar w:fldCharType="begin"/>
        </w:r>
        <w:r w:rsidRPr="008863C3">
          <w:rPr>
            <w:rFonts w:ascii="Times New Roman" w:hAnsi="Times New Roman" w:cs="Times New Roman"/>
            <w:sz w:val="20"/>
          </w:rPr>
          <w:instrText xml:space="preserve"> PAGE   \* MERGEFORMAT </w:instrText>
        </w:r>
        <w:r w:rsidRPr="008863C3">
          <w:rPr>
            <w:rFonts w:ascii="Times New Roman" w:hAnsi="Times New Roman" w:cs="Times New Roman"/>
            <w:sz w:val="20"/>
          </w:rPr>
          <w:fldChar w:fldCharType="separate"/>
        </w:r>
        <w:r w:rsidR="00A103E1">
          <w:rPr>
            <w:rFonts w:ascii="Times New Roman" w:hAnsi="Times New Roman" w:cs="Times New Roman"/>
            <w:noProof/>
            <w:sz w:val="20"/>
          </w:rPr>
          <w:t>21</w:t>
        </w:r>
        <w:r w:rsidRPr="008863C3">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9A6" w:rsidRDefault="005679A6" w:rsidP="00D94261">
      <w:pPr>
        <w:spacing w:after="0" w:line="240" w:lineRule="auto"/>
      </w:pPr>
      <w:r>
        <w:separator/>
      </w:r>
    </w:p>
  </w:footnote>
  <w:footnote w:type="continuationSeparator" w:id="0">
    <w:p w:rsidR="005679A6" w:rsidRDefault="005679A6" w:rsidP="00D94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C6" w:rsidRDefault="006A01C6" w:rsidP="00FB2F19">
    <w:pPr>
      <w:pStyle w:val="Header1"/>
      <w:rPr>
        <w:rFonts w:ascii="Times New Roman" w:hAnsi="Times New Roman"/>
        <w:sz w:val="22"/>
      </w:rPr>
    </w:pPr>
    <w:r w:rsidRPr="00FB2F19">
      <w:rPr>
        <w:rFonts w:ascii="Times New Roman" w:hAnsi="Times New Roman"/>
        <w:sz w:val="22"/>
      </w:rPr>
      <w:t>Общество</w:t>
    </w:r>
    <w:r>
      <w:rPr>
        <w:rFonts w:ascii="Times New Roman" w:hAnsi="Times New Roman"/>
        <w:sz w:val="22"/>
      </w:rPr>
      <w:t xml:space="preserve"> </w:t>
    </w:r>
    <w:r w:rsidRPr="00FB2F19">
      <w:rPr>
        <w:rFonts w:ascii="Times New Roman" w:hAnsi="Times New Roman"/>
        <w:sz w:val="22"/>
      </w:rPr>
      <w:t>с</w:t>
    </w:r>
    <w:r>
      <w:rPr>
        <w:rFonts w:ascii="Times New Roman" w:hAnsi="Times New Roman"/>
        <w:sz w:val="22"/>
      </w:rPr>
      <w:t xml:space="preserve"> </w:t>
    </w:r>
    <w:r w:rsidRPr="00FB2F19">
      <w:rPr>
        <w:rFonts w:ascii="Times New Roman" w:hAnsi="Times New Roman"/>
        <w:sz w:val="22"/>
      </w:rPr>
      <w:t>ограниченной</w:t>
    </w:r>
    <w:r>
      <w:rPr>
        <w:rFonts w:ascii="Times New Roman" w:hAnsi="Times New Roman"/>
        <w:sz w:val="22"/>
      </w:rPr>
      <w:t xml:space="preserve"> </w:t>
    </w:r>
    <w:r w:rsidRPr="00FB2F19">
      <w:rPr>
        <w:rFonts w:ascii="Times New Roman" w:hAnsi="Times New Roman"/>
        <w:sz w:val="22"/>
      </w:rPr>
      <w:t>ответственностью</w:t>
    </w:r>
    <w:r>
      <w:rPr>
        <w:rFonts w:ascii="Times New Roman" w:hAnsi="Times New Roman"/>
        <w:sz w:val="22"/>
      </w:rPr>
      <w:t xml:space="preserve"> </w:t>
    </w:r>
    <w:r w:rsidRPr="00FB2F19">
      <w:rPr>
        <w:rFonts w:ascii="Times New Roman" w:hAnsi="Times New Roman"/>
        <w:sz w:val="22"/>
      </w:rPr>
      <w:t>«Управляющая</w:t>
    </w:r>
    <w:r>
      <w:rPr>
        <w:rFonts w:ascii="Times New Roman" w:hAnsi="Times New Roman"/>
        <w:sz w:val="22"/>
      </w:rPr>
      <w:t xml:space="preserve"> </w:t>
    </w:r>
    <w:r w:rsidRPr="00FB2F19">
      <w:rPr>
        <w:rFonts w:ascii="Times New Roman" w:hAnsi="Times New Roman"/>
        <w:sz w:val="22"/>
      </w:rPr>
      <w:t>компания</w:t>
    </w:r>
    <w:r>
      <w:rPr>
        <w:rFonts w:ascii="Times New Roman" w:hAnsi="Times New Roman"/>
        <w:sz w:val="22"/>
      </w:rPr>
      <w:t xml:space="preserve"> </w:t>
    </w:r>
    <w:r w:rsidRPr="00FB2F19">
      <w:rPr>
        <w:rFonts w:ascii="Times New Roman" w:hAnsi="Times New Roman"/>
        <w:sz w:val="22"/>
      </w:rPr>
      <w:t>«Альфа-Капитал»</w:t>
    </w:r>
  </w:p>
  <w:p w:rsidR="006A01C6" w:rsidRPr="00E67646" w:rsidRDefault="006A01C6" w:rsidP="00E67646">
    <w:pPr>
      <w:pStyle w:val="Header1"/>
      <w:pBdr>
        <w:bottom w:val="single" w:sz="4" w:space="1" w:color="auto"/>
      </w:pBdr>
      <w:rPr>
        <w:rFonts w:ascii="Times New Roman" w:hAnsi="Times New Roman"/>
        <w:sz w:val="6"/>
        <w:szCs w:val="4"/>
      </w:rPr>
    </w:pPr>
  </w:p>
  <w:p w:rsidR="006A01C6" w:rsidRPr="00E67646" w:rsidRDefault="006A01C6" w:rsidP="00E67646">
    <w:pPr>
      <w:pStyle w:val="Header1"/>
      <w:rPr>
        <w:rFonts w:ascii="Times New Roman"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C6" w:rsidRPr="00AD1A0A" w:rsidRDefault="006A01C6" w:rsidP="00177C42">
    <w:pPr>
      <w:pStyle w:val="Header1"/>
      <w:rPr>
        <w:rFonts w:ascii="Times New Roman" w:hAnsi="Times New Roman"/>
        <w:sz w:val="22"/>
      </w:rPr>
    </w:pPr>
    <w:r w:rsidRPr="00AD1A0A">
      <w:rPr>
        <w:rFonts w:ascii="Times New Roman" w:hAnsi="Times New Roman"/>
        <w:sz w:val="22"/>
      </w:rPr>
      <w:t>ООО</w:t>
    </w:r>
    <w:r>
      <w:rPr>
        <w:rFonts w:ascii="Times New Roman" w:hAnsi="Times New Roman"/>
        <w:sz w:val="22"/>
      </w:rPr>
      <w:t xml:space="preserve"> </w:t>
    </w:r>
    <w:r w:rsidRPr="00AD1A0A">
      <w:rPr>
        <w:rFonts w:ascii="Times New Roman" w:hAnsi="Times New Roman"/>
        <w:sz w:val="22"/>
      </w:rPr>
      <w:t>«Страховая</w:t>
    </w:r>
    <w:r>
      <w:rPr>
        <w:rFonts w:ascii="Times New Roman" w:hAnsi="Times New Roman"/>
        <w:sz w:val="22"/>
      </w:rPr>
      <w:t xml:space="preserve"> </w:t>
    </w:r>
    <w:r w:rsidRPr="00AD1A0A">
      <w:rPr>
        <w:rFonts w:ascii="Times New Roman" w:hAnsi="Times New Roman"/>
        <w:sz w:val="22"/>
      </w:rPr>
      <w:t>компания</w:t>
    </w:r>
    <w:r>
      <w:rPr>
        <w:rFonts w:ascii="Times New Roman" w:hAnsi="Times New Roman"/>
        <w:sz w:val="22"/>
      </w:rPr>
      <w:t xml:space="preserve"> </w:t>
    </w:r>
    <w:r w:rsidRPr="00AD1A0A">
      <w:rPr>
        <w:rFonts w:ascii="Times New Roman" w:hAnsi="Times New Roman"/>
        <w:sz w:val="22"/>
      </w:rPr>
      <w:t>«Райффайзен</w:t>
    </w:r>
    <w:r>
      <w:rPr>
        <w:rFonts w:ascii="Times New Roman" w:hAnsi="Times New Roman"/>
        <w:sz w:val="22"/>
      </w:rPr>
      <w:t xml:space="preserve"> </w:t>
    </w:r>
    <w:r w:rsidRPr="00AD1A0A">
      <w:rPr>
        <w:rFonts w:ascii="Times New Roman" w:hAnsi="Times New Roman"/>
        <w:sz w:val="22"/>
      </w:rPr>
      <w:t>Лайф»</w:t>
    </w:r>
  </w:p>
  <w:p w:rsidR="006A01C6" w:rsidRPr="00AD1A0A" w:rsidRDefault="006A01C6" w:rsidP="00177C42">
    <w:pPr>
      <w:pStyle w:val="Header1"/>
      <w:pBdr>
        <w:bottom w:val="single" w:sz="4" w:space="1" w:color="auto"/>
      </w:pBdr>
      <w:rPr>
        <w:rFonts w:ascii="Times New Roman" w:hAnsi="Times New Roman"/>
        <w:sz w:val="6"/>
        <w:szCs w:val="4"/>
      </w:rPr>
    </w:pPr>
  </w:p>
  <w:p w:rsidR="006A01C6" w:rsidRDefault="006A01C6" w:rsidP="00E676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C6" w:rsidRDefault="006A01C6" w:rsidP="00E67646">
    <w:pPr>
      <w:pStyle w:val="Header1"/>
      <w:pBdr>
        <w:bottom w:val="single" w:sz="4" w:space="1" w:color="auto"/>
      </w:pBdr>
      <w:rPr>
        <w:rFonts w:ascii="Times New Roman" w:hAnsi="Times New Roman"/>
        <w:sz w:val="22"/>
        <w:szCs w:val="22"/>
      </w:rPr>
    </w:pPr>
    <w:r w:rsidRPr="00FB2F19">
      <w:rPr>
        <w:rFonts w:ascii="Times New Roman" w:hAnsi="Times New Roman"/>
        <w:sz w:val="22"/>
        <w:szCs w:val="22"/>
      </w:rPr>
      <w:t>Общество</w:t>
    </w:r>
    <w:r>
      <w:rPr>
        <w:rFonts w:ascii="Times New Roman" w:hAnsi="Times New Roman"/>
        <w:sz w:val="22"/>
        <w:szCs w:val="22"/>
      </w:rPr>
      <w:t xml:space="preserve"> </w:t>
    </w:r>
    <w:r w:rsidRPr="00FB2F19">
      <w:rPr>
        <w:rFonts w:ascii="Times New Roman" w:hAnsi="Times New Roman"/>
        <w:sz w:val="22"/>
        <w:szCs w:val="22"/>
      </w:rPr>
      <w:t>с</w:t>
    </w:r>
    <w:r>
      <w:rPr>
        <w:rFonts w:ascii="Times New Roman" w:hAnsi="Times New Roman"/>
        <w:sz w:val="22"/>
        <w:szCs w:val="22"/>
      </w:rPr>
      <w:t xml:space="preserve"> </w:t>
    </w:r>
    <w:r w:rsidRPr="00FB2F19">
      <w:rPr>
        <w:rFonts w:ascii="Times New Roman" w:hAnsi="Times New Roman"/>
        <w:sz w:val="22"/>
        <w:szCs w:val="22"/>
      </w:rPr>
      <w:t>ограниченной</w:t>
    </w:r>
    <w:r>
      <w:rPr>
        <w:rFonts w:ascii="Times New Roman" w:hAnsi="Times New Roman"/>
        <w:sz w:val="22"/>
        <w:szCs w:val="22"/>
      </w:rPr>
      <w:t xml:space="preserve"> </w:t>
    </w:r>
    <w:r w:rsidRPr="00FB2F19">
      <w:rPr>
        <w:rFonts w:ascii="Times New Roman" w:hAnsi="Times New Roman"/>
        <w:sz w:val="22"/>
        <w:szCs w:val="22"/>
      </w:rPr>
      <w:t>ответственностью</w:t>
    </w:r>
    <w:r>
      <w:rPr>
        <w:rFonts w:ascii="Times New Roman" w:hAnsi="Times New Roman"/>
        <w:sz w:val="22"/>
        <w:szCs w:val="22"/>
      </w:rPr>
      <w:t xml:space="preserve"> </w:t>
    </w:r>
    <w:r w:rsidRPr="00FB2F19">
      <w:rPr>
        <w:rFonts w:ascii="Times New Roman" w:hAnsi="Times New Roman"/>
        <w:sz w:val="22"/>
        <w:szCs w:val="22"/>
      </w:rPr>
      <w:t>«Управляющая</w:t>
    </w:r>
    <w:r>
      <w:rPr>
        <w:rFonts w:ascii="Times New Roman" w:hAnsi="Times New Roman"/>
        <w:sz w:val="22"/>
        <w:szCs w:val="22"/>
      </w:rPr>
      <w:t xml:space="preserve"> </w:t>
    </w:r>
    <w:r w:rsidRPr="00FB2F19">
      <w:rPr>
        <w:rFonts w:ascii="Times New Roman" w:hAnsi="Times New Roman"/>
        <w:sz w:val="22"/>
        <w:szCs w:val="22"/>
      </w:rPr>
      <w:t>компания</w:t>
    </w:r>
    <w:r>
      <w:rPr>
        <w:rFonts w:ascii="Times New Roman" w:hAnsi="Times New Roman"/>
        <w:sz w:val="22"/>
        <w:szCs w:val="22"/>
      </w:rPr>
      <w:t xml:space="preserve"> </w:t>
    </w:r>
    <w:r w:rsidRPr="00FB2F19">
      <w:rPr>
        <w:rFonts w:ascii="Times New Roman" w:hAnsi="Times New Roman"/>
        <w:sz w:val="22"/>
        <w:szCs w:val="22"/>
      </w:rPr>
      <w:t>«Альфа-Капитал»</w:t>
    </w:r>
    <w:r>
      <w:rPr>
        <w:rFonts w:ascii="Times New Roman" w:hAnsi="Times New Roman"/>
        <w:sz w:val="22"/>
        <w:szCs w:val="22"/>
      </w:rPr>
      <w:t xml:space="preserve"> </w:t>
    </w:r>
  </w:p>
  <w:p w:rsidR="006A01C6" w:rsidRPr="00E67646" w:rsidRDefault="006A01C6" w:rsidP="00E67646">
    <w:pPr>
      <w:pStyle w:val="Header1"/>
      <w:pBdr>
        <w:bottom w:val="single" w:sz="4" w:space="1" w:color="auto"/>
      </w:pBdr>
      <w:rPr>
        <w:rFonts w:ascii="Times New Roman" w:hAnsi="Times New Roman"/>
        <w:sz w:val="8"/>
        <w:szCs w:val="4"/>
      </w:rPr>
    </w:pPr>
    <w:r w:rsidRPr="00160025">
      <w:rPr>
        <w:rFonts w:ascii="Times New Roman" w:eastAsia="Times New Roman" w:hAnsi="Times New Roman"/>
        <w:color w:val="000000"/>
        <w:sz w:val="22"/>
      </w:rPr>
      <w:t>Бухгалтерский баланс некредитной финансовой организации</w:t>
    </w:r>
  </w:p>
  <w:p w:rsidR="006A01C6" w:rsidRPr="00E67646" w:rsidRDefault="006A01C6" w:rsidP="00E67646">
    <w:pPr>
      <w:pStyle w:val="Header1"/>
      <w:rPr>
        <w:rFonts w:ascii="Times New Roman" w:hAnsi="Times New Roman"/>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C6" w:rsidRDefault="006A01C6" w:rsidP="00177C42">
    <w:pPr>
      <w:pStyle w:val="Header1"/>
      <w:rPr>
        <w:rFonts w:ascii="Times New Roman" w:hAnsi="Times New Roman"/>
        <w:sz w:val="22"/>
      </w:rPr>
    </w:pPr>
    <w:r w:rsidRPr="00AD1A0A">
      <w:rPr>
        <w:rFonts w:ascii="Times New Roman" w:hAnsi="Times New Roman"/>
        <w:sz w:val="22"/>
      </w:rPr>
      <w:t>ООО</w:t>
    </w:r>
    <w:r>
      <w:rPr>
        <w:rFonts w:ascii="Times New Roman" w:hAnsi="Times New Roman"/>
        <w:sz w:val="22"/>
      </w:rPr>
      <w:t xml:space="preserve"> </w:t>
    </w:r>
    <w:r w:rsidRPr="00AD1A0A">
      <w:rPr>
        <w:rFonts w:ascii="Times New Roman" w:hAnsi="Times New Roman"/>
        <w:sz w:val="22"/>
      </w:rPr>
      <w:t>«Страховая</w:t>
    </w:r>
    <w:r>
      <w:rPr>
        <w:rFonts w:ascii="Times New Roman" w:hAnsi="Times New Roman"/>
        <w:sz w:val="22"/>
      </w:rPr>
      <w:t xml:space="preserve"> </w:t>
    </w:r>
    <w:r w:rsidRPr="00AD1A0A">
      <w:rPr>
        <w:rFonts w:ascii="Times New Roman" w:hAnsi="Times New Roman"/>
        <w:sz w:val="22"/>
      </w:rPr>
      <w:t>компания</w:t>
    </w:r>
    <w:r>
      <w:rPr>
        <w:rFonts w:ascii="Times New Roman" w:hAnsi="Times New Roman"/>
        <w:sz w:val="22"/>
      </w:rPr>
      <w:t xml:space="preserve"> </w:t>
    </w:r>
    <w:r w:rsidRPr="00AD1A0A">
      <w:rPr>
        <w:rFonts w:ascii="Times New Roman" w:hAnsi="Times New Roman"/>
        <w:sz w:val="22"/>
      </w:rPr>
      <w:t>«Райффайзен</w:t>
    </w:r>
    <w:r>
      <w:rPr>
        <w:rFonts w:ascii="Times New Roman" w:hAnsi="Times New Roman"/>
        <w:sz w:val="22"/>
      </w:rPr>
      <w:t xml:space="preserve"> </w:t>
    </w:r>
    <w:r w:rsidRPr="00AD1A0A">
      <w:rPr>
        <w:rFonts w:ascii="Times New Roman" w:hAnsi="Times New Roman"/>
        <w:sz w:val="22"/>
      </w:rPr>
      <w:t>Лайф»</w:t>
    </w:r>
  </w:p>
  <w:p w:rsidR="006A01C6" w:rsidRDefault="006A01C6" w:rsidP="00B02E61">
    <w:pPr>
      <w:pStyle w:val="Header1"/>
      <w:rPr>
        <w:rFonts w:ascii="Times New Roman" w:eastAsia="Times New Roman" w:hAnsi="Times New Roman"/>
        <w:color w:val="000000"/>
      </w:rPr>
    </w:pPr>
    <w:r w:rsidRPr="00BA54CE">
      <w:rPr>
        <w:rFonts w:ascii="Times New Roman" w:eastAsia="Times New Roman" w:hAnsi="Times New Roman"/>
        <w:color w:val="000000"/>
      </w:rPr>
      <w:t>ОТЧЕТ</w:t>
    </w:r>
    <w:r>
      <w:rPr>
        <w:rFonts w:ascii="Times New Roman" w:eastAsia="Times New Roman" w:hAnsi="Times New Roman"/>
        <w:color w:val="000000"/>
      </w:rPr>
      <w:t xml:space="preserve"> </w:t>
    </w:r>
    <w:r w:rsidRPr="00BA54CE">
      <w:rPr>
        <w:rFonts w:ascii="Times New Roman" w:eastAsia="Times New Roman" w:hAnsi="Times New Roman"/>
        <w:color w:val="000000"/>
      </w:rPr>
      <w:t>О</w:t>
    </w:r>
    <w:r>
      <w:rPr>
        <w:rFonts w:ascii="Times New Roman" w:eastAsia="Times New Roman" w:hAnsi="Times New Roman"/>
        <w:color w:val="000000"/>
      </w:rPr>
      <w:t xml:space="preserve"> </w:t>
    </w:r>
    <w:r w:rsidRPr="00BA54CE">
      <w:rPr>
        <w:rFonts w:ascii="Times New Roman" w:eastAsia="Times New Roman" w:hAnsi="Times New Roman"/>
        <w:color w:val="000000"/>
      </w:rPr>
      <w:t>ПОТОКАХ</w:t>
    </w:r>
    <w:r>
      <w:rPr>
        <w:rFonts w:ascii="Times New Roman" w:eastAsia="Times New Roman" w:hAnsi="Times New Roman"/>
        <w:color w:val="000000"/>
      </w:rPr>
      <w:t xml:space="preserve"> </w:t>
    </w:r>
    <w:r w:rsidRPr="00BA54CE">
      <w:rPr>
        <w:rFonts w:ascii="Times New Roman" w:eastAsia="Times New Roman" w:hAnsi="Times New Roman"/>
        <w:color w:val="000000"/>
      </w:rPr>
      <w:t>ДЕНЕЖНЫХ</w:t>
    </w:r>
    <w:r>
      <w:rPr>
        <w:rFonts w:ascii="Times New Roman" w:eastAsia="Times New Roman" w:hAnsi="Times New Roman"/>
        <w:color w:val="000000"/>
      </w:rPr>
      <w:t xml:space="preserve"> </w:t>
    </w:r>
    <w:r w:rsidRPr="00BA54CE">
      <w:rPr>
        <w:rFonts w:ascii="Times New Roman" w:eastAsia="Times New Roman" w:hAnsi="Times New Roman"/>
        <w:color w:val="000000"/>
      </w:rPr>
      <w:t>СРЕДСТВ</w:t>
    </w:r>
    <w:r>
      <w:rPr>
        <w:rFonts w:ascii="Times New Roman" w:eastAsia="Times New Roman" w:hAnsi="Times New Roman"/>
        <w:color w:val="000000"/>
      </w:rPr>
      <w:t xml:space="preserve"> </w:t>
    </w:r>
    <w:r w:rsidRPr="00BA54CE">
      <w:rPr>
        <w:rFonts w:ascii="Times New Roman" w:eastAsia="Times New Roman" w:hAnsi="Times New Roman"/>
        <w:color w:val="000000"/>
      </w:rPr>
      <w:t>СТРАХОВОЙ</w:t>
    </w:r>
    <w:r>
      <w:rPr>
        <w:rFonts w:ascii="Times New Roman" w:eastAsia="Times New Roman" w:hAnsi="Times New Roman"/>
        <w:color w:val="000000"/>
      </w:rPr>
      <w:t xml:space="preserve"> </w:t>
    </w:r>
    <w:r w:rsidRPr="00BA54CE">
      <w:rPr>
        <w:rFonts w:ascii="Times New Roman" w:eastAsia="Times New Roman" w:hAnsi="Times New Roman"/>
        <w:color w:val="000000"/>
      </w:rPr>
      <w:t>ОРГАНИЗАЦИИ</w:t>
    </w:r>
  </w:p>
  <w:p w:rsidR="006A01C6" w:rsidRPr="00B02E61" w:rsidRDefault="006A01C6">
    <w:pPr>
      <w:pStyle w:val="Header1"/>
      <w:pBdr>
        <w:bottom w:val="single" w:sz="4" w:space="1" w:color="auto"/>
      </w:pBdr>
      <w:rPr>
        <w:rFonts w:ascii="Times New Roman" w:eastAsia="Times New Roman" w:hAnsi="Times New Roman"/>
        <w:color w:val="000000"/>
        <w:sz w:val="6"/>
        <w:szCs w:val="6"/>
      </w:rPr>
    </w:pPr>
  </w:p>
  <w:p w:rsidR="006A01C6" w:rsidRDefault="006A01C6" w:rsidP="00B02E61">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C6" w:rsidRDefault="006A01C6" w:rsidP="00E67646">
    <w:pPr>
      <w:pStyle w:val="Header1"/>
      <w:pBdr>
        <w:bottom w:val="single" w:sz="4" w:space="1" w:color="auto"/>
      </w:pBdr>
      <w:rPr>
        <w:rFonts w:ascii="Times New Roman" w:hAnsi="Times New Roman"/>
        <w:sz w:val="22"/>
        <w:szCs w:val="22"/>
      </w:rPr>
    </w:pPr>
    <w:r w:rsidRPr="00FB2F19">
      <w:rPr>
        <w:rFonts w:ascii="Times New Roman" w:hAnsi="Times New Roman"/>
        <w:sz w:val="22"/>
        <w:szCs w:val="22"/>
      </w:rPr>
      <w:t>Общество</w:t>
    </w:r>
    <w:r>
      <w:rPr>
        <w:rFonts w:ascii="Times New Roman" w:hAnsi="Times New Roman"/>
        <w:sz w:val="22"/>
        <w:szCs w:val="22"/>
      </w:rPr>
      <w:t xml:space="preserve"> </w:t>
    </w:r>
    <w:r w:rsidRPr="00FB2F19">
      <w:rPr>
        <w:rFonts w:ascii="Times New Roman" w:hAnsi="Times New Roman"/>
        <w:sz w:val="22"/>
        <w:szCs w:val="22"/>
      </w:rPr>
      <w:t>с</w:t>
    </w:r>
    <w:r>
      <w:rPr>
        <w:rFonts w:ascii="Times New Roman" w:hAnsi="Times New Roman"/>
        <w:sz w:val="22"/>
        <w:szCs w:val="22"/>
      </w:rPr>
      <w:t xml:space="preserve"> </w:t>
    </w:r>
    <w:r w:rsidRPr="00FB2F19">
      <w:rPr>
        <w:rFonts w:ascii="Times New Roman" w:hAnsi="Times New Roman"/>
        <w:sz w:val="22"/>
        <w:szCs w:val="22"/>
      </w:rPr>
      <w:t>ограниченной</w:t>
    </w:r>
    <w:r>
      <w:rPr>
        <w:rFonts w:ascii="Times New Roman" w:hAnsi="Times New Roman"/>
        <w:sz w:val="22"/>
        <w:szCs w:val="22"/>
      </w:rPr>
      <w:t xml:space="preserve"> </w:t>
    </w:r>
    <w:r w:rsidRPr="00FB2F19">
      <w:rPr>
        <w:rFonts w:ascii="Times New Roman" w:hAnsi="Times New Roman"/>
        <w:sz w:val="22"/>
        <w:szCs w:val="22"/>
      </w:rPr>
      <w:t>ответственностью</w:t>
    </w:r>
    <w:r>
      <w:rPr>
        <w:rFonts w:ascii="Times New Roman" w:hAnsi="Times New Roman"/>
        <w:sz w:val="22"/>
        <w:szCs w:val="22"/>
      </w:rPr>
      <w:t xml:space="preserve"> </w:t>
    </w:r>
    <w:r w:rsidRPr="00FB2F19">
      <w:rPr>
        <w:rFonts w:ascii="Times New Roman" w:hAnsi="Times New Roman"/>
        <w:sz w:val="22"/>
        <w:szCs w:val="22"/>
      </w:rPr>
      <w:t>«Управляющая</w:t>
    </w:r>
    <w:r>
      <w:rPr>
        <w:rFonts w:ascii="Times New Roman" w:hAnsi="Times New Roman"/>
        <w:sz w:val="22"/>
        <w:szCs w:val="22"/>
      </w:rPr>
      <w:t xml:space="preserve"> </w:t>
    </w:r>
    <w:r w:rsidRPr="00FB2F19">
      <w:rPr>
        <w:rFonts w:ascii="Times New Roman" w:hAnsi="Times New Roman"/>
        <w:sz w:val="22"/>
        <w:szCs w:val="22"/>
      </w:rPr>
      <w:t>компания</w:t>
    </w:r>
    <w:r>
      <w:rPr>
        <w:rFonts w:ascii="Times New Roman" w:hAnsi="Times New Roman"/>
        <w:sz w:val="22"/>
        <w:szCs w:val="22"/>
      </w:rPr>
      <w:t xml:space="preserve"> </w:t>
    </w:r>
    <w:r w:rsidRPr="00FB2F19">
      <w:rPr>
        <w:rFonts w:ascii="Times New Roman" w:hAnsi="Times New Roman"/>
        <w:sz w:val="22"/>
        <w:szCs w:val="22"/>
      </w:rPr>
      <w:t>«Альфа-Капитал»</w:t>
    </w:r>
    <w:r>
      <w:rPr>
        <w:rFonts w:ascii="Times New Roman" w:hAnsi="Times New Roman"/>
        <w:sz w:val="22"/>
        <w:szCs w:val="22"/>
      </w:rPr>
      <w:t xml:space="preserve"> </w:t>
    </w:r>
  </w:p>
  <w:p w:rsidR="006A01C6" w:rsidRPr="00160025" w:rsidRDefault="006A01C6" w:rsidP="00160025">
    <w:pPr>
      <w:pStyle w:val="Header1"/>
      <w:pBdr>
        <w:bottom w:val="single" w:sz="4" w:space="1" w:color="auto"/>
      </w:pBdr>
      <w:rPr>
        <w:rFonts w:ascii="Times New Roman" w:eastAsia="Times New Roman" w:hAnsi="Times New Roman"/>
        <w:color w:val="000000"/>
        <w:sz w:val="22"/>
      </w:rPr>
    </w:pPr>
    <w:r w:rsidRPr="00160025">
      <w:rPr>
        <w:rFonts w:ascii="Times New Roman" w:eastAsia="Times New Roman" w:hAnsi="Times New Roman"/>
        <w:color w:val="000000"/>
        <w:sz w:val="22"/>
      </w:rPr>
      <w:t>Отчет о финансовых результатах некредитной финансовой организации</w:t>
    </w:r>
  </w:p>
  <w:p w:rsidR="006A01C6" w:rsidRPr="00E67646" w:rsidRDefault="006A01C6" w:rsidP="00E67646">
    <w:pPr>
      <w:pStyle w:val="Header1"/>
      <w:rPr>
        <w:rFonts w:ascii="Times New Roman" w:hAnsi="Times New Roman"/>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C6" w:rsidRDefault="006A01C6" w:rsidP="00E67646">
    <w:pPr>
      <w:pStyle w:val="Header1"/>
      <w:pBdr>
        <w:bottom w:val="single" w:sz="4" w:space="1" w:color="auto"/>
      </w:pBdr>
      <w:rPr>
        <w:rFonts w:ascii="Times New Roman" w:hAnsi="Times New Roman"/>
        <w:sz w:val="22"/>
        <w:szCs w:val="22"/>
      </w:rPr>
    </w:pPr>
    <w:r w:rsidRPr="00FB2F19">
      <w:rPr>
        <w:rFonts w:ascii="Times New Roman" w:hAnsi="Times New Roman"/>
        <w:sz w:val="22"/>
        <w:szCs w:val="22"/>
      </w:rPr>
      <w:t>Общество</w:t>
    </w:r>
    <w:r>
      <w:rPr>
        <w:rFonts w:ascii="Times New Roman" w:hAnsi="Times New Roman"/>
        <w:sz w:val="22"/>
        <w:szCs w:val="22"/>
      </w:rPr>
      <w:t xml:space="preserve"> </w:t>
    </w:r>
    <w:r w:rsidRPr="00FB2F19">
      <w:rPr>
        <w:rFonts w:ascii="Times New Roman" w:hAnsi="Times New Roman"/>
        <w:sz w:val="22"/>
        <w:szCs w:val="22"/>
      </w:rPr>
      <w:t>с</w:t>
    </w:r>
    <w:r>
      <w:rPr>
        <w:rFonts w:ascii="Times New Roman" w:hAnsi="Times New Roman"/>
        <w:sz w:val="22"/>
        <w:szCs w:val="22"/>
      </w:rPr>
      <w:t xml:space="preserve"> </w:t>
    </w:r>
    <w:r w:rsidRPr="00FB2F19">
      <w:rPr>
        <w:rFonts w:ascii="Times New Roman" w:hAnsi="Times New Roman"/>
        <w:sz w:val="22"/>
        <w:szCs w:val="22"/>
      </w:rPr>
      <w:t>ограниченной</w:t>
    </w:r>
    <w:r>
      <w:rPr>
        <w:rFonts w:ascii="Times New Roman" w:hAnsi="Times New Roman"/>
        <w:sz w:val="22"/>
        <w:szCs w:val="22"/>
      </w:rPr>
      <w:t xml:space="preserve"> </w:t>
    </w:r>
    <w:r w:rsidRPr="00FB2F19">
      <w:rPr>
        <w:rFonts w:ascii="Times New Roman" w:hAnsi="Times New Roman"/>
        <w:sz w:val="22"/>
        <w:szCs w:val="22"/>
      </w:rPr>
      <w:t>ответственностью</w:t>
    </w:r>
    <w:r>
      <w:rPr>
        <w:rFonts w:ascii="Times New Roman" w:hAnsi="Times New Roman"/>
        <w:sz w:val="22"/>
        <w:szCs w:val="22"/>
      </w:rPr>
      <w:t xml:space="preserve"> </w:t>
    </w:r>
    <w:r w:rsidRPr="00FB2F19">
      <w:rPr>
        <w:rFonts w:ascii="Times New Roman" w:hAnsi="Times New Roman"/>
        <w:sz w:val="22"/>
        <w:szCs w:val="22"/>
      </w:rPr>
      <w:t>«Управляющая</w:t>
    </w:r>
    <w:r>
      <w:rPr>
        <w:rFonts w:ascii="Times New Roman" w:hAnsi="Times New Roman"/>
        <w:sz w:val="22"/>
        <w:szCs w:val="22"/>
      </w:rPr>
      <w:t xml:space="preserve"> </w:t>
    </w:r>
    <w:r w:rsidRPr="00FB2F19">
      <w:rPr>
        <w:rFonts w:ascii="Times New Roman" w:hAnsi="Times New Roman"/>
        <w:sz w:val="22"/>
        <w:szCs w:val="22"/>
      </w:rPr>
      <w:t>компания</w:t>
    </w:r>
    <w:r>
      <w:rPr>
        <w:rFonts w:ascii="Times New Roman" w:hAnsi="Times New Roman"/>
        <w:sz w:val="22"/>
        <w:szCs w:val="22"/>
      </w:rPr>
      <w:t xml:space="preserve"> </w:t>
    </w:r>
    <w:r w:rsidRPr="00FB2F19">
      <w:rPr>
        <w:rFonts w:ascii="Times New Roman" w:hAnsi="Times New Roman"/>
        <w:sz w:val="22"/>
        <w:szCs w:val="22"/>
      </w:rPr>
      <w:t>«Альфа-Капитал»</w:t>
    </w:r>
    <w:r>
      <w:rPr>
        <w:rFonts w:ascii="Times New Roman" w:hAnsi="Times New Roman"/>
        <w:sz w:val="22"/>
        <w:szCs w:val="22"/>
      </w:rPr>
      <w:t xml:space="preserve"> </w:t>
    </w:r>
  </w:p>
  <w:p w:rsidR="006A01C6" w:rsidRPr="00160025" w:rsidRDefault="006A01C6" w:rsidP="00CB0685">
    <w:pPr>
      <w:pStyle w:val="Header1"/>
      <w:pBdr>
        <w:bottom w:val="single" w:sz="4" w:space="1" w:color="auto"/>
      </w:pBdr>
      <w:rPr>
        <w:rFonts w:ascii="Times New Roman" w:eastAsia="Times New Roman" w:hAnsi="Times New Roman"/>
        <w:color w:val="000000"/>
        <w:sz w:val="22"/>
      </w:rPr>
    </w:pPr>
    <w:r w:rsidRPr="00160025">
      <w:rPr>
        <w:rFonts w:ascii="Times New Roman" w:eastAsia="Times New Roman" w:hAnsi="Times New Roman"/>
        <w:color w:val="000000"/>
        <w:sz w:val="22"/>
      </w:rPr>
      <w:t>Отчет об изменениях собственного капитала некредитной финансовой организации</w:t>
    </w:r>
  </w:p>
  <w:p w:rsidR="006A01C6" w:rsidRPr="00E67646" w:rsidRDefault="006A01C6" w:rsidP="00E67646">
    <w:pPr>
      <w:pStyle w:val="Header1"/>
      <w:rPr>
        <w:rFonts w:ascii="Times New Roman" w:hAnsi="Times New Roman"/>
        <w:sz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C6" w:rsidRDefault="006A01C6" w:rsidP="00E67646">
    <w:pPr>
      <w:pStyle w:val="Header1"/>
      <w:pBdr>
        <w:bottom w:val="single" w:sz="4" w:space="1" w:color="auto"/>
      </w:pBdr>
      <w:rPr>
        <w:rFonts w:ascii="Times New Roman" w:hAnsi="Times New Roman"/>
        <w:sz w:val="22"/>
        <w:szCs w:val="22"/>
      </w:rPr>
    </w:pPr>
    <w:r w:rsidRPr="00FB2F19">
      <w:rPr>
        <w:rFonts w:ascii="Times New Roman" w:hAnsi="Times New Roman"/>
        <w:sz w:val="22"/>
        <w:szCs w:val="22"/>
      </w:rPr>
      <w:t>Общество</w:t>
    </w:r>
    <w:r>
      <w:rPr>
        <w:rFonts w:ascii="Times New Roman" w:hAnsi="Times New Roman"/>
        <w:sz w:val="22"/>
        <w:szCs w:val="22"/>
      </w:rPr>
      <w:t xml:space="preserve"> </w:t>
    </w:r>
    <w:r w:rsidRPr="00FB2F19">
      <w:rPr>
        <w:rFonts w:ascii="Times New Roman" w:hAnsi="Times New Roman"/>
        <w:sz w:val="22"/>
        <w:szCs w:val="22"/>
      </w:rPr>
      <w:t>с</w:t>
    </w:r>
    <w:r>
      <w:rPr>
        <w:rFonts w:ascii="Times New Roman" w:hAnsi="Times New Roman"/>
        <w:sz w:val="22"/>
        <w:szCs w:val="22"/>
      </w:rPr>
      <w:t xml:space="preserve"> </w:t>
    </w:r>
    <w:r w:rsidRPr="00FB2F19">
      <w:rPr>
        <w:rFonts w:ascii="Times New Roman" w:hAnsi="Times New Roman"/>
        <w:sz w:val="22"/>
        <w:szCs w:val="22"/>
      </w:rPr>
      <w:t>ограниченной</w:t>
    </w:r>
    <w:r>
      <w:rPr>
        <w:rFonts w:ascii="Times New Roman" w:hAnsi="Times New Roman"/>
        <w:sz w:val="22"/>
        <w:szCs w:val="22"/>
      </w:rPr>
      <w:t xml:space="preserve"> </w:t>
    </w:r>
    <w:r w:rsidRPr="00FB2F19">
      <w:rPr>
        <w:rFonts w:ascii="Times New Roman" w:hAnsi="Times New Roman"/>
        <w:sz w:val="22"/>
        <w:szCs w:val="22"/>
      </w:rPr>
      <w:t>ответственностью</w:t>
    </w:r>
    <w:r>
      <w:rPr>
        <w:rFonts w:ascii="Times New Roman" w:hAnsi="Times New Roman"/>
        <w:sz w:val="22"/>
        <w:szCs w:val="22"/>
      </w:rPr>
      <w:t xml:space="preserve"> </w:t>
    </w:r>
    <w:r w:rsidRPr="00FB2F19">
      <w:rPr>
        <w:rFonts w:ascii="Times New Roman" w:hAnsi="Times New Roman"/>
        <w:sz w:val="22"/>
        <w:szCs w:val="22"/>
      </w:rPr>
      <w:t>«Управляющая</w:t>
    </w:r>
    <w:r>
      <w:rPr>
        <w:rFonts w:ascii="Times New Roman" w:hAnsi="Times New Roman"/>
        <w:sz w:val="22"/>
        <w:szCs w:val="22"/>
      </w:rPr>
      <w:t xml:space="preserve"> </w:t>
    </w:r>
    <w:r w:rsidRPr="00FB2F19">
      <w:rPr>
        <w:rFonts w:ascii="Times New Roman" w:hAnsi="Times New Roman"/>
        <w:sz w:val="22"/>
        <w:szCs w:val="22"/>
      </w:rPr>
      <w:t>компания</w:t>
    </w:r>
    <w:r>
      <w:rPr>
        <w:rFonts w:ascii="Times New Roman" w:hAnsi="Times New Roman"/>
        <w:sz w:val="22"/>
        <w:szCs w:val="22"/>
      </w:rPr>
      <w:t xml:space="preserve"> </w:t>
    </w:r>
    <w:r w:rsidRPr="00FB2F19">
      <w:rPr>
        <w:rFonts w:ascii="Times New Roman" w:hAnsi="Times New Roman"/>
        <w:sz w:val="22"/>
        <w:szCs w:val="22"/>
      </w:rPr>
      <w:t>«Альфа-Капитал»</w:t>
    </w:r>
    <w:r>
      <w:rPr>
        <w:rFonts w:ascii="Times New Roman" w:hAnsi="Times New Roman"/>
        <w:sz w:val="22"/>
        <w:szCs w:val="22"/>
      </w:rPr>
      <w:t xml:space="preserve"> </w:t>
    </w:r>
  </w:p>
  <w:p w:rsidR="006A01C6" w:rsidRPr="00160025" w:rsidRDefault="006A01C6" w:rsidP="00325A6D">
    <w:pPr>
      <w:pStyle w:val="Header1"/>
      <w:pBdr>
        <w:bottom w:val="single" w:sz="4" w:space="1" w:color="auto"/>
      </w:pBdr>
      <w:rPr>
        <w:rFonts w:ascii="Times New Roman" w:eastAsia="Times New Roman" w:hAnsi="Times New Roman"/>
        <w:color w:val="000000"/>
        <w:sz w:val="22"/>
      </w:rPr>
    </w:pPr>
    <w:r w:rsidRPr="00160025">
      <w:rPr>
        <w:rFonts w:ascii="Times New Roman" w:eastAsia="Times New Roman" w:hAnsi="Times New Roman"/>
        <w:color w:val="000000"/>
        <w:sz w:val="22"/>
      </w:rPr>
      <w:t>Отчет о потоках денежных средств некредитной финансовой организации</w:t>
    </w:r>
  </w:p>
  <w:p w:rsidR="006A01C6" w:rsidRPr="00E67646" w:rsidRDefault="006A01C6" w:rsidP="00E67646">
    <w:pPr>
      <w:pStyle w:val="Header1"/>
      <w:rPr>
        <w:rFonts w:ascii="Times New Roman" w:hAnsi="Times New Roman"/>
        <w:sz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C6" w:rsidRDefault="006A01C6" w:rsidP="00E67646">
    <w:pPr>
      <w:pStyle w:val="Header1"/>
      <w:pBdr>
        <w:bottom w:val="single" w:sz="4" w:space="1" w:color="auto"/>
      </w:pBdr>
      <w:rPr>
        <w:rFonts w:ascii="Times New Roman" w:hAnsi="Times New Roman"/>
        <w:sz w:val="22"/>
        <w:szCs w:val="22"/>
      </w:rPr>
    </w:pPr>
    <w:r w:rsidRPr="00FB2F19">
      <w:rPr>
        <w:rFonts w:ascii="Times New Roman" w:hAnsi="Times New Roman"/>
        <w:sz w:val="22"/>
        <w:szCs w:val="22"/>
      </w:rPr>
      <w:t>Общество</w:t>
    </w:r>
    <w:r>
      <w:rPr>
        <w:rFonts w:ascii="Times New Roman" w:hAnsi="Times New Roman"/>
        <w:sz w:val="22"/>
        <w:szCs w:val="22"/>
      </w:rPr>
      <w:t xml:space="preserve"> </w:t>
    </w:r>
    <w:r w:rsidRPr="00FB2F19">
      <w:rPr>
        <w:rFonts w:ascii="Times New Roman" w:hAnsi="Times New Roman"/>
        <w:sz w:val="22"/>
        <w:szCs w:val="22"/>
      </w:rPr>
      <w:t>с</w:t>
    </w:r>
    <w:r>
      <w:rPr>
        <w:rFonts w:ascii="Times New Roman" w:hAnsi="Times New Roman"/>
        <w:sz w:val="22"/>
        <w:szCs w:val="22"/>
      </w:rPr>
      <w:t xml:space="preserve"> </w:t>
    </w:r>
    <w:r w:rsidRPr="00FB2F19">
      <w:rPr>
        <w:rFonts w:ascii="Times New Roman" w:hAnsi="Times New Roman"/>
        <w:sz w:val="22"/>
        <w:szCs w:val="22"/>
      </w:rPr>
      <w:t>ограниченной</w:t>
    </w:r>
    <w:r>
      <w:rPr>
        <w:rFonts w:ascii="Times New Roman" w:hAnsi="Times New Roman"/>
        <w:sz w:val="22"/>
        <w:szCs w:val="22"/>
      </w:rPr>
      <w:t xml:space="preserve"> </w:t>
    </w:r>
    <w:r w:rsidRPr="00FB2F19">
      <w:rPr>
        <w:rFonts w:ascii="Times New Roman" w:hAnsi="Times New Roman"/>
        <w:sz w:val="22"/>
        <w:szCs w:val="22"/>
      </w:rPr>
      <w:t>ответственностью</w:t>
    </w:r>
    <w:r>
      <w:rPr>
        <w:rFonts w:ascii="Times New Roman" w:hAnsi="Times New Roman"/>
        <w:sz w:val="22"/>
        <w:szCs w:val="22"/>
      </w:rPr>
      <w:t xml:space="preserve"> </w:t>
    </w:r>
    <w:r w:rsidRPr="00FB2F19">
      <w:rPr>
        <w:rFonts w:ascii="Times New Roman" w:hAnsi="Times New Roman"/>
        <w:sz w:val="22"/>
        <w:szCs w:val="22"/>
      </w:rPr>
      <w:t>«Управляющая</w:t>
    </w:r>
    <w:r>
      <w:rPr>
        <w:rFonts w:ascii="Times New Roman" w:hAnsi="Times New Roman"/>
        <w:sz w:val="22"/>
        <w:szCs w:val="22"/>
      </w:rPr>
      <w:t xml:space="preserve"> </w:t>
    </w:r>
    <w:r w:rsidRPr="00FB2F19">
      <w:rPr>
        <w:rFonts w:ascii="Times New Roman" w:hAnsi="Times New Roman"/>
        <w:sz w:val="22"/>
        <w:szCs w:val="22"/>
      </w:rPr>
      <w:t>компания</w:t>
    </w:r>
    <w:r>
      <w:rPr>
        <w:rFonts w:ascii="Times New Roman" w:hAnsi="Times New Roman"/>
        <w:sz w:val="22"/>
        <w:szCs w:val="22"/>
      </w:rPr>
      <w:t xml:space="preserve"> </w:t>
    </w:r>
    <w:r w:rsidRPr="00FB2F19">
      <w:rPr>
        <w:rFonts w:ascii="Times New Roman" w:hAnsi="Times New Roman"/>
        <w:sz w:val="22"/>
        <w:szCs w:val="22"/>
      </w:rPr>
      <w:t>«Альфа-Капитал»</w:t>
    </w:r>
    <w:r>
      <w:rPr>
        <w:rFonts w:ascii="Times New Roman" w:hAnsi="Times New Roman"/>
        <w:sz w:val="22"/>
        <w:szCs w:val="22"/>
      </w:rPr>
      <w:t xml:space="preserve"> </w:t>
    </w:r>
  </w:p>
  <w:p w:rsidR="006A01C6" w:rsidRPr="001277F7" w:rsidRDefault="006A01C6" w:rsidP="00E67646">
    <w:pPr>
      <w:pStyle w:val="Header1"/>
      <w:pBdr>
        <w:bottom w:val="single" w:sz="4" w:space="1" w:color="auto"/>
      </w:pBdr>
      <w:rPr>
        <w:rFonts w:ascii="Times New Roman" w:eastAsia="Times New Roman" w:hAnsi="Times New Roman"/>
        <w:color w:val="000000"/>
      </w:rPr>
    </w:pPr>
    <w:r w:rsidRPr="001277F7">
      <w:rPr>
        <w:rFonts w:ascii="Times New Roman" w:eastAsia="Times New Roman" w:hAnsi="Times New Roman"/>
        <w:color w:val="000000"/>
      </w:rPr>
      <w:t>Примечания в составе промежуточной бухгалтерской (финансов</w:t>
    </w:r>
    <w:r>
      <w:rPr>
        <w:rFonts w:ascii="Times New Roman" w:eastAsia="Times New Roman" w:hAnsi="Times New Roman"/>
        <w:color w:val="000000"/>
      </w:rPr>
      <w:t xml:space="preserve">ой) </w:t>
    </w:r>
    <w:r w:rsidRPr="00E577E5">
      <w:rPr>
        <w:rFonts w:ascii="Times New Roman" w:hAnsi="Times New Roman"/>
        <w:sz w:val="22"/>
        <w:szCs w:val="22"/>
      </w:rPr>
      <w:t>отчетности за 9 месяцев 2021</w:t>
    </w:r>
    <w:r w:rsidRPr="001277F7">
      <w:rPr>
        <w:rFonts w:ascii="Times New Roman" w:eastAsia="Times New Roman" w:hAnsi="Times New Roman"/>
        <w:color w:val="000000"/>
      </w:rPr>
      <w:t xml:space="preserve"> года</w:t>
    </w:r>
  </w:p>
  <w:p w:rsidR="006A01C6" w:rsidRPr="00E67646" w:rsidRDefault="006A01C6" w:rsidP="00E67646">
    <w:pPr>
      <w:pStyle w:val="Header1"/>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EDC"/>
    <w:multiLevelType w:val="hybridMultilevel"/>
    <w:tmpl w:val="EE3E61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2C1447"/>
    <w:multiLevelType w:val="hybridMultilevel"/>
    <w:tmpl w:val="270E9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62A49"/>
    <w:multiLevelType w:val="multilevel"/>
    <w:tmpl w:val="812AB60E"/>
    <w:lvl w:ilvl="0">
      <w:start w:val="31"/>
      <w:numFmt w:val="decimal"/>
      <w:lvlText w:val="%1"/>
      <w:lvlJc w:val="left"/>
      <w:pPr>
        <w:ind w:left="117" w:hanging="265"/>
      </w:pPr>
      <w:rPr>
        <w:rFonts w:hint="default"/>
      </w:rPr>
    </w:lvl>
    <w:lvl w:ilvl="1">
      <w:start w:val="1"/>
      <w:numFmt w:val="decimal"/>
      <w:lvlText w:val="%1.%2."/>
      <w:lvlJc w:val="left"/>
      <w:pPr>
        <w:ind w:left="117" w:hanging="265"/>
        <w:jc w:val="right"/>
      </w:pPr>
      <w:rPr>
        <w:rFonts w:ascii="Times New Roman" w:eastAsia="Times New Roman" w:hAnsi="Times New Roman" w:cs="Times New Roman" w:hint="default"/>
        <w:w w:val="106"/>
        <w:sz w:val="11"/>
        <w:szCs w:val="11"/>
      </w:rPr>
    </w:lvl>
    <w:lvl w:ilvl="2">
      <w:numFmt w:val="bullet"/>
      <w:lvlText w:val="•"/>
      <w:lvlJc w:val="left"/>
      <w:pPr>
        <w:ind w:left="1579" w:hanging="265"/>
      </w:pPr>
      <w:rPr>
        <w:rFonts w:hint="default"/>
      </w:rPr>
    </w:lvl>
    <w:lvl w:ilvl="3">
      <w:numFmt w:val="bullet"/>
      <w:lvlText w:val="•"/>
      <w:lvlJc w:val="left"/>
      <w:pPr>
        <w:ind w:left="2309" w:hanging="265"/>
      </w:pPr>
      <w:rPr>
        <w:rFonts w:hint="default"/>
      </w:rPr>
    </w:lvl>
    <w:lvl w:ilvl="4">
      <w:numFmt w:val="bullet"/>
      <w:lvlText w:val="•"/>
      <w:lvlJc w:val="left"/>
      <w:pPr>
        <w:ind w:left="3039" w:hanging="265"/>
      </w:pPr>
      <w:rPr>
        <w:rFonts w:hint="default"/>
      </w:rPr>
    </w:lvl>
    <w:lvl w:ilvl="5">
      <w:numFmt w:val="bullet"/>
      <w:lvlText w:val="•"/>
      <w:lvlJc w:val="left"/>
      <w:pPr>
        <w:ind w:left="3769" w:hanging="265"/>
      </w:pPr>
      <w:rPr>
        <w:rFonts w:hint="default"/>
      </w:rPr>
    </w:lvl>
    <w:lvl w:ilvl="6">
      <w:numFmt w:val="bullet"/>
      <w:lvlText w:val="•"/>
      <w:lvlJc w:val="left"/>
      <w:pPr>
        <w:ind w:left="4499" w:hanging="265"/>
      </w:pPr>
      <w:rPr>
        <w:rFonts w:hint="default"/>
      </w:rPr>
    </w:lvl>
    <w:lvl w:ilvl="7">
      <w:numFmt w:val="bullet"/>
      <w:lvlText w:val="•"/>
      <w:lvlJc w:val="left"/>
      <w:pPr>
        <w:ind w:left="5228" w:hanging="265"/>
      </w:pPr>
      <w:rPr>
        <w:rFonts w:hint="default"/>
      </w:rPr>
    </w:lvl>
    <w:lvl w:ilvl="8">
      <w:numFmt w:val="bullet"/>
      <w:lvlText w:val="•"/>
      <w:lvlJc w:val="left"/>
      <w:pPr>
        <w:ind w:left="5958" w:hanging="265"/>
      </w:pPr>
      <w:rPr>
        <w:rFonts w:hint="default"/>
      </w:rPr>
    </w:lvl>
  </w:abstractNum>
  <w:abstractNum w:abstractNumId="3" w15:restartNumberingAfterBreak="0">
    <w:nsid w:val="0EEC22A2"/>
    <w:multiLevelType w:val="hybridMultilevel"/>
    <w:tmpl w:val="D366ACE4"/>
    <w:lvl w:ilvl="0" w:tplc="474EE77C">
      <w:start w:val="1"/>
      <w:numFmt w:val="bullet"/>
      <w:pStyle w:val="Liststyl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F00CAC"/>
    <w:multiLevelType w:val="hybridMultilevel"/>
    <w:tmpl w:val="9D2E68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3C94CCB"/>
    <w:multiLevelType w:val="hybridMultilevel"/>
    <w:tmpl w:val="861A3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6C3651F"/>
    <w:multiLevelType w:val="hybridMultilevel"/>
    <w:tmpl w:val="FC281854"/>
    <w:lvl w:ilvl="0" w:tplc="CAF0EDEE">
      <w:start w:val="1"/>
      <w:numFmt w:val="decimal"/>
      <w:lvlText w:val="%1."/>
      <w:lvlJc w:val="left"/>
      <w:pPr>
        <w:ind w:left="720" w:hanging="360"/>
      </w:pPr>
      <w:rPr>
        <w:rFonts w:ascii="Times New Roman Bold" w:hAnsi="Times New Roman Bold" w:hint="default"/>
        <w:b/>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D5711"/>
    <w:multiLevelType w:val="multilevel"/>
    <w:tmpl w:val="F2BA8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2F2F57"/>
    <w:multiLevelType w:val="hybridMultilevel"/>
    <w:tmpl w:val="C9DCA46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1F570E7"/>
    <w:multiLevelType w:val="hybridMultilevel"/>
    <w:tmpl w:val="53E27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C92321"/>
    <w:multiLevelType w:val="multilevel"/>
    <w:tmpl w:val="B22A65F2"/>
    <w:lvl w:ilvl="0">
      <w:start w:val="18"/>
      <w:numFmt w:val="decimal"/>
      <w:lvlText w:val="%1"/>
      <w:lvlJc w:val="left"/>
      <w:pPr>
        <w:ind w:left="747" w:hanging="579"/>
      </w:pPr>
      <w:rPr>
        <w:rFonts w:hint="default"/>
      </w:rPr>
    </w:lvl>
    <w:lvl w:ilvl="1">
      <w:start w:val="1"/>
      <w:numFmt w:val="decimal"/>
      <w:lvlText w:val="%1.%2"/>
      <w:lvlJc w:val="left"/>
      <w:pPr>
        <w:ind w:left="747" w:hanging="579"/>
      </w:pPr>
      <w:rPr>
        <w:rFonts w:hint="default"/>
      </w:rPr>
    </w:lvl>
    <w:lvl w:ilvl="2">
      <w:start w:val="1"/>
      <w:numFmt w:val="decimal"/>
      <w:lvlText w:val="%1.%2.%3."/>
      <w:lvlJc w:val="left"/>
      <w:pPr>
        <w:ind w:left="747" w:hanging="579"/>
      </w:pPr>
      <w:rPr>
        <w:rFonts w:ascii="Calibri" w:eastAsia="Calibri" w:hAnsi="Calibri" w:cs="Calibri" w:hint="default"/>
        <w:w w:val="101"/>
        <w:sz w:val="19"/>
        <w:szCs w:val="19"/>
      </w:rPr>
    </w:lvl>
    <w:lvl w:ilvl="3">
      <w:numFmt w:val="bullet"/>
      <w:lvlText w:val="•"/>
      <w:lvlJc w:val="left"/>
      <w:pPr>
        <w:ind w:left="3555" w:hanging="579"/>
      </w:pPr>
      <w:rPr>
        <w:rFonts w:hint="default"/>
      </w:rPr>
    </w:lvl>
    <w:lvl w:ilvl="4">
      <w:numFmt w:val="bullet"/>
      <w:lvlText w:val="•"/>
      <w:lvlJc w:val="left"/>
      <w:pPr>
        <w:ind w:left="4493" w:hanging="579"/>
      </w:pPr>
      <w:rPr>
        <w:rFonts w:hint="default"/>
      </w:rPr>
    </w:lvl>
    <w:lvl w:ilvl="5">
      <w:numFmt w:val="bullet"/>
      <w:lvlText w:val="•"/>
      <w:lvlJc w:val="left"/>
      <w:pPr>
        <w:ind w:left="5432" w:hanging="579"/>
      </w:pPr>
      <w:rPr>
        <w:rFonts w:hint="default"/>
      </w:rPr>
    </w:lvl>
    <w:lvl w:ilvl="6">
      <w:numFmt w:val="bullet"/>
      <w:lvlText w:val="•"/>
      <w:lvlJc w:val="left"/>
      <w:pPr>
        <w:ind w:left="6370" w:hanging="579"/>
      </w:pPr>
      <w:rPr>
        <w:rFonts w:hint="default"/>
      </w:rPr>
    </w:lvl>
    <w:lvl w:ilvl="7">
      <w:numFmt w:val="bullet"/>
      <w:lvlText w:val="•"/>
      <w:lvlJc w:val="left"/>
      <w:pPr>
        <w:ind w:left="7309" w:hanging="579"/>
      </w:pPr>
      <w:rPr>
        <w:rFonts w:hint="default"/>
      </w:rPr>
    </w:lvl>
    <w:lvl w:ilvl="8">
      <w:numFmt w:val="bullet"/>
      <w:lvlText w:val="•"/>
      <w:lvlJc w:val="left"/>
      <w:pPr>
        <w:ind w:left="8247" w:hanging="579"/>
      </w:pPr>
      <w:rPr>
        <w:rFonts w:hint="default"/>
      </w:rPr>
    </w:lvl>
  </w:abstractNum>
  <w:abstractNum w:abstractNumId="11" w15:restartNumberingAfterBreak="0">
    <w:nsid w:val="22F9637C"/>
    <w:multiLevelType w:val="hybridMultilevel"/>
    <w:tmpl w:val="79ECDA08"/>
    <w:lvl w:ilvl="0" w:tplc="0BCA9B9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5057643"/>
    <w:multiLevelType w:val="hybridMultilevel"/>
    <w:tmpl w:val="626098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50D181A"/>
    <w:multiLevelType w:val="hybridMultilevel"/>
    <w:tmpl w:val="A2923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066502"/>
    <w:multiLevelType w:val="hybridMultilevel"/>
    <w:tmpl w:val="A9862BB0"/>
    <w:lvl w:ilvl="0" w:tplc="6A1404C6">
      <w:start w:val="3"/>
      <w:numFmt w:val="upperLetter"/>
      <w:lvlText w:val="%1"/>
      <w:lvlJc w:val="left"/>
      <w:pPr>
        <w:ind w:left="798" w:hanging="650"/>
      </w:pPr>
      <w:rPr>
        <w:rFonts w:ascii="Calibri" w:eastAsia="Calibri" w:hAnsi="Calibri" w:cs="Calibri" w:hint="default"/>
        <w:w w:val="104"/>
        <w:sz w:val="18"/>
        <w:szCs w:val="18"/>
      </w:rPr>
    </w:lvl>
    <w:lvl w:ilvl="1" w:tplc="5CE2C6F0">
      <w:numFmt w:val="bullet"/>
      <w:lvlText w:val="•"/>
      <w:lvlJc w:val="left"/>
      <w:pPr>
        <w:ind w:left="2216" w:hanging="650"/>
      </w:pPr>
      <w:rPr>
        <w:rFonts w:hint="default"/>
      </w:rPr>
    </w:lvl>
    <w:lvl w:ilvl="2" w:tplc="6DA84DB2">
      <w:numFmt w:val="bullet"/>
      <w:lvlText w:val="•"/>
      <w:lvlJc w:val="left"/>
      <w:pPr>
        <w:ind w:left="3632" w:hanging="650"/>
      </w:pPr>
      <w:rPr>
        <w:rFonts w:hint="default"/>
      </w:rPr>
    </w:lvl>
    <w:lvl w:ilvl="3" w:tplc="141CBBF0">
      <w:numFmt w:val="bullet"/>
      <w:lvlText w:val="•"/>
      <w:lvlJc w:val="left"/>
      <w:pPr>
        <w:ind w:left="5048" w:hanging="650"/>
      </w:pPr>
      <w:rPr>
        <w:rFonts w:hint="default"/>
      </w:rPr>
    </w:lvl>
    <w:lvl w:ilvl="4" w:tplc="7CBCAD80">
      <w:numFmt w:val="bullet"/>
      <w:lvlText w:val="•"/>
      <w:lvlJc w:val="left"/>
      <w:pPr>
        <w:ind w:left="6464" w:hanging="650"/>
      </w:pPr>
      <w:rPr>
        <w:rFonts w:hint="default"/>
      </w:rPr>
    </w:lvl>
    <w:lvl w:ilvl="5" w:tplc="A978E8F0">
      <w:numFmt w:val="bullet"/>
      <w:lvlText w:val="•"/>
      <w:lvlJc w:val="left"/>
      <w:pPr>
        <w:ind w:left="7880" w:hanging="650"/>
      </w:pPr>
      <w:rPr>
        <w:rFonts w:hint="default"/>
      </w:rPr>
    </w:lvl>
    <w:lvl w:ilvl="6" w:tplc="DA94F82E">
      <w:numFmt w:val="bullet"/>
      <w:lvlText w:val="•"/>
      <w:lvlJc w:val="left"/>
      <w:pPr>
        <w:ind w:left="9296" w:hanging="650"/>
      </w:pPr>
      <w:rPr>
        <w:rFonts w:hint="default"/>
      </w:rPr>
    </w:lvl>
    <w:lvl w:ilvl="7" w:tplc="7F56867E">
      <w:numFmt w:val="bullet"/>
      <w:lvlText w:val="•"/>
      <w:lvlJc w:val="left"/>
      <w:pPr>
        <w:ind w:left="10712" w:hanging="650"/>
      </w:pPr>
      <w:rPr>
        <w:rFonts w:hint="default"/>
      </w:rPr>
    </w:lvl>
    <w:lvl w:ilvl="8" w:tplc="2B3632A8">
      <w:numFmt w:val="bullet"/>
      <w:lvlText w:val="•"/>
      <w:lvlJc w:val="left"/>
      <w:pPr>
        <w:ind w:left="12128" w:hanging="650"/>
      </w:pPr>
      <w:rPr>
        <w:rFonts w:hint="default"/>
      </w:rPr>
    </w:lvl>
  </w:abstractNum>
  <w:abstractNum w:abstractNumId="15" w15:restartNumberingAfterBreak="0">
    <w:nsid w:val="2738377B"/>
    <w:multiLevelType w:val="hybridMultilevel"/>
    <w:tmpl w:val="73D40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EA4C70"/>
    <w:multiLevelType w:val="hybridMultilevel"/>
    <w:tmpl w:val="96FC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542AD0"/>
    <w:multiLevelType w:val="hybridMultilevel"/>
    <w:tmpl w:val="4B06A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B11FC5"/>
    <w:multiLevelType w:val="hybridMultilevel"/>
    <w:tmpl w:val="B018019C"/>
    <w:lvl w:ilvl="0" w:tplc="E68C3864">
      <w:start w:val="1"/>
      <w:numFmt w:val="bullet"/>
      <w:pStyle w:val="Bullets"/>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4615A"/>
    <w:multiLevelType w:val="hybridMultilevel"/>
    <w:tmpl w:val="0A2EEA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DD5706D"/>
    <w:multiLevelType w:val="hybridMultilevel"/>
    <w:tmpl w:val="3DF679A0"/>
    <w:lvl w:ilvl="0" w:tplc="5650C11E">
      <w:start w:val="1"/>
      <w:numFmt w:val="bullet"/>
      <w:lvlText w:val=""/>
      <w:lvlJc w:val="left"/>
      <w:pPr>
        <w:ind w:left="720" w:hanging="360"/>
      </w:pPr>
      <w:rPr>
        <w:rFonts w:ascii="Symbol" w:hAnsi="Symbol" w:hint="default"/>
        <w:color w:val="auto"/>
      </w:rPr>
    </w:lvl>
    <w:lvl w:ilvl="1" w:tplc="A6023206">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C25AC0"/>
    <w:multiLevelType w:val="hybridMultilevel"/>
    <w:tmpl w:val="93EE9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075AB5"/>
    <w:multiLevelType w:val="multilevel"/>
    <w:tmpl w:val="7FF446D0"/>
    <w:lvl w:ilvl="0">
      <w:start w:val="48"/>
      <w:numFmt w:val="decimal"/>
      <w:lvlText w:val="%1"/>
      <w:lvlJc w:val="left"/>
      <w:pPr>
        <w:ind w:left="581" w:hanging="479"/>
      </w:pPr>
      <w:rPr>
        <w:rFonts w:hint="default"/>
      </w:rPr>
    </w:lvl>
    <w:lvl w:ilvl="1">
      <w:start w:val="3"/>
      <w:numFmt w:val="decimal"/>
      <w:lvlText w:val="%1.%2"/>
      <w:lvlJc w:val="left"/>
      <w:pPr>
        <w:ind w:left="581" w:hanging="479"/>
      </w:pPr>
      <w:rPr>
        <w:rFonts w:hint="default"/>
      </w:rPr>
    </w:lvl>
    <w:lvl w:ilvl="2">
      <w:start w:val="1"/>
      <w:numFmt w:val="decimal"/>
      <w:lvlText w:val="%1.%2.%3."/>
      <w:lvlJc w:val="left"/>
      <w:pPr>
        <w:ind w:left="581" w:hanging="479"/>
      </w:pPr>
      <w:rPr>
        <w:rFonts w:ascii="Times New Roman" w:eastAsia="Times New Roman" w:hAnsi="Times New Roman" w:cs="Times New Roman" w:hint="default"/>
        <w:w w:val="99"/>
        <w:position w:val="2"/>
        <w:sz w:val="16"/>
        <w:szCs w:val="16"/>
      </w:rPr>
    </w:lvl>
    <w:lvl w:ilvl="3">
      <w:numFmt w:val="bullet"/>
      <w:lvlText w:val="•"/>
      <w:lvlJc w:val="left"/>
      <w:pPr>
        <w:ind w:left="3419" w:hanging="479"/>
      </w:pPr>
      <w:rPr>
        <w:rFonts w:hint="default"/>
      </w:rPr>
    </w:lvl>
    <w:lvl w:ilvl="4">
      <w:numFmt w:val="bullet"/>
      <w:lvlText w:val="•"/>
      <w:lvlJc w:val="left"/>
      <w:pPr>
        <w:ind w:left="4365" w:hanging="479"/>
      </w:pPr>
      <w:rPr>
        <w:rFonts w:hint="default"/>
      </w:rPr>
    </w:lvl>
    <w:lvl w:ilvl="5">
      <w:numFmt w:val="bullet"/>
      <w:lvlText w:val="•"/>
      <w:lvlJc w:val="left"/>
      <w:pPr>
        <w:ind w:left="5312" w:hanging="479"/>
      </w:pPr>
      <w:rPr>
        <w:rFonts w:hint="default"/>
      </w:rPr>
    </w:lvl>
    <w:lvl w:ilvl="6">
      <w:numFmt w:val="bullet"/>
      <w:lvlText w:val="•"/>
      <w:lvlJc w:val="left"/>
      <w:pPr>
        <w:ind w:left="6258" w:hanging="479"/>
      </w:pPr>
      <w:rPr>
        <w:rFonts w:hint="default"/>
      </w:rPr>
    </w:lvl>
    <w:lvl w:ilvl="7">
      <w:numFmt w:val="bullet"/>
      <w:lvlText w:val="•"/>
      <w:lvlJc w:val="left"/>
      <w:pPr>
        <w:ind w:left="7205" w:hanging="479"/>
      </w:pPr>
      <w:rPr>
        <w:rFonts w:hint="default"/>
      </w:rPr>
    </w:lvl>
    <w:lvl w:ilvl="8">
      <w:numFmt w:val="bullet"/>
      <w:lvlText w:val="•"/>
      <w:lvlJc w:val="left"/>
      <w:pPr>
        <w:ind w:left="8151" w:hanging="479"/>
      </w:pPr>
      <w:rPr>
        <w:rFonts w:hint="default"/>
      </w:rPr>
    </w:lvl>
  </w:abstractNum>
  <w:abstractNum w:abstractNumId="23" w15:restartNumberingAfterBreak="0">
    <w:nsid w:val="363C5109"/>
    <w:multiLevelType w:val="hybridMultilevel"/>
    <w:tmpl w:val="0D76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C12F14"/>
    <w:multiLevelType w:val="hybridMultilevel"/>
    <w:tmpl w:val="7F9CFF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DB45B6A"/>
    <w:multiLevelType w:val="hybridMultilevel"/>
    <w:tmpl w:val="58C6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2D61A8"/>
    <w:multiLevelType w:val="hybridMultilevel"/>
    <w:tmpl w:val="735043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FE2069D"/>
    <w:multiLevelType w:val="multilevel"/>
    <w:tmpl w:val="12A492E2"/>
    <w:lvl w:ilvl="0">
      <w:start w:val="49"/>
      <w:numFmt w:val="decimal"/>
      <w:lvlText w:val="%1"/>
      <w:lvlJc w:val="left"/>
      <w:pPr>
        <w:ind w:left="881" w:hanging="242"/>
      </w:pPr>
      <w:rPr>
        <w:rFonts w:hint="default"/>
      </w:rPr>
    </w:lvl>
    <w:lvl w:ilvl="1">
      <w:start w:val="1"/>
      <w:numFmt w:val="decimal"/>
      <w:lvlText w:val="%1.%2"/>
      <w:lvlJc w:val="left"/>
      <w:pPr>
        <w:ind w:left="881" w:hanging="242"/>
      </w:pPr>
      <w:rPr>
        <w:rFonts w:hint="default"/>
      </w:rPr>
    </w:lvl>
    <w:lvl w:ilvl="2">
      <w:start w:val="1"/>
      <w:numFmt w:val="decimal"/>
      <w:lvlText w:val="%1.%2.%3."/>
      <w:lvlJc w:val="left"/>
      <w:pPr>
        <w:ind w:left="881" w:hanging="242"/>
      </w:pPr>
      <w:rPr>
        <w:rFonts w:ascii="Times New Roman" w:eastAsia="Times New Roman" w:hAnsi="Times New Roman" w:cs="Times New Roman" w:hint="default"/>
        <w:w w:val="100"/>
        <w:sz w:val="8"/>
        <w:szCs w:val="8"/>
      </w:rPr>
    </w:lvl>
    <w:lvl w:ilvl="3">
      <w:numFmt w:val="bullet"/>
      <w:lvlText w:val="•"/>
      <w:lvlJc w:val="left"/>
      <w:pPr>
        <w:ind w:left="2365" w:hanging="242"/>
      </w:pPr>
      <w:rPr>
        <w:rFonts w:hint="default"/>
      </w:rPr>
    </w:lvl>
    <w:lvl w:ilvl="4">
      <w:numFmt w:val="bullet"/>
      <w:lvlText w:val="•"/>
      <w:lvlJc w:val="left"/>
      <w:pPr>
        <w:ind w:left="2860" w:hanging="242"/>
      </w:pPr>
      <w:rPr>
        <w:rFonts w:hint="default"/>
      </w:rPr>
    </w:lvl>
    <w:lvl w:ilvl="5">
      <w:numFmt w:val="bullet"/>
      <w:lvlText w:val="•"/>
      <w:lvlJc w:val="left"/>
      <w:pPr>
        <w:ind w:left="3355" w:hanging="242"/>
      </w:pPr>
      <w:rPr>
        <w:rFonts w:hint="default"/>
      </w:rPr>
    </w:lvl>
    <w:lvl w:ilvl="6">
      <w:numFmt w:val="bullet"/>
      <w:lvlText w:val="•"/>
      <w:lvlJc w:val="left"/>
      <w:pPr>
        <w:ind w:left="3850" w:hanging="242"/>
      </w:pPr>
      <w:rPr>
        <w:rFonts w:hint="default"/>
      </w:rPr>
    </w:lvl>
    <w:lvl w:ilvl="7">
      <w:numFmt w:val="bullet"/>
      <w:lvlText w:val="•"/>
      <w:lvlJc w:val="left"/>
      <w:pPr>
        <w:ind w:left="4346" w:hanging="242"/>
      </w:pPr>
      <w:rPr>
        <w:rFonts w:hint="default"/>
      </w:rPr>
    </w:lvl>
    <w:lvl w:ilvl="8">
      <w:numFmt w:val="bullet"/>
      <w:lvlText w:val="•"/>
      <w:lvlJc w:val="left"/>
      <w:pPr>
        <w:ind w:left="4841" w:hanging="242"/>
      </w:pPr>
      <w:rPr>
        <w:rFonts w:hint="default"/>
      </w:rPr>
    </w:lvl>
  </w:abstractNum>
  <w:abstractNum w:abstractNumId="28" w15:restartNumberingAfterBreak="0">
    <w:nsid w:val="400B1B3B"/>
    <w:multiLevelType w:val="hybridMultilevel"/>
    <w:tmpl w:val="D7F670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F11AE2"/>
    <w:multiLevelType w:val="hybridMultilevel"/>
    <w:tmpl w:val="EA2E81BC"/>
    <w:lvl w:ilvl="0" w:tplc="0AAA862A">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D8E7C65"/>
    <w:multiLevelType w:val="hybridMultilevel"/>
    <w:tmpl w:val="94B8E630"/>
    <w:lvl w:ilvl="0" w:tplc="6CA465E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10156"/>
    <w:multiLevelType w:val="hybridMultilevel"/>
    <w:tmpl w:val="9D5EB256"/>
    <w:lvl w:ilvl="0" w:tplc="D3F05BF8">
      <w:start w:val="1"/>
      <w:numFmt w:val="bullet"/>
      <w:pStyle w:val="bullets0"/>
      <w:lvlText w:val=""/>
      <w:lvlJc w:val="left"/>
      <w:pPr>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A9416E"/>
    <w:multiLevelType w:val="multilevel"/>
    <w:tmpl w:val="86643DCA"/>
    <w:lvl w:ilvl="0">
      <w:start w:val="5"/>
      <w:numFmt w:val="decimal"/>
      <w:lvlText w:val="%1"/>
      <w:lvlJc w:val="left"/>
      <w:pPr>
        <w:ind w:left="31" w:hanging="402"/>
      </w:pPr>
      <w:rPr>
        <w:rFonts w:hint="default"/>
      </w:rPr>
    </w:lvl>
    <w:lvl w:ilvl="1">
      <w:start w:val="1"/>
      <w:numFmt w:val="decimal"/>
      <w:lvlText w:val="%1.%2"/>
      <w:lvlJc w:val="left"/>
      <w:pPr>
        <w:ind w:left="31" w:hanging="402"/>
      </w:pPr>
      <w:rPr>
        <w:rFonts w:hint="default"/>
      </w:rPr>
    </w:lvl>
    <w:lvl w:ilvl="2">
      <w:start w:val="1"/>
      <w:numFmt w:val="decimal"/>
      <w:lvlText w:val="%1.%2.%3."/>
      <w:lvlJc w:val="left"/>
      <w:pPr>
        <w:ind w:left="31" w:hanging="402"/>
      </w:pPr>
      <w:rPr>
        <w:rFonts w:ascii="Times New Roman" w:eastAsia="Times New Roman" w:hAnsi="Times New Roman" w:cs="Times New Roman" w:hint="default"/>
        <w:w w:val="100"/>
        <w:sz w:val="16"/>
        <w:szCs w:val="16"/>
      </w:rPr>
    </w:lvl>
    <w:lvl w:ilvl="3">
      <w:numFmt w:val="bullet"/>
      <w:lvlText w:val="•"/>
      <w:lvlJc w:val="left"/>
      <w:pPr>
        <w:ind w:left="4056" w:hanging="402"/>
      </w:pPr>
      <w:rPr>
        <w:rFonts w:hint="default"/>
      </w:rPr>
    </w:lvl>
    <w:lvl w:ilvl="4">
      <w:numFmt w:val="bullet"/>
      <w:lvlText w:val="•"/>
      <w:lvlJc w:val="left"/>
      <w:pPr>
        <w:ind w:left="5395" w:hanging="402"/>
      </w:pPr>
      <w:rPr>
        <w:rFonts w:hint="default"/>
      </w:rPr>
    </w:lvl>
    <w:lvl w:ilvl="5">
      <w:numFmt w:val="bullet"/>
      <w:lvlText w:val="•"/>
      <w:lvlJc w:val="left"/>
      <w:pPr>
        <w:ind w:left="6734" w:hanging="402"/>
      </w:pPr>
      <w:rPr>
        <w:rFonts w:hint="default"/>
      </w:rPr>
    </w:lvl>
    <w:lvl w:ilvl="6">
      <w:numFmt w:val="bullet"/>
      <w:lvlText w:val="•"/>
      <w:lvlJc w:val="left"/>
      <w:pPr>
        <w:ind w:left="8072" w:hanging="402"/>
      </w:pPr>
      <w:rPr>
        <w:rFonts w:hint="default"/>
      </w:rPr>
    </w:lvl>
    <w:lvl w:ilvl="7">
      <w:numFmt w:val="bullet"/>
      <w:lvlText w:val="•"/>
      <w:lvlJc w:val="left"/>
      <w:pPr>
        <w:ind w:left="9411" w:hanging="402"/>
      </w:pPr>
      <w:rPr>
        <w:rFonts w:hint="default"/>
      </w:rPr>
    </w:lvl>
    <w:lvl w:ilvl="8">
      <w:numFmt w:val="bullet"/>
      <w:lvlText w:val="•"/>
      <w:lvlJc w:val="left"/>
      <w:pPr>
        <w:ind w:left="10750" w:hanging="402"/>
      </w:pPr>
      <w:rPr>
        <w:rFonts w:hint="default"/>
      </w:rPr>
    </w:lvl>
  </w:abstractNum>
  <w:abstractNum w:abstractNumId="33" w15:restartNumberingAfterBreak="0">
    <w:nsid w:val="51EC1758"/>
    <w:multiLevelType w:val="hybridMultilevel"/>
    <w:tmpl w:val="8654E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2462C8"/>
    <w:multiLevelType w:val="multilevel"/>
    <w:tmpl w:val="CBECA5CE"/>
    <w:lvl w:ilvl="0">
      <w:start w:val="42"/>
      <w:numFmt w:val="decimal"/>
      <w:lvlText w:val="%1"/>
      <w:lvlJc w:val="left"/>
      <w:pPr>
        <w:ind w:left="1456" w:hanging="393"/>
      </w:pPr>
      <w:rPr>
        <w:rFonts w:hint="default"/>
      </w:rPr>
    </w:lvl>
    <w:lvl w:ilvl="1">
      <w:start w:val="1"/>
      <w:numFmt w:val="decimal"/>
      <w:lvlText w:val="%1.%2"/>
      <w:lvlJc w:val="left"/>
      <w:pPr>
        <w:ind w:left="1456" w:hanging="393"/>
      </w:pPr>
      <w:rPr>
        <w:rFonts w:hint="default"/>
      </w:rPr>
    </w:lvl>
    <w:lvl w:ilvl="2">
      <w:start w:val="1"/>
      <w:numFmt w:val="decimal"/>
      <w:lvlText w:val="%1.%2.%3."/>
      <w:lvlJc w:val="left"/>
      <w:pPr>
        <w:ind w:left="1456" w:hanging="393"/>
      </w:pPr>
      <w:rPr>
        <w:rFonts w:ascii="Times New Roman" w:eastAsia="Times New Roman" w:hAnsi="Times New Roman" w:cs="Times New Roman" w:hint="default"/>
        <w:w w:val="100"/>
        <w:sz w:val="13"/>
        <w:szCs w:val="13"/>
      </w:rPr>
    </w:lvl>
    <w:lvl w:ilvl="3">
      <w:numFmt w:val="bullet"/>
      <w:lvlText w:val="•"/>
      <w:lvlJc w:val="left"/>
      <w:pPr>
        <w:ind w:left="1931" w:hanging="393"/>
      </w:pPr>
      <w:rPr>
        <w:rFonts w:hint="default"/>
      </w:rPr>
    </w:lvl>
    <w:lvl w:ilvl="4">
      <w:numFmt w:val="bullet"/>
      <w:lvlText w:val="•"/>
      <w:lvlJc w:val="left"/>
      <w:pPr>
        <w:ind w:left="2089" w:hanging="393"/>
      </w:pPr>
      <w:rPr>
        <w:rFonts w:hint="default"/>
      </w:rPr>
    </w:lvl>
    <w:lvl w:ilvl="5">
      <w:numFmt w:val="bullet"/>
      <w:lvlText w:val="•"/>
      <w:lvlJc w:val="left"/>
      <w:pPr>
        <w:ind w:left="2246" w:hanging="393"/>
      </w:pPr>
      <w:rPr>
        <w:rFonts w:hint="default"/>
      </w:rPr>
    </w:lvl>
    <w:lvl w:ilvl="6">
      <w:numFmt w:val="bullet"/>
      <w:lvlText w:val="•"/>
      <w:lvlJc w:val="left"/>
      <w:pPr>
        <w:ind w:left="2403" w:hanging="393"/>
      </w:pPr>
      <w:rPr>
        <w:rFonts w:hint="default"/>
      </w:rPr>
    </w:lvl>
    <w:lvl w:ilvl="7">
      <w:numFmt w:val="bullet"/>
      <w:lvlText w:val="•"/>
      <w:lvlJc w:val="left"/>
      <w:pPr>
        <w:ind w:left="2560" w:hanging="393"/>
      </w:pPr>
      <w:rPr>
        <w:rFonts w:hint="default"/>
      </w:rPr>
    </w:lvl>
    <w:lvl w:ilvl="8">
      <w:numFmt w:val="bullet"/>
      <w:lvlText w:val="•"/>
      <w:lvlJc w:val="left"/>
      <w:pPr>
        <w:ind w:left="2718" w:hanging="393"/>
      </w:pPr>
      <w:rPr>
        <w:rFonts w:hint="default"/>
      </w:rPr>
    </w:lvl>
  </w:abstractNum>
  <w:abstractNum w:abstractNumId="35" w15:restartNumberingAfterBreak="0">
    <w:nsid w:val="5B6B6ED5"/>
    <w:multiLevelType w:val="hybridMultilevel"/>
    <w:tmpl w:val="426238E0"/>
    <w:lvl w:ilvl="0" w:tplc="C1183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C0CBD"/>
    <w:multiLevelType w:val="hybridMultilevel"/>
    <w:tmpl w:val="9CDC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1C45C0"/>
    <w:multiLevelType w:val="hybridMultilevel"/>
    <w:tmpl w:val="1B8A0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751A61"/>
    <w:multiLevelType w:val="hybridMultilevel"/>
    <w:tmpl w:val="81563FD4"/>
    <w:lvl w:ilvl="0" w:tplc="188ADC6A">
      <w:start w:val="3"/>
      <w:numFmt w:val="upperLetter"/>
      <w:lvlText w:val="%1"/>
      <w:lvlJc w:val="left"/>
      <w:pPr>
        <w:ind w:left="651" w:hanging="513"/>
      </w:pPr>
      <w:rPr>
        <w:rFonts w:ascii="Calibri" w:eastAsia="Calibri" w:hAnsi="Calibri" w:cs="Calibri" w:hint="default"/>
        <w:w w:val="105"/>
        <w:sz w:val="14"/>
        <w:szCs w:val="14"/>
      </w:rPr>
    </w:lvl>
    <w:lvl w:ilvl="1" w:tplc="553E9AF6">
      <w:numFmt w:val="bullet"/>
      <w:lvlText w:val="•"/>
      <w:lvlJc w:val="left"/>
      <w:pPr>
        <w:ind w:left="1606" w:hanging="513"/>
      </w:pPr>
      <w:rPr>
        <w:rFonts w:hint="default"/>
      </w:rPr>
    </w:lvl>
    <w:lvl w:ilvl="2" w:tplc="4E6CD968">
      <w:numFmt w:val="bullet"/>
      <w:lvlText w:val="•"/>
      <w:lvlJc w:val="left"/>
      <w:pPr>
        <w:ind w:left="2552" w:hanging="513"/>
      </w:pPr>
      <w:rPr>
        <w:rFonts w:hint="default"/>
      </w:rPr>
    </w:lvl>
    <w:lvl w:ilvl="3" w:tplc="249CD478">
      <w:numFmt w:val="bullet"/>
      <w:lvlText w:val="•"/>
      <w:lvlJc w:val="left"/>
      <w:pPr>
        <w:ind w:left="3499" w:hanging="513"/>
      </w:pPr>
      <w:rPr>
        <w:rFonts w:hint="default"/>
      </w:rPr>
    </w:lvl>
    <w:lvl w:ilvl="4" w:tplc="AC0CE336">
      <w:numFmt w:val="bullet"/>
      <w:lvlText w:val="•"/>
      <w:lvlJc w:val="left"/>
      <w:pPr>
        <w:ind w:left="4445" w:hanging="513"/>
      </w:pPr>
      <w:rPr>
        <w:rFonts w:hint="default"/>
      </w:rPr>
    </w:lvl>
    <w:lvl w:ilvl="5" w:tplc="540CBC62">
      <w:numFmt w:val="bullet"/>
      <w:lvlText w:val="•"/>
      <w:lvlJc w:val="left"/>
      <w:pPr>
        <w:ind w:left="5392" w:hanging="513"/>
      </w:pPr>
      <w:rPr>
        <w:rFonts w:hint="default"/>
      </w:rPr>
    </w:lvl>
    <w:lvl w:ilvl="6" w:tplc="B16885D8">
      <w:numFmt w:val="bullet"/>
      <w:lvlText w:val="•"/>
      <w:lvlJc w:val="left"/>
      <w:pPr>
        <w:ind w:left="6338" w:hanging="513"/>
      </w:pPr>
      <w:rPr>
        <w:rFonts w:hint="default"/>
      </w:rPr>
    </w:lvl>
    <w:lvl w:ilvl="7" w:tplc="3F1EB60C">
      <w:numFmt w:val="bullet"/>
      <w:lvlText w:val="•"/>
      <w:lvlJc w:val="left"/>
      <w:pPr>
        <w:ind w:left="7285" w:hanging="513"/>
      </w:pPr>
      <w:rPr>
        <w:rFonts w:hint="default"/>
      </w:rPr>
    </w:lvl>
    <w:lvl w:ilvl="8" w:tplc="8FF89A42">
      <w:numFmt w:val="bullet"/>
      <w:lvlText w:val="•"/>
      <w:lvlJc w:val="left"/>
      <w:pPr>
        <w:ind w:left="8231" w:hanging="513"/>
      </w:pPr>
      <w:rPr>
        <w:rFonts w:hint="default"/>
      </w:rPr>
    </w:lvl>
  </w:abstractNum>
  <w:abstractNum w:abstractNumId="39" w15:restartNumberingAfterBreak="0">
    <w:nsid w:val="65077AFF"/>
    <w:multiLevelType w:val="hybridMultilevel"/>
    <w:tmpl w:val="0C5CA280"/>
    <w:lvl w:ilvl="0" w:tplc="4BBA9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80DDE"/>
    <w:multiLevelType w:val="multilevel"/>
    <w:tmpl w:val="7C9E1F48"/>
    <w:lvl w:ilvl="0">
      <w:start w:val="19"/>
      <w:numFmt w:val="decimal"/>
      <w:lvlText w:val="%1"/>
      <w:lvlJc w:val="left"/>
      <w:pPr>
        <w:ind w:left="140" w:hanging="471"/>
      </w:pPr>
      <w:rPr>
        <w:rFonts w:hint="default"/>
      </w:rPr>
    </w:lvl>
    <w:lvl w:ilvl="1">
      <w:start w:val="1"/>
      <w:numFmt w:val="decimal"/>
      <w:lvlText w:val="%1.%2"/>
      <w:lvlJc w:val="left"/>
      <w:pPr>
        <w:ind w:left="140" w:hanging="471"/>
      </w:pPr>
      <w:rPr>
        <w:rFonts w:hint="default"/>
      </w:rPr>
    </w:lvl>
    <w:lvl w:ilvl="2">
      <w:start w:val="1"/>
      <w:numFmt w:val="decimal"/>
      <w:lvlText w:val="%1.%2.%3."/>
      <w:lvlJc w:val="left"/>
      <w:pPr>
        <w:ind w:left="140" w:hanging="471"/>
      </w:pPr>
      <w:rPr>
        <w:rFonts w:ascii="Calibri" w:eastAsia="Calibri" w:hAnsi="Calibri" w:cs="Calibri" w:hint="default"/>
        <w:w w:val="104"/>
        <w:sz w:val="15"/>
        <w:szCs w:val="15"/>
      </w:rPr>
    </w:lvl>
    <w:lvl w:ilvl="3">
      <w:numFmt w:val="bullet"/>
      <w:lvlText w:val="•"/>
      <w:lvlJc w:val="left"/>
      <w:pPr>
        <w:ind w:left="3489" w:hanging="471"/>
      </w:pPr>
      <w:rPr>
        <w:rFonts w:hint="default"/>
      </w:rPr>
    </w:lvl>
    <w:lvl w:ilvl="4">
      <w:numFmt w:val="bullet"/>
      <w:lvlText w:val="•"/>
      <w:lvlJc w:val="left"/>
      <w:pPr>
        <w:ind w:left="4605" w:hanging="471"/>
      </w:pPr>
      <w:rPr>
        <w:rFonts w:hint="default"/>
      </w:rPr>
    </w:lvl>
    <w:lvl w:ilvl="5">
      <w:numFmt w:val="bullet"/>
      <w:lvlText w:val="•"/>
      <w:lvlJc w:val="left"/>
      <w:pPr>
        <w:ind w:left="5722" w:hanging="471"/>
      </w:pPr>
      <w:rPr>
        <w:rFonts w:hint="default"/>
      </w:rPr>
    </w:lvl>
    <w:lvl w:ilvl="6">
      <w:numFmt w:val="bullet"/>
      <w:lvlText w:val="•"/>
      <w:lvlJc w:val="left"/>
      <w:pPr>
        <w:ind w:left="6838" w:hanging="471"/>
      </w:pPr>
      <w:rPr>
        <w:rFonts w:hint="default"/>
      </w:rPr>
    </w:lvl>
    <w:lvl w:ilvl="7">
      <w:numFmt w:val="bullet"/>
      <w:lvlText w:val="•"/>
      <w:lvlJc w:val="left"/>
      <w:pPr>
        <w:ind w:left="7955" w:hanging="471"/>
      </w:pPr>
      <w:rPr>
        <w:rFonts w:hint="default"/>
      </w:rPr>
    </w:lvl>
    <w:lvl w:ilvl="8">
      <w:numFmt w:val="bullet"/>
      <w:lvlText w:val="•"/>
      <w:lvlJc w:val="left"/>
      <w:pPr>
        <w:ind w:left="9071" w:hanging="471"/>
      </w:pPr>
      <w:rPr>
        <w:rFonts w:hint="default"/>
      </w:rPr>
    </w:lvl>
  </w:abstractNum>
  <w:abstractNum w:abstractNumId="41" w15:restartNumberingAfterBreak="0">
    <w:nsid w:val="67FE56F1"/>
    <w:multiLevelType w:val="hybridMultilevel"/>
    <w:tmpl w:val="A0DA374C"/>
    <w:lvl w:ilvl="0" w:tplc="F55E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473B56"/>
    <w:multiLevelType w:val="hybridMultilevel"/>
    <w:tmpl w:val="26A60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9E1F95"/>
    <w:multiLevelType w:val="hybridMultilevel"/>
    <w:tmpl w:val="AB7E87F4"/>
    <w:lvl w:ilvl="0" w:tplc="1820D86A">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563DCF"/>
    <w:multiLevelType w:val="hybridMultilevel"/>
    <w:tmpl w:val="50FC2B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C181854"/>
    <w:multiLevelType w:val="hybridMultilevel"/>
    <w:tmpl w:val="E5DE3C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46A6A70"/>
    <w:multiLevelType w:val="hybridMultilevel"/>
    <w:tmpl w:val="1322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ED2201"/>
    <w:multiLevelType w:val="hybridMultilevel"/>
    <w:tmpl w:val="7EACF10E"/>
    <w:lvl w:ilvl="0" w:tplc="691A9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313959"/>
    <w:multiLevelType w:val="hybridMultilevel"/>
    <w:tmpl w:val="9320C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D7C4D66"/>
    <w:multiLevelType w:val="hybridMultilevel"/>
    <w:tmpl w:val="ED1AA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E6D738A"/>
    <w:multiLevelType w:val="hybridMultilevel"/>
    <w:tmpl w:val="37E6F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23"/>
  </w:num>
  <w:num w:numId="3">
    <w:abstractNumId w:val="28"/>
  </w:num>
  <w:num w:numId="4">
    <w:abstractNumId w:val="16"/>
  </w:num>
  <w:num w:numId="5">
    <w:abstractNumId w:val="18"/>
  </w:num>
  <w:num w:numId="6">
    <w:abstractNumId w:val="25"/>
  </w:num>
  <w:num w:numId="7">
    <w:abstractNumId w:val="15"/>
  </w:num>
  <w:num w:numId="8">
    <w:abstractNumId w:val="37"/>
  </w:num>
  <w:num w:numId="9">
    <w:abstractNumId w:val="8"/>
  </w:num>
  <w:num w:numId="10">
    <w:abstractNumId w:val="48"/>
  </w:num>
  <w:num w:numId="11">
    <w:abstractNumId w:val="11"/>
  </w:num>
  <w:num w:numId="12">
    <w:abstractNumId w:val="1"/>
  </w:num>
  <w:num w:numId="13">
    <w:abstractNumId w:val="35"/>
  </w:num>
  <w:num w:numId="14">
    <w:abstractNumId w:val="39"/>
  </w:num>
  <w:num w:numId="15">
    <w:abstractNumId w:val="42"/>
  </w:num>
  <w:num w:numId="16">
    <w:abstractNumId w:val="3"/>
  </w:num>
  <w:num w:numId="17">
    <w:abstractNumId w:val="41"/>
  </w:num>
  <w:num w:numId="18">
    <w:abstractNumId w:val="43"/>
  </w:num>
  <w:num w:numId="19">
    <w:abstractNumId w:val="44"/>
  </w:num>
  <w:num w:numId="20">
    <w:abstractNumId w:val="21"/>
  </w:num>
  <w:num w:numId="21">
    <w:abstractNumId w:val="43"/>
  </w:num>
  <w:num w:numId="22">
    <w:abstractNumId w:val="43"/>
    <w:lvlOverride w:ilvl="0">
      <w:startOverride w:val="1"/>
    </w:lvlOverride>
  </w:num>
  <w:num w:numId="23">
    <w:abstractNumId w:val="6"/>
  </w:num>
  <w:num w:numId="24">
    <w:abstractNumId w:val="31"/>
  </w:num>
  <w:num w:numId="25">
    <w:abstractNumId w:val="29"/>
  </w:num>
  <w:num w:numId="26">
    <w:abstractNumId w:val="9"/>
  </w:num>
  <w:num w:numId="27">
    <w:abstractNumId w:val="20"/>
  </w:num>
  <w:num w:numId="28">
    <w:abstractNumId w:val="30"/>
  </w:num>
  <w:num w:numId="29">
    <w:abstractNumId w:val="5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8"/>
  </w:num>
  <w:num w:numId="33">
    <w:abstractNumId w:val="27"/>
  </w:num>
  <w:num w:numId="34">
    <w:abstractNumId w:val="22"/>
  </w:num>
  <w:num w:numId="35">
    <w:abstractNumId w:val="34"/>
  </w:num>
  <w:num w:numId="36">
    <w:abstractNumId w:val="2"/>
  </w:num>
  <w:num w:numId="37">
    <w:abstractNumId w:val="40"/>
  </w:num>
  <w:num w:numId="38">
    <w:abstractNumId w:val="10"/>
  </w:num>
  <w:num w:numId="39">
    <w:abstractNumId w:val="32"/>
  </w:num>
  <w:num w:numId="40">
    <w:abstractNumId w:val="19"/>
  </w:num>
  <w:num w:numId="41">
    <w:abstractNumId w:val="5"/>
  </w:num>
  <w:num w:numId="42">
    <w:abstractNumId w:val="24"/>
  </w:num>
  <w:num w:numId="43">
    <w:abstractNumId w:val="0"/>
  </w:num>
  <w:num w:numId="44">
    <w:abstractNumId w:val="12"/>
  </w:num>
  <w:num w:numId="45">
    <w:abstractNumId w:val="26"/>
  </w:num>
  <w:num w:numId="46">
    <w:abstractNumId w:val="20"/>
  </w:num>
  <w:num w:numId="47">
    <w:abstractNumId w:val="17"/>
  </w:num>
  <w:num w:numId="48">
    <w:abstractNumId w:val="46"/>
  </w:num>
  <w:num w:numId="49">
    <w:abstractNumId w:val="45"/>
  </w:num>
  <w:num w:numId="50">
    <w:abstractNumId w:val="4"/>
  </w:num>
  <w:num w:numId="51">
    <w:abstractNumId w:val="49"/>
  </w:num>
  <w:num w:numId="52">
    <w:abstractNumId w:val="36"/>
  </w:num>
  <w:num w:numId="53">
    <w:abstractNumId w:val="33"/>
  </w:num>
  <w:num w:numId="54">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53"/>
    <w:rsid w:val="00000823"/>
    <w:rsid w:val="00000D19"/>
    <w:rsid w:val="000013D6"/>
    <w:rsid w:val="000017A9"/>
    <w:rsid w:val="00001A14"/>
    <w:rsid w:val="0000326F"/>
    <w:rsid w:val="0000329C"/>
    <w:rsid w:val="00005936"/>
    <w:rsid w:val="00006128"/>
    <w:rsid w:val="000062C5"/>
    <w:rsid w:val="00006ACA"/>
    <w:rsid w:val="00007122"/>
    <w:rsid w:val="00010047"/>
    <w:rsid w:val="00010669"/>
    <w:rsid w:val="00011FA7"/>
    <w:rsid w:val="00012026"/>
    <w:rsid w:val="00013524"/>
    <w:rsid w:val="0001460F"/>
    <w:rsid w:val="00014A2D"/>
    <w:rsid w:val="000162E4"/>
    <w:rsid w:val="00016F2B"/>
    <w:rsid w:val="0001736E"/>
    <w:rsid w:val="0002085E"/>
    <w:rsid w:val="0002261C"/>
    <w:rsid w:val="000228CB"/>
    <w:rsid w:val="00023912"/>
    <w:rsid w:val="000249DB"/>
    <w:rsid w:val="000252B6"/>
    <w:rsid w:val="000254BF"/>
    <w:rsid w:val="000256BB"/>
    <w:rsid w:val="0002663A"/>
    <w:rsid w:val="00026948"/>
    <w:rsid w:val="00026A02"/>
    <w:rsid w:val="0002797D"/>
    <w:rsid w:val="000302CF"/>
    <w:rsid w:val="000306C1"/>
    <w:rsid w:val="00030B9C"/>
    <w:rsid w:val="00030DBE"/>
    <w:rsid w:val="000310D8"/>
    <w:rsid w:val="000312D4"/>
    <w:rsid w:val="000317FD"/>
    <w:rsid w:val="000329D7"/>
    <w:rsid w:val="00033BBA"/>
    <w:rsid w:val="000344F7"/>
    <w:rsid w:val="00035E19"/>
    <w:rsid w:val="0003605C"/>
    <w:rsid w:val="00036332"/>
    <w:rsid w:val="00036AC2"/>
    <w:rsid w:val="0003723D"/>
    <w:rsid w:val="00037386"/>
    <w:rsid w:val="0003758D"/>
    <w:rsid w:val="000406F5"/>
    <w:rsid w:val="0004086E"/>
    <w:rsid w:val="000411D4"/>
    <w:rsid w:val="0004254D"/>
    <w:rsid w:val="0004335F"/>
    <w:rsid w:val="00044F8E"/>
    <w:rsid w:val="00045431"/>
    <w:rsid w:val="00045A1C"/>
    <w:rsid w:val="00045BBE"/>
    <w:rsid w:val="00045EE9"/>
    <w:rsid w:val="00045F3E"/>
    <w:rsid w:val="00047929"/>
    <w:rsid w:val="00047C65"/>
    <w:rsid w:val="00047E73"/>
    <w:rsid w:val="00047E7E"/>
    <w:rsid w:val="000519FA"/>
    <w:rsid w:val="00051E94"/>
    <w:rsid w:val="000538D4"/>
    <w:rsid w:val="000544FB"/>
    <w:rsid w:val="000551A8"/>
    <w:rsid w:val="00055230"/>
    <w:rsid w:val="00055911"/>
    <w:rsid w:val="00056095"/>
    <w:rsid w:val="000565AB"/>
    <w:rsid w:val="000570DE"/>
    <w:rsid w:val="0006080A"/>
    <w:rsid w:val="00060970"/>
    <w:rsid w:val="00062CD0"/>
    <w:rsid w:val="000637AC"/>
    <w:rsid w:val="00063D8D"/>
    <w:rsid w:val="00064369"/>
    <w:rsid w:val="00064452"/>
    <w:rsid w:val="00064508"/>
    <w:rsid w:val="0006492B"/>
    <w:rsid w:val="00064C27"/>
    <w:rsid w:val="00065450"/>
    <w:rsid w:val="000654DC"/>
    <w:rsid w:val="00066197"/>
    <w:rsid w:val="00066DD1"/>
    <w:rsid w:val="000677F0"/>
    <w:rsid w:val="00070159"/>
    <w:rsid w:val="0007091D"/>
    <w:rsid w:val="00072BB9"/>
    <w:rsid w:val="0007324F"/>
    <w:rsid w:val="000737E6"/>
    <w:rsid w:val="000750BB"/>
    <w:rsid w:val="00075616"/>
    <w:rsid w:val="000775E6"/>
    <w:rsid w:val="00080873"/>
    <w:rsid w:val="00081BD4"/>
    <w:rsid w:val="00082AAA"/>
    <w:rsid w:val="00083019"/>
    <w:rsid w:val="0008462B"/>
    <w:rsid w:val="00084D17"/>
    <w:rsid w:val="000875D5"/>
    <w:rsid w:val="00087B52"/>
    <w:rsid w:val="00087DB1"/>
    <w:rsid w:val="00090926"/>
    <w:rsid w:val="00091BCF"/>
    <w:rsid w:val="00093B93"/>
    <w:rsid w:val="00093E2B"/>
    <w:rsid w:val="00093E4E"/>
    <w:rsid w:val="00094225"/>
    <w:rsid w:val="00094D87"/>
    <w:rsid w:val="000957AC"/>
    <w:rsid w:val="000957D5"/>
    <w:rsid w:val="000962D1"/>
    <w:rsid w:val="00096441"/>
    <w:rsid w:val="00097BA9"/>
    <w:rsid w:val="00097DA4"/>
    <w:rsid w:val="000A0338"/>
    <w:rsid w:val="000A0934"/>
    <w:rsid w:val="000A0958"/>
    <w:rsid w:val="000A14F6"/>
    <w:rsid w:val="000A1DBC"/>
    <w:rsid w:val="000A4EF2"/>
    <w:rsid w:val="000A5536"/>
    <w:rsid w:val="000A6058"/>
    <w:rsid w:val="000A6161"/>
    <w:rsid w:val="000A67A0"/>
    <w:rsid w:val="000A6B4B"/>
    <w:rsid w:val="000A6E6E"/>
    <w:rsid w:val="000B0133"/>
    <w:rsid w:val="000B1095"/>
    <w:rsid w:val="000B2893"/>
    <w:rsid w:val="000B3343"/>
    <w:rsid w:val="000B3791"/>
    <w:rsid w:val="000B42E4"/>
    <w:rsid w:val="000B4AC7"/>
    <w:rsid w:val="000B61DF"/>
    <w:rsid w:val="000C0281"/>
    <w:rsid w:val="000C066C"/>
    <w:rsid w:val="000C1036"/>
    <w:rsid w:val="000C141B"/>
    <w:rsid w:val="000C1822"/>
    <w:rsid w:val="000C2FDB"/>
    <w:rsid w:val="000C3C6B"/>
    <w:rsid w:val="000C4578"/>
    <w:rsid w:val="000C6D95"/>
    <w:rsid w:val="000C7329"/>
    <w:rsid w:val="000C783E"/>
    <w:rsid w:val="000C78C0"/>
    <w:rsid w:val="000D09E4"/>
    <w:rsid w:val="000D0DE7"/>
    <w:rsid w:val="000D0FE1"/>
    <w:rsid w:val="000D1E11"/>
    <w:rsid w:val="000D33E8"/>
    <w:rsid w:val="000D3F02"/>
    <w:rsid w:val="000D43DB"/>
    <w:rsid w:val="000D4659"/>
    <w:rsid w:val="000D4713"/>
    <w:rsid w:val="000D4768"/>
    <w:rsid w:val="000D6477"/>
    <w:rsid w:val="000D6FB6"/>
    <w:rsid w:val="000D738A"/>
    <w:rsid w:val="000D7D06"/>
    <w:rsid w:val="000D7E3B"/>
    <w:rsid w:val="000E0176"/>
    <w:rsid w:val="000E193F"/>
    <w:rsid w:val="000E22D5"/>
    <w:rsid w:val="000E2728"/>
    <w:rsid w:val="000E3E4F"/>
    <w:rsid w:val="000E45E6"/>
    <w:rsid w:val="000E6837"/>
    <w:rsid w:val="000E6D7D"/>
    <w:rsid w:val="000F09D2"/>
    <w:rsid w:val="000F0C7E"/>
    <w:rsid w:val="000F1813"/>
    <w:rsid w:val="000F19D2"/>
    <w:rsid w:val="000F2713"/>
    <w:rsid w:val="000F2CA1"/>
    <w:rsid w:val="000F3693"/>
    <w:rsid w:val="000F46B6"/>
    <w:rsid w:val="000F4C4F"/>
    <w:rsid w:val="000F5599"/>
    <w:rsid w:val="000F593B"/>
    <w:rsid w:val="000F662C"/>
    <w:rsid w:val="000F79C0"/>
    <w:rsid w:val="000F7CE7"/>
    <w:rsid w:val="000F7F38"/>
    <w:rsid w:val="00100485"/>
    <w:rsid w:val="0010052F"/>
    <w:rsid w:val="00100657"/>
    <w:rsid w:val="00100A15"/>
    <w:rsid w:val="00101159"/>
    <w:rsid w:val="00102E1D"/>
    <w:rsid w:val="0010367B"/>
    <w:rsid w:val="001073DA"/>
    <w:rsid w:val="00107CBA"/>
    <w:rsid w:val="00107E78"/>
    <w:rsid w:val="0011126A"/>
    <w:rsid w:val="0011130F"/>
    <w:rsid w:val="00111A36"/>
    <w:rsid w:val="0011260B"/>
    <w:rsid w:val="00112867"/>
    <w:rsid w:val="00112A9B"/>
    <w:rsid w:val="00113786"/>
    <w:rsid w:val="00113867"/>
    <w:rsid w:val="0011431F"/>
    <w:rsid w:val="0011469F"/>
    <w:rsid w:val="001147FD"/>
    <w:rsid w:val="00114E8C"/>
    <w:rsid w:val="00117029"/>
    <w:rsid w:val="00120994"/>
    <w:rsid w:val="00120E0B"/>
    <w:rsid w:val="00120EB0"/>
    <w:rsid w:val="001224A6"/>
    <w:rsid w:val="001228CB"/>
    <w:rsid w:val="00123383"/>
    <w:rsid w:val="001238BB"/>
    <w:rsid w:val="00125EEA"/>
    <w:rsid w:val="001277F7"/>
    <w:rsid w:val="00130C3F"/>
    <w:rsid w:val="001320A9"/>
    <w:rsid w:val="00132D41"/>
    <w:rsid w:val="001335F6"/>
    <w:rsid w:val="0013411C"/>
    <w:rsid w:val="00134351"/>
    <w:rsid w:val="00134E40"/>
    <w:rsid w:val="001364BF"/>
    <w:rsid w:val="00140D77"/>
    <w:rsid w:val="0014131F"/>
    <w:rsid w:val="00141EF7"/>
    <w:rsid w:val="00142004"/>
    <w:rsid w:val="00142F58"/>
    <w:rsid w:val="00143001"/>
    <w:rsid w:val="00143B70"/>
    <w:rsid w:val="00144142"/>
    <w:rsid w:val="0014504A"/>
    <w:rsid w:val="00145507"/>
    <w:rsid w:val="0014582A"/>
    <w:rsid w:val="00146027"/>
    <w:rsid w:val="00146CC8"/>
    <w:rsid w:val="00147CC8"/>
    <w:rsid w:val="0015278F"/>
    <w:rsid w:val="00154E2F"/>
    <w:rsid w:val="00155793"/>
    <w:rsid w:val="00156781"/>
    <w:rsid w:val="00157013"/>
    <w:rsid w:val="00157D48"/>
    <w:rsid w:val="00160025"/>
    <w:rsid w:val="0016025F"/>
    <w:rsid w:val="001608E7"/>
    <w:rsid w:val="00161325"/>
    <w:rsid w:val="001638D7"/>
    <w:rsid w:val="00163A8C"/>
    <w:rsid w:val="00163FA3"/>
    <w:rsid w:val="0016489F"/>
    <w:rsid w:val="001746EA"/>
    <w:rsid w:val="00176813"/>
    <w:rsid w:val="001774A3"/>
    <w:rsid w:val="00177C42"/>
    <w:rsid w:val="00180B09"/>
    <w:rsid w:val="00180BBF"/>
    <w:rsid w:val="00181389"/>
    <w:rsid w:val="00181F0E"/>
    <w:rsid w:val="00182611"/>
    <w:rsid w:val="00182D94"/>
    <w:rsid w:val="001835E4"/>
    <w:rsid w:val="00183A35"/>
    <w:rsid w:val="00184623"/>
    <w:rsid w:val="00184915"/>
    <w:rsid w:val="00184A0D"/>
    <w:rsid w:val="00185190"/>
    <w:rsid w:val="00185284"/>
    <w:rsid w:val="0018650F"/>
    <w:rsid w:val="00186560"/>
    <w:rsid w:val="001868A9"/>
    <w:rsid w:val="00190E2F"/>
    <w:rsid w:val="00190EA6"/>
    <w:rsid w:val="00191BD4"/>
    <w:rsid w:val="00191D26"/>
    <w:rsid w:val="001928C7"/>
    <w:rsid w:val="00192D00"/>
    <w:rsid w:val="00193107"/>
    <w:rsid w:val="00193ECC"/>
    <w:rsid w:val="00193ED8"/>
    <w:rsid w:val="00194AFD"/>
    <w:rsid w:val="00195AAA"/>
    <w:rsid w:val="001961CA"/>
    <w:rsid w:val="00196DAC"/>
    <w:rsid w:val="00197EEA"/>
    <w:rsid w:val="001A08EA"/>
    <w:rsid w:val="001A1070"/>
    <w:rsid w:val="001A17C6"/>
    <w:rsid w:val="001A1AD9"/>
    <w:rsid w:val="001A1ECA"/>
    <w:rsid w:val="001A209F"/>
    <w:rsid w:val="001A37EC"/>
    <w:rsid w:val="001A3A67"/>
    <w:rsid w:val="001A6F72"/>
    <w:rsid w:val="001A7108"/>
    <w:rsid w:val="001B08D9"/>
    <w:rsid w:val="001B1624"/>
    <w:rsid w:val="001B1775"/>
    <w:rsid w:val="001B1897"/>
    <w:rsid w:val="001B28BF"/>
    <w:rsid w:val="001B2DE6"/>
    <w:rsid w:val="001B33D4"/>
    <w:rsid w:val="001B38DB"/>
    <w:rsid w:val="001B59C5"/>
    <w:rsid w:val="001B5DA4"/>
    <w:rsid w:val="001B66FB"/>
    <w:rsid w:val="001B6ABA"/>
    <w:rsid w:val="001C0224"/>
    <w:rsid w:val="001C05F7"/>
    <w:rsid w:val="001C0ADB"/>
    <w:rsid w:val="001C18A4"/>
    <w:rsid w:val="001C19F0"/>
    <w:rsid w:val="001C1BB0"/>
    <w:rsid w:val="001C29C0"/>
    <w:rsid w:val="001C2DD5"/>
    <w:rsid w:val="001C2F73"/>
    <w:rsid w:val="001C38B9"/>
    <w:rsid w:val="001C4933"/>
    <w:rsid w:val="001C4B9B"/>
    <w:rsid w:val="001C4F5F"/>
    <w:rsid w:val="001C5331"/>
    <w:rsid w:val="001C57F1"/>
    <w:rsid w:val="001C7157"/>
    <w:rsid w:val="001C7C2F"/>
    <w:rsid w:val="001C7E3A"/>
    <w:rsid w:val="001D10CF"/>
    <w:rsid w:val="001D152E"/>
    <w:rsid w:val="001D2889"/>
    <w:rsid w:val="001D28D0"/>
    <w:rsid w:val="001D2BDE"/>
    <w:rsid w:val="001D3121"/>
    <w:rsid w:val="001D3B7F"/>
    <w:rsid w:val="001D3EA2"/>
    <w:rsid w:val="001D470F"/>
    <w:rsid w:val="001D5541"/>
    <w:rsid w:val="001D5D6B"/>
    <w:rsid w:val="001D6493"/>
    <w:rsid w:val="001D64A5"/>
    <w:rsid w:val="001D66CE"/>
    <w:rsid w:val="001D67D6"/>
    <w:rsid w:val="001D73F9"/>
    <w:rsid w:val="001D7755"/>
    <w:rsid w:val="001E0031"/>
    <w:rsid w:val="001E0662"/>
    <w:rsid w:val="001E0B5E"/>
    <w:rsid w:val="001E1149"/>
    <w:rsid w:val="001E173D"/>
    <w:rsid w:val="001E2776"/>
    <w:rsid w:val="001E350E"/>
    <w:rsid w:val="001E38BA"/>
    <w:rsid w:val="001E4271"/>
    <w:rsid w:val="001E5F53"/>
    <w:rsid w:val="001E6A30"/>
    <w:rsid w:val="001E6C84"/>
    <w:rsid w:val="001E6D9B"/>
    <w:rsid w:val="001E7068"/>
    <w:rsid w:val="001E7475"/>
    <w:rsid w:val="001F0581"/>
    <w:rsid w:val="001F0E0B"/>
    <w:rsid w:val="001F12C2"/>
    <w:rsid w:val="001F1B8B"/>
    <w:rsid w:val="001F4FFC"/>
    <w:rsid w:val="001F5AE2"/>
    <w:rsid w:val="001F66CF"/>
    <w:rsid w:val="001F7D26"/>
    <w:rsid w:val="0020041B"/>
    <w:rsid w:val="00200BEA"/>
    <w:rsid w:val="00201424"/>
    <w:rsid w:val="00201D06"/>
    <w:rsid w:val="002034C3"/>
    <w:rsid w:val="002035CF"/>
    <w:rsid w:val="00203C77"/>
    <w:rsid w:val="00206E4A"/>
    <w:rsid w:val="0020737B"/>
    <w:rsid w:val="00207F03"/>
    <w:rsid w:val="00210218"/>
    <w:rsid w:val="002102A6"/>
    <w:rsid w:val="00210F34"/>
    <w:rsid w:val="00211216"/>
    <w:rsid w:val="0021163C"/>
    <w:rsid w:val="00211CD3"/>
    <w:rsid w:val="00211EC1"/>
    <w:rsid w:val="00212236"/>
    <w:rsid w:val="00213695"/>
    <w:rsid w:val="0021387C"/>
    <w:rsid w:val="00214937"/>
    <w:rsid w:val="002158DD"/>
    <w:rsid w:val="00215B7D"/>
    <w:rsid w:val="0021625D"/>
    <w:rsid w:val="002162A4"/>
    <w:rsid w:val="00217DAF"/>
    <w:rsid w:val="00221FFE"/>
    <w:rsid w:val="0022201F"/>
    <w:rsid w:val="00225A98"/>
    <w:rsid w:val="00225BE6"/>
    <w:rsid w:val="00227735"/>
    <w:rsid w:val="0023111A"/>
    <w:rsid w:val="00231813"/>
    <w:rsid w:val="00231978"/>
    <w:rsid w:val="00231E11"/>
    <w:rsid w:val="00232539"/>
    <w:rsid w:val="0023268B"/>
    <w:rsid w:val="002338D4"/>
    <w:rsid w:val="00233ABF"/>
    <w:rsid w:val="00236467"/>
    <w:rsid w:val="00237338"/>
    <w:rsid w:val="00237B88"/>
    <w:rsid w:val="00240DC6"/>
    <w:rsid w:val="00242373"/>
    <w:rsid w:val="00242907"/>
    <w:rsid w:val="00243657"/>
    <w:rsid w:val="002442E8"/>
    <w:rsid w:val="002448C8"/>
    <w:rsid w:val="00245AE5"/>
    <w:rsid w:val="0024650E"/>
    <w:rsid w:val="0024670D"/>
    <w:rsid w:val="00246D6F"/>
    <w:rsid w:val="00250611"/>
    <w:rsid w:val="00250DDD"/>
    <w:rsid w:val="00251D3A"/>
    <w:rsid w:val="0025294C"/>
    <w:rsid w:val="00253D17"/>
    <w:rsid w:val="00253D88"/>
    <w:rsid w:val="00253F09"/>
    <w:rsid w:val="00255702"/>
    <w:rsid w:val="002561B5"/>
    <w:rsid w:val="00256369"/>
    <w:rsid w:val="002579BF"/>
    <w:rsid w:val="00257D93"/>
    <w:rsid w:val="00260616"/>
    <w:rsid w:val="0026101C"/>
    <w:rsid w:val="0026119B"/>
    <w:rsid w:val="00262139"/>
    <w:rsid w:val="00263E9B"/>
    <w:rsid w:val="00264057"/>
    <w:rsid w:val="00264473"/>
    <w:rsid w:val="00264486"/>
    <w:rsid w:val="0026558C"/>
    <w:rsid w:val="00266C84"/>
    <w:rsid w:val="002671E8"/>
    <w:rsid w:val="0027002E"/>
    <w:rsid w:val="00270296"/>
    <w:rsid w:val="00270A1E"/>
    <w:rsid w:val="00270AC1"/>
    <w:rsid w:val="0027240D"/>
    <w:rsid w:val="00272D02"/>
    <w:rsid w:val="00273156"/>
    <w:rsid w:val="002739BB"/>
    <w:rsid w:val="00273DA9"/>
    <w:rsid w:val="0027650B"/>
    <w:rsid w:val="0027699F"/>
    <w:rsid w:val="00276B3E"/>
    <w:rsid w:val="00277075"/>
    <w:rsid w:val="002770BF"/>
    <w:rsid w:val="002773E7"/>
    <w:rsid w:val="00277F9B"/>
    <w:rsid w:val="00280DE8"/>
    <w:rsid w:val="002812A5"/>
    <w:rsid w:val="00282188"/>
    <w:rsid w:val="00282486"/>
    <w:rsid w:val="00282558"/>
    <w:rsid w:val="0028318B"/>
    <w:rsid w:val="00283761"/>
    <w:rsid w:val="0028540B"/>
    <w:rsid w:val="00285E7A"/>
    <w:rsid w:val="00286BA3"/>
    <w:rsid w:val="00286CAE"/>
    <w:rsid w:val="00287012"/>
    <w:rsid w:val="0028725E"/>
    <w:rsid w:val="00287357"/>
    <w:rsid w:val="00287AF0"/>
    <w:rsid w:val="0029131B"/>
    <w:rsid w:val="002918B7"/>
    <w:rsid w:val="002921DE"/>
    <w:rsid w:val="00292CE8"/>
    <w:rsid w:val="002956CC"/>
    <w:rsid w:val="00295B72"/>
    <w:rsid w:val="00296A9A"/>
    <w:rsid w:val="00296AA9"/>
    <w:rsid w:val="002A0D3D"/>
    <w:rsid w:val="002A1C1A"/>
    <w:rsid w:val="002A233C"/>
    <w:rsid w:val="002A2DE5"/>
    <w:rsid w:val="002A337E"/>
    <w:rsid w:val="002A3842"/>
    <w:rsid w:val="002A385B"/>
    <w:rsid w:val="002A39C1"/>
    <w:rsid w:val="002A4650"/>
    <w:rsid w:val="002A46C3"/>
    <w:rsid w:val="002A508F"/>
    <w:rsid w:val="002A5934"/>
    <w:rsid w:val="002A5ADA"/>
    <w:rsid w:val="002A61B8"/>
    <w:rsid w:val="002A683C"/>
    <w:rsid w:val="002A6C14"/>
    <w:rsid w:val="002A7A96"/>
    <w:rsid w:val="002B0DDA"/>
    <w:rsid w:val="002B0FA3"/>
    <w:rsid w:val="002B12EB"/>
    <w:rsid w:val="002B1755"/>
    <w:rsid w:val="002B1B6C"/>
    <w:rsid w:val="002B2341"/>
    <w:rsid w:val="002B26CB"/>
    <w:rsid w:val="002B2C8C"/>
    <w:rsid w:val="002B48BD"/>
    <w:rsid w:val="002B782B"/>
    <w:rsid w:val="002B78F2"/>
    <w:rsid w:val="002C092F"/>
    <w:rsid w:val="002C141C"/>
    <w:rsid w:val="002C15B9"/>
    <w:rsid w:val="002C1A30"/>
    <w:rsid w:val="002C4581"/>
    <w:rsid w:val="002C4967"/>
    <w:rsid w:val="002C5A90"/>
    <w:rsid w:val="002C6309"/>
    <w:rsid w:val="002C695B"/>
    <w:rsid w:val="002C7B7A"/>
    <w:rsid w:val="002D0A15"/>
    <w:rsid w:val="002D1702"/>
    <w:rsid w:val="002D1C3A"/>
    <w:rsid w:val="002D23B0"/>
    <w:rsid w:val="002D2C2F"/>
    <w:rsid w:val="002D3087"/>
    <w:rsid w:val="002D36A4"/>
    <w:rsid w:val="002D3B9A"/>
    <w:rsid w:val="002D419C"/>
    <w:rsid w:val="002D4492"/>
    <w:rsid w:val="002D5CA8"/>
    <w:rsid w:val="002D6E0C"/>
    <w:rsid w:val="002D6F15"/>
    <w:rsid w:val="002D6F65"/>
    <w:rsid w:val="002D7783"/>
    <w:rsid w:val="002E0573"/>
    <w:rsid w:val="002E251D"/>
    <w:rsid w:val="002E2A02"/>
    <w:rsid w:val="002E364D"/>
    <w:rsid w:val="002E3A0B"/>
    <w:rsid w:val="002E4639"/>
    <w:rsid w:val="002E5921"/>
    <w:rsid w:val="002E5EC4"/>
    <w:rsid w:val="002E64F9"/>
    <w:rsid w:val="002F0265"/>
    <w:rsid w:val="002F0366"/>
    <w:rsid w:val="002F09E4"/>
    <w:rsid w:val="002F0B8E"/>
    <w:rsid w:val="002F1670"/>
    <w:rsid w:val="002F1945"/>
    <w:rsid w:val="002F1ADA"/>
    <w:rsid w:val="002F26E7"/>
    <w:rsid w:val="002F425D"/>
    <w:rsid w:val="002F4F25"/>
    <w:rsid w:val="002F5643"/>
    <w:rsid w:val="002F5FD7"/>
    <w:rsid w:val="002F6BF1"/>
    <w:rsid w:val="002F70C8"/>
    <w:rsid w:val="002F7C22"/>
    <w:rsid w:val="0030005B"/>
    <w:rsid w:val="0030103D"/>
    <w:rsid w:val="003014AC"/>
    <w:rsid w:val="0030190B"/>
    <w:rsid w:val="003022CC"/>
    <w:rsid w:val="003023E1"/>
    <w:rsid w:val="00302B4F"/>
    <w:rsid w:val="00303C84"/>
    <w:rsid w:val="0030434F"/>
    <w:rsid w:val="00304D8A"/>
    <w:rsid w:val="00304D8B"/>
    <w:rsid w:val="003053B0"/>
    <w:rsid w:val="00305673"/>
    <w:rsid w:val="00305A35"/>
    <w:rsid w:val="00306498"/>
    <w:rsid w:val="00307281"/>
    <w:rsid w:val="00307DC9"/>
    <w:rsid w:val="00310533"/>
    <w:rsid w:val="0031072E"/>
    <w:rsid w:val="00310A1F"/>
    <w:rsid w:val="00312158"/>
    <w:rsid w:val="00313423"/>
    <w:rsid w:val="00313818"/>
    <w:rsid w:val="00314E0D"/>
    <w:rsid w:val="00316195"/>
    <w:rsid w:val="003161A9"/>
    <w:rsid w:val="003161F2"/>
    <w:rsid w:val="00316427"/>
    <w:rsid w:val="003204EA"/>
    <w:rsid w:val="00321B8A"/>
    <w:rsid w:val="00322FFC"/>
    <w:rsid w:val="0032374D"/>
    <w:rsid w:val="00325A6D"/>
    <w:rsid w:val="00325D67"/>
    <w:rsid w:val="0032657C"/>
    <w:rsid w:val="00326779"/>
    <w:rsid w:val="00327F40"/>
    <w:rsid w:val="0033129A"/>
    <w:rsid w:val="0033137D"/>
    <w:rsid w:val="003314FB"/>
    <w:rsid w:val="00331ADB"/>
    <w:rsid w:val="00331B7C"/>
    <w:rsid w:val="00332118"/>
    <w:rsid w:val="00332DF5"/>
    <w:rsid w:val="00333FCF"/>
    <w:rsid w:val="00334785"/>
    <w:rsid w:val="0033569B"/>
    <w:rsid w:val="00337246"/>
    <w:rsid w:val="003372A6"/>
    <w:rsid w:val="00337885"/>
    <w:rsid w:val="00337DA6"/>
    <w:rsid w:val="00337EE9"/>
    <w:rsid w:val="00340083"/>
    <w:rsid w:val="003408D1"/>
    <w:rsid w:val="0034182D"/>
    <w:rsid w:val="00342420"/>
    <w:rsid w:val="00343A9A"/>
    <w:rsid w:val="00343AA0"/>
    <w:rsid w:val="00345BED"/>
    <w:rsid w:val="00345D1B"/>
    <w:rsid w:val="00346394"/>
    <w:rsid w:val="0034657C"/>
    <w:rsid w:val="00346C16"/>
    <w:rsid w:val="00347169"/>
    <w:rsid w:val="00350582"/>
    <w:rsid w:val="0035263A"/>
    <w:rsid w:val="0035317D"/>
    <w:rsid w:val="00353E7F"/>
    <w:rsid w:val="00354602"/>
    <w:rsid w:val="003550C3"/>
    <w:rsid w:val="003550EE"/>
    <w:rsid w:val="0035609D"/>
    <w:rsid w:val="00357ECC"/>
    <w:rsid w:val="00361763"/>
    <w:rsid w:val="00361BFD"/>
    <w:rsid w:val="00361FCA"/>
    <w:rsid w:val="00364C21"/>
    <w:rsid w:val="00365CCF"/>
    <w:rsid w:val="0036632D"/>
    <w:rsid w:val="00367DEE"/>
    <w:rsid w:val="00371893"/>
    <w:rsid w:val="00372327"/>
    <w:rsid w:val="00372829"/>
    <w:rsid w:val="00372BCC"/>
    <w:rsid w:val="00372C73"/>
    <w:rsid w:val="003746DA"/>
    <w:rsid w:val="0037545C"/>
    <w:rsid w:val="003771A4"/>
    <w:rsid w:val="003777D7"/>
    <w:rsid w:val="00381A75"/>
    <w:rsid w:val="003829DE"/>
    <w:rsid w:val="0038306D"/>
    <w:rsid w:val="00383C62"/>
    <w:rsid w:val="003852B2"/>
    <w:rsid w:val="003857B4"/>
    <w:rsid w:val="003863A2"/>
    <w:rsid w:val="00386B8D"/>
    <w:rsid w:val="00387F6A"/>
    <w:rsid w:val="00390A3C"/>
    <w:rsid w:val="0039154E"/>
    <w:rsid w:val="00392660"/>
    <w:rsid w:val="00392792"/>
    <w:rsid w:val="00393704"/>
    <w:rsid w:val="00393820"/>
    <w:rsid w:val="00393F98"/>
    <w:rsid w:val="003949BB"/>
    <w:rsid w:val="00395634"/>
    <w:rsid w:val="00396D80"/>
    <w:rsid w:val="00396EDE"/>
    <w:rsid w:val="00396EE7"/>
    <w:rsid w:val="00397930"/>
    <w:rsid w:val="003A1116"/>
    <w:rsid w:val="003A1FF8"/>
    <w:rsid w:val="003A2605"/>
    <w:rsid w:val="003A3624"/>
    <w:rsid w:val="003A3770"/>
    <w:rsid w:val="003A446E"/>
    <w:rsid w:val="003A47E7"/>
    <w:rsid w:val="003A5D4A"/>
    <w:rsid w:val="003A63C0"/>
    <w:rsid w:val="003A64E2"/>
    <w:rsid w:val="003A6B5F"/>
    <w:rsid w:val="003A7327"/>
    <w:rsid w:val="003B0376"/>
    <w:rsid w:val="003B06A2"/>
    <w:rsid w:val="003B1139"/>
    <w:rsid w:val="003B28E1"/>
    <w:rsid w:val="003B33D2"/>
    <w:rsid w:val="003B4E66"/>
    <w:rsid w:val="003B58BA"/>
    <w:rsid w:val="003B5D68"/>
    <w:rsid w:val="003B65FF"/>
    <w:rsid w:val="003B74A9"/>
    <w:rsid w:val="003B7C04"/>
    <w:rsid w:val="003C05D2"/>
    <w:rsid w:val="003C05E9"/>
    <w:rsid w:val="003C0843"/>
    <w:rsid w:val="003C0B40"/>
    <w:rsid w:val="003C0FF9"/>
    <w:rsid w:val="003C3D3E"/>
    <w:rsid w:val="003C4A9E"/>
    <w:rsid w:val="003C4DF2"/>
    <w:rsid w:val="003C56F9"/>
    <w:rsid w:val="003C67F9"/>
    <w:rsid w:val="003C73BF"/>
    <w:rsid w:val="003D068E"/>
    <w:rsid w:val="003D1243"/>
    <w:rsid w:val="003D270A"/>
    <w:rsid w:val="003D2E61"/>
    <w:rsid w:val="003D3815"/>
    <w:rsid w:val="003D4571"/>
    <w:rsid w:val="003D5054"/>
    <w:rsid w:val="003D6DC6"/>
    <w:rsid w:val="003E012C"/>
    <w:rsid w:val="003E05C6"/>
    <w:rsid w:val="003E0BDC"/>
    <w:rsid w:val="003E0DA4"/>
    <w:rsid w:val="003E13F6"/>
    <w:rsid w:val="003E270F"/>
    <w:rsid w:val="003E2B4E"/>
    <w:rsid w:val="003E3BB1"/>
    <w:rsid w:val="003E3D2A"/>
    <w:rsid w:val="003E446C"/>
    <w:rsid w:val="003E45E9"/>
    <w:rsid w:val="003E49E2"/>
    <w:rsid w:val="003E542C"/>
    <w:rsid w:val="003E56A0"/>
    <w:rsid w:val="003E594B"/>
    <w:rsid w:val="003E7D84"/>
    <w:rsid w:val="003F1053"/>
    <w:rsid w:val="003F160B"/>
    <w:rsid w:val="003F23AB"/>
    <w:rsid w:val="003F36DB"/>
    <w:rsid w:val="003F3A34"/>
    <w:rsid w:val="003F3DF6"/>
    <w:rsid w:val="003F54CC"/>
    <w:rsid w:val="003F5B95"/>
    <w:rsid w:val="003F5C15"/>
    <w:rsid w:val="003F6C95"/>
    <w:rsid w:val="003F7602"/>
    <w:rsid w:val="004014D5"/>
    <w:rsid w:val="00403667"/>
    <w:rsid w:val="00403966"/>
    <w:rsid w:val="00404CD8"/>
    <w:rsid w:val="00406E97"/>
    <w:rsid w:val="00410C65"/>
    <w:rsid w:val="0041221E"/>
    <w:rsid w:val="00412C7A"/>
    <w:rsid w:val="004142C2"/>
    <w:rsid w:val="004144E1"/>
    <w:rsid w:val="0041500F"/>
    <w:rsid w:val="00416437"/>
    <w:rsid w:val="00417640"/>
    <w:rsid w:val="00417A69"/>
    <w:rsid w:val="004247B2"/>
    <w:rsid w:val="00424A55"/>
    <w:rsid w:val="00424CD2"/>
    <w:rsid w:val="00424D11"/>
    <w:rsid w:val="004261C2"/>
    <w:rsid w:val="004262D6"/>
    <w:rsid w:val="00426416"/>
    <w:rsid w:val="0042699B"/>
    <w:rsid w:val="00430B0C"/>
    <w:rsid w:val="00431DC8"/>
    <w:rsid w:val="00432112"/>
    <w:rsid w:val="004331C0"/>
    <w:rsid w:val="00433360"/>
    <w:rsid w:val="00433BAB"/>
    <w:rsid w:val="00433F96"/>
    <w:rsid w:val="00434923"/>
    <w:rsid w:val="004352FE"/>
    <w:rsid w:val="00435E15"/>
    <w:rsid w:val="00437608"/>
    <w:rsid w:val="00437C9B"/>
    <w:rsid w:val="00437CCD"/>
    <w:rsid w:val="0044023D"/>
    <w:rsid w:val="00440269"/>
    <w:rsid w:val="00441BE2"/>
    <w:rsid w:val="00441DB8"/>
    <w:rsid w:val="00442E0C"/>
    <w:rsid w:val="004430F1"/>
    <w:rsid w:val="004443EE"/>
    <w:rsid w:val="004446DC"/>
    <w:rsid w:val="00445E90"/>
    <w:rsid w:val="0044755C"/>
    <w:rsid w:val="00447960"/>
    <w:rsid w:val="00450AEB"/>
    <w:rsid w:val="00450F2D"/>
    <w:rsid w:val="00451808"/>
    <w:rsid w:val="004523A2"/>
    <w:rsid w:val="00452519"/>
    <w:rsid w:val="004528E5"/>
    <w:rsid w:val="004529A3"/>
    <w:rsid w:val="00452BB3"/>
    <w:rsid w:val="00452C06"/>
    <w:rsid w:val="00452C53"/>
    <w:rsid w:val="004546C3"/>
    <w:rsid w:val="00454B22"/>
    <w:rsid w:val="00454C82"/>
    <w:rsid w:val="004552F3"/>
    <w:rsid w:val="0045607B"/>
    <w:rsid w:val="004561D4"/>
    <w:rsid w:val="004570C8"/>
    <w:rsid w:val="00460E06"/>
    <w:rsid w:val="00461690"/>
    <w:rsid w:val="00461E64"/>
    <w:rsid w:val="004621AA"/>
    <w:rsid w:val="00463BA5"/>
    <w:rsid w:val="0046563E"/>
    <w:rsid w:val="00466B54"/>
    <w:rsid w:val="00467806"/>
    <w:rsid w:val="0047035D"/>
    <w:rsid w:val="00470480"/>
    <w:rsid w:val="00470900"/>
    <w:rsid w:val="00470DF9"/>
    <w:rsid w:val="00471834"/>
    <w:rsid w:val="00471F2E"/>
    <w:rsid w:val="00471F2F"/>
    <w:rsid w:val="004737A6"/>
    <w:rsid w:val="00473B88"/>
    <w:rsid w:val="00474EE1"/>
    <w:rsid w:val="00475192"/>
    <w:rsid w:val="0047522A"/>
    <w:rsid w:val="00475889"/>
    <w:rsid w:val="00475BBF"/>
    <w:rsid w:val="004766DE"/>
    <w:rsid w:val="00477599"/>
    <w:rsid w:val="0048077A"/>
    <w:rsid w:val="004808F7"/>
    <w:rsid w:val="00480EC2"/>
    <w:rsid w:val="00481B86"/>
    <w:rsid w:val="00482D1D"/>
    <w:rsid w:val="00483FD7"/>
    <w:rsid w:val="00484F23"/>
    <w:rsid w:val="00485A81"/>
    <w:rsid w:val="00486B64"/>
    <w:rsid w:val="00486CDC"/>
    <w:rsid w:val="00487250"/>
    <w:rsid w:val="004904B2"/>
    <w:rsid w:val="004907A2"/>
    <w:rsid w:val="004919F6"/>
    <w:rsid w:val="00491DB3"/>
    <w:rsid w:val="00491F91"/>
    <w:rsid w:val="00493F21"/>
    <w:rsid w:val="0049640F"/>
    <w:rsid w:val="004A008D"/>
    <w:rsid w:val="004A09BF"/>
    <w:rsid w:val="004A19CD"/>
    <w:rsid w:val="004A1C9E"/>
    <w:rsid w:val="004A272D"/>
    <w:rsid w:val="004A2D3F"/>
    <w:rsid w:val="004A2E71"/>
    <w:rsid w:val="004A4602"/>
    <w:rsid w:val="004A6370"/>
    <w:rsid w:val="004A6617"/>
    <w:rsid w:val="004A70FA"/>
    <w:rsid w:val="004B02E6"/>
    <w:rsid w:val="004B0391"/>
    <w:rsid w:val="004B0B20"/>
    <w:rsid w:val="004B0C70"/>
    <w:rsid w:val="004B1135"/>
    <w:rsid w:val="004B2EB8"/>
    <w:rsid w:val="004B3151"/>
    <w:rsid w:val="004B3A7B"/>
    <w:rsid w:val="004B3B4D"/>
    <w:rsid w:val="004B3EF4"/>
    <w:rsid w:val="004B4580"/>
    <w:rsid w:val="004B536D"/>
    <w:rsid w:val="004B6CE6"/>
    <w:rsid w:val="004B77E4"/>
    <w:rsid w:val="004C1117"/>
    <w:rsid w:val="004C1B14"/>
    <w:rsid w:val="004C22D9"/>
    <w:rsid w:val="004C2DD4"/>
    <w:rsid w:val="004C2F56"/>
    <w:rsid w:val="004C3FA7"/>
    <w:rsid w:val="004C4254"/>
    <w:rsid w:val="004C4F1F"/>
    <w:rsid w:val="004C5029"/>
    <w:rsid w:val="004C52D6"/>
    <w:rsid w:val="004C5CBD"/>
    <w:rsid w:val="004C6C64"/>
    <w:rsid w:val="004C7BA8"/>
    <w:rsid w:val="004D01A5"/>
    <w:rsid w:val="004D0891"/>
    <w:rsid w:val="004D0E19"/>
    <w:rsid w:val="004D1AF7"/>
    <w:rsid w:val="004D1EBD"/>
    <w:rsid w:val="004D286E"/>
    <w:rsid w:val="004D48DD"/>
    <w:rsid w:val="004D4936"/>
    <w:rsid w:val="004D57EF"/>
    <w:rsid w:val="004D5A69"/>
    <w:rsid w:val="004D6922"/>
    <w:rsid w:val="004D73D7"/>
    <w:rsid w:val="004D78C4"/>
    <w:rsid w:val="004E02FA"/>
    <w:rsid w:val="004E19C4"/>
    <w:rsid w:val="004E1B10"/>
    <w:rsid w:val="004E1CB9"/>
    <w:rsid w:val="004E1FB4"/>
    <w:rsid w:val="004E1FBD"/>
    <w:rsid w:val="004E40D1"/>
    <w:rsid w:val="004E4FA3"/>
    <w:rsid w:val="004E71F1"/>
    <w:rsid w:val="004E74B9"/>
    <w:rsid w:val="004E78D4"/>
    <w:rsid w:val="004E7A81"/>
    <w:rsid w:val="004E7E1C"/>
    <w:rsid w:val="004F237D"/>
    <w:rsid w:val="004F2700"/>
    <w:rsid w:val="004F30BB"/>
    <w:rsid w:val="004F3CA0"/>
    <w:rsid w:val="004F4E97"/>
    <w:rsid w:val="004F5574"/>
    <w:rsid w:val="004F62F1"/>
    <w:rsid w:val="004F6724"/>
    <w:rsid w:val="004F6D42"/>
    <w:rsid w:val="004F6FD2"/>
    <w:rsid w:val="004F7555"/>
    <w:rsid w:val="004F77BF"/>
    <w:rsid w:val="00501536"/>
    <w:rsid w:val="00501730"/>
    <w:rsid w:val="00501B78"/>
    <w:rsid w:val="005020C5"/>
    <w:rsid w:val="00502B7C"/>
    <w:rsid w:val="00503B52"/>
    <w:rsid w:val="00504A07"/>
    <w:rsid w:val="00505C50"/>
    <w:rsid w:val="00506F42"/>
    <w:rsid w:val="0051044D"/>
    <w:rsid w:val="00510509"/>
    <w:rsid w:val="00510BA6"/>
    <w:rsid w:val="005111B5"/>
    <w:rsid w:val="00511204"/>
    <w:rsid w:val="00511F2A"/>
    <w:rsid w:val="005125A6"/>
    <w:rsid w:val="005145A0"/>
    <w:rsid w:val="005151AC"/>
    <w:rsid w:val="00515277"/>
    <w:rsid w:val="0051609A"/>
    <w:rsid w:val="00516750"/>
    <w:rsid w:val="00516A27"/>
    <w:rsid w:val="00517A25"/>
    <w:rsid w:val="00517F3D"/>
    <w:rsid w:val="00520F59"/>
    <w:rsid w:val="0052113D"/>
    <w:rsid w:val="00521B8F"/>
    <w:rsid w:val="00521C12"/>
    <w:rsid w:val="00521CED"/>
    <w:rsid w:val="00522111"/>
    <w:rsid w:val="00522D48"/>
    <w:rsid w:val="005245F0"/>
    <w:rsid w:val="00524CFD"/>
    <w:rsid w:val="0052748D"/>
    <w:rsid w:val="005276A0"/>
    <w:rsid w:val="0053018B"/>
    <w:rsid w:val="00530449"/>
    <w:rsid w:val="00532F02"/>
    <w:rsid w:val="005330F4"/>
    <w:rsid w:val="00533BCA"/>
    <w:rsid w:val="00533EB6"/>
    <w:rsid w:val="00533F85"/>
    <w:rsid w:val="00534019"/>
    <w:rsid w:val="005342AC"/>
    <w:rsid w:val="00534636"/>
    <w:rsid w:val="00534BD7"/>
    <w:rsid w:val="00535139"/>
    <w:rsid w:val="00535337"/>
    <w:rsid w:val="005354CF"/>
    <w:rsid w:val="005359B5"/>
    <w:rsid w:val="00535ABB"/>
    <w:rsid w:val="00536577"/>
    <w:rsid w:val="00537ABA"/>
    <w:rsid w:val="00540363"/>
    <w:rsid w:val="00540B4A"/>
    <w:rsid w:val="00546665"/>
    <w:rsid w:val="00546B89"/>
    <w:rsid w:val="00546DC9"/>
    <w:rsid w:val="0054753D"/>
    <w:rsid w:val="0054780A"/>
    <w:rsid w:val="005478B1"/>
    <w:rsid w:val="005501E8"/>
    <w:rsid w:val="00550480"/>
    <w:rsid w:val="0055049F"/>
    <w:rsid w:val="005505D0"/>
    <w:rsid w:val="00550EAF"/>
    <w:rsid w:val="005514DC"/>
    <w:rsid w:val="005528E3"/>
    <w:rsid w:val="00552E41"/>
    <w:rsid w:val="005532C2"/>
    <w:rsid w:val="005532C7"/>
    <w:rsid w:val="005538F4"/>
    <w:rsid w:val="00553940"/>
    <w:rsid w:val="00553ACA"/>
    <w:rsid w:val="00553C59"/>
    <w:rsid w:val="005558FB"/>
    <w:rsid w:val="005562AA"/>
    <w:rsid w:val="0055741D"/>
    <w:rsid w:val="005601C6"/>
    <w:rsid w:val="005607F6"/>
    <w:rsid w:val="00560DFC"/>
    <w:rsid w:val="005617BD"/>
    <w:rsid w:val="005619B8"/>
    <w:rsid w:val="00561B46"/>
    <w:rsid w:val="00563412"/>
    <w:rsid w:val="00565F2A"/>
    <w:rsid w:val="00566C32"/>
    <w:rsid w:val="00566F7F"/>
    <w:rsid w:val="005679A6"/>
    <w:rsid w:val="00567FB1"/>
    <w:rsid w:val="005716CA"/>
    <w:rsid w:val="00571D7F"/>
    <w:rsid w:val="005720D5"/>
    <w:rsid w:val="005729FA"/>
    <w:rsid w:val="005739E1"/>
    <w:rsid w:val="00573CE6"/>
    <w:rsid w:val="0057456B"/>
    <w:rsid w:val="00574962"/>
    <w:rsid w:val="005765C4"/>
    <w:rsid w:val="00580256"/>
    <w:rsid w:val="00580C60"/>
    <w:rsid w:val="00580C7E"/>
    <w:rsid w:val="00580F53"/>
    <w:rsid w:val="00581A00"/>
    <w:rsid w:val="00582F6A"/>
    <w:rsid w:val="00583BC1"/>
    <w:rsid w:val="0058404E"/>
    <w:rsid w:val="00584436"/>
    <w:rsid w:val="00584ABC"/>
    <w:rsid w:val="00584B58"/>
    <w:rsid w:val="00584E90"/>
    <w:rsid w:val="00585840"/>
    <w:rsid w:val="00585C9D"/>
    <w:rsid w:val="00585D74"/>
    <w:rsid w:val="00586B03"/>
    <w:rsid w:val="00587B9E"/>
    <w:rsid w:val="00587F72"/>
    <w:rsid w:val="0059051F"/>
    <w:rsid w:val="0059069E"/>
    <w:rsid w:val="00592F08"/>
    <w:rsid w:val="00594667"/>
    <w:rsid w:val="0059783F"/>
    <w:rsid w:val="005A0192"/>
    <w:rsid w:val="005A01B9"/>
    <w:rsid w:val="005A0499"/>
    <w:rsid w:val="005A1557"/>
    <w:rsid w:val="005A279E"/>
    <w:rsid w:val="005A2AF8"/>
    <w:rsid w:val="005A378A"/>
    <w:rsid w:val="005A3CE0"/>
    <w:rsid w:val="005A46DD"/>
    <w:rsid w:val="005A50C5"/>
    <w:rsid w:val="005A6765"/>
    <w:rsid w:val="005A722C"/>
    <w:rsid w:val="005B07E9"/>
    <w:rsid w:val="005B1174"/>
    <w:rsid w:val="005B1B58"/>
    <w:rsid w:val="005B24B7"/>
    <w:rsid w:val="005B2A98"/>
    <w:rsid w:val="005B398F"/>
    <w:rsid w:val="005B5EEC"/>
    <w:rsid w:val="005B6041"/>
    <w:rsid w:val="005B6316"/>
    <w:rsid w:val="005B6F27"/>
    <w:rsid w:val="005C001D"/>
    <w:rsid w:val="005C033E"/>
    <w:rsid w:val="005C08DC"/>
    <w:rsid w:val="005C1105"/>
    <w:rsid w:val="005C1718"/>
    <w:rsid w:val="005C1733"/>
    <w:rsid w:val="005C4C35"/>
    <w:rsid w:val="005C55CC"/>
    <w:rsid w:val="005C55FF"/>
    <w:rsid w:val="005C563D"/>
    <w:rsid w:val="005C5971"/>
    <w:rsid w:val="005C5BD6"/>
    <w:rsid w:val="005C5E34"/>
    <w:rsid w:val="005C655B"/>
    <w:rsid w:val="005C6A99"/>
    <w:rsid w:val="005C6C81"/>
    <w:rsid w:val="005C6FA0"/>
    <w:rsid w:val="005C79F0"/>
    <w:rsid w:val="005D007D"/>
    <w:rsid w:val="005D051B"/>
    <w:rsid w:val="005D12CA"/>
    <w:rsid w:val="005D1410"/>
    <w:rsid w:val="005D1D31"/>
    <w:rsid w:val="005D2D95"/>
    <w:rsid w:val="005D327D"/>
    <w:rsid w:val="005D3A23"/>
    <w:rsid w:val="005D3C3B"/>
    <w:rsid w:val="005D3DC2"/>
    <w:rsid w:val="005D4420"/>
    <w:rsid w:val="005D55BA"/>
    <w:rsid w:val="005D7046"/>
    <w:rsid w:val="005D7475"/>
    <w:rsid w:val="005D7554"/>
    <w:rsid w:val="005E06FC"/>
    <w:rsid w:val="005E0A84"/>
    <w:rsid w:val="005E139E"/>
    <w:rsid w:val="005E172B"/>
    <w:rsid w:val="005E41EF"/>
    <w:rsid w:val="005E445B"/>
    <w:rsid w:val="005E5AA5"/>
    <w:rsid w:val="005E66B2"/>
    <w:rsid w:val="005E6D6C"/>
    <w:rsid w:val="005F0ED1"/>
    <w:rsid w:val="005F2C0A"/>
    <w:rsid w:val="005F2C83"/>
    <w:rsid w:val="005F2E1E"/>
    <w:rsid w:val="005F3438"/>
    <w:rsid w:val="005F36C3"/>
    <w:rsid w:val="005F4FD7"/>
    <w:rsid w:val="005F5468"/>
    <w:rsid w:val="005F5A34"/>
    <w:rsid w:val="005F7FC4"/>
    <w:rsid w:val="0060067E"/>
    <w:rsid w:val="00601555"/>
    <w:rsid w:val="0060218F"/>
    <w:rsid w:val="0060225F"/>
    <w:rsid w:val="0060293D"/>
    <w:rsid w:val="006030DD"/>
    <w:rsid w:val="0060509D"/>
    <w:rsid w:val="0060624D"/>
    <w:rsid w:val="0060680D"/>
    <w:rsid w:val="00606BBF"/>
    <w:rsid w:val="006073AB"/>
    <w:rsid w:val="00610EEC"/>
    <w:rsid w:val="00610F1E"/>
    <w:rsid w:val="0061130C"/>
    <w:rsid w:val="006119D7"/>
    <w:rsid w:val="0061207A"/>
    <w:rsid w:val="00613F73"/>
    <w:rsid w:val="00615A5C"/>
    <w:rsid w:val="00616104"/>
    <w:rsid w:val="00616BAE"/>
    <w:rsid w:val="00616EA2"/>
    <w:rsid w:val="00617F26"/>
    <w:rsid w:val="006218E1"/>
    <w:rsid w:val="00621947"/>
    <w:rsid w:val="00622AE2"/>
    <w:rsid w:val="00622DB5"/>
    <w:rsid w:val="0062738D"/>
    <w:rsid w:val="00627569"/>
    <w:rsid w:val="00627617"/>
    <w:rsid w:val="00627679"/>
    <w:rsid w:val="0062771D"/>
    <w:rsid w:val="00627742"/>
    <w:rsid w:val="006302C0"/>
    <w:rsid w:val="006315AE"/>
    <w:rsid w:val="006318A5"/>
    <w:rsid w:val="00631CE4"/>
    <w:rsid w:val="00631FF9"/>
    <w:rsid w:val="00633B7C"/>
    <w:rsid w:val="00633E20"/>
    <w:rsid w:val="00634C4C"/>
    <w:rsid w:val="00635929"/>
    <w:rsid w:val="0063701C"/>
    <w:rsid w:val="00637310"/>
    <w:rsid w:val="00640616"/>
    <w:rsid w:val="00640BC3"/>
    <w:rsid w:val="006415E8"/>
    <w:rsid w:val="0064247D"/>
    <w:rsid w:val="00642666"/>
    <w:rsid w:val="00644A80"/>
    <w:rsid w:val="0064642F"/>
    <w:rsid w:val="00651338"/>
    <w:rsid w:val="006520EE"/>
    <w:rsid w:val="006521FA"/>
    <w:rsid w:val="00652CA6"/>
    <w:rsid w:val="00653090"/>
    <w:rsid w:val="00653229"/>
    <w:rsid w:val="00653659"/>
    <w:rsid w:val="006538F8"/>
    <w:rsid w:val="006540BC"/>
    <w:rsid w:val="00654904"/>
    <w:rsid w:val="00654F28"/>
    <w:rsid w:val="00655B5D"/>
    <w:rsid w:val="00656355"/>
    <w:rsid w:val="00656B34"/>
    <w:rsid w:val="00656BDB"/>
    <w:rsid w:val="00656F11"/>
    <w:rsid w:val="006579F4"/>
    <w:rsid w:val="00657FC7"/>
    <w:rsid w:val="006611E6"/>
    <w:rsid w:val="006619BE"/>
    <w:rsid w:val="00661BB5"/>
    <w:rsid w:val="00661E70"/>
    <w:rsid w:val="00662D73"/>
    <w:rsid w:val="00663DC4"/>
    <w:rsid w:val="00664292"/>
    <w:rsid w:val="0066443C"/>
    <w:rsid w:val="0066561A"/>
    <w:rsid w:val="006661E5"/>
    <w:rsid w:val="00666E1F"/>
    <w:rsid w:val="006675FD"/>
    <w:rsid w:val="0067041C"/>
    <w:rsid w:val="00670705"/>
    <w:rsid w:val="00671EE8"/>
    <w:rsid w:val="00672FC2"/>
    <w:rsid w:val="006733DF"/>
    <w:rsid w:val="00675A3D"/>
    <w:rsid w:val="00675D62"/>
    <w:rsid w:val="00676B0C"/>
    <w:rsid w:val="00676E48"/>
    <w:rsid w:val="006772F1"/>
    <w:rsid w:val="00677BAF"/>
    <w:rsid w:val="006800D4"/>
    <w:rsid w:val="006822BA"/>
    <w:rsid w:val="00682F96"/>
    <w:rsid w:val="006843BD"/>
    <w:rsid w:val="00684C50"/>
    <w:rsid w:val="00685B78"/>
    <w:rsid w:val="0068628A"/>
    <w:rsid w:val="00686625"/>
    <w:rsid w:val="00686B0F"/>
    <w:rsid w:val="00691095"/>
    <w:rsid w:val="006910B2"/>
    <w:rsid w:val="0069246C"/>
    <w:rsid w:val="006924DC"/>
    <w:rsid w:val="006932AE"/>
    <w:rsid w:val="00693CA7"/>
    <w:rsid w:val="0069508A"/>
    <w:rsid w:val="00695A28"/>
    <w:rsid w:val="006965EB"/>
    <w:rsid w:val="00696D73"/>
    <w:rsid w:val="00696E00"/>
    <w:rsid w:val="006972B9"/>
    <w:rsid w:val="006A01C6"/>
    <w:rsid w:val="006A024E"/>
    <w:rsid w:val="006A07FF"/>
    <w:rsid w:val="006A2602"/>
    <w:rsid w:val="006A3DF1"/>
    <w:rsid w:val="006A41F0"/>
    <w:rsid w:val="006A4820"/>
    <w:rsid w:val="006A4B03"/>
    <w:rsid w:val="006A5BED"/>
    <w:rsid w:val="006A6D5E"/>
    <w:rsid w:val="006A7103"/>
    <w:rsid w:val="006A7B82"/>
    <w:rsid w:val="006A7F80"/>
    <w:rsid w:val="006B128F"/>
    <w:rsid w:val="006B1339"/>
    <w:rsid w:val="006B1BC8"/>
    <w:rsid w:val="006B1CC3"/>
    <w:rsid w:val="006B31CC"/>
    <w:rsid w:val="006B3823"/>
    <w:rsid w:val="006B38B2"/>
    <w:rsid w:val="006B423B"/>
    <w:rsid w:val="006B4B8C"/>
    <w:rsid w:val="006B570F"/>
    <w:rsid w:val="006B5BDC"/>
    <w:rsid w:val="006B72D3"/>
    <w:rsid w:val="006B7748"/>
    <w:rsid w:val="006B7994"/>
    <w:rsid w:val="006C11AA"/>
    <w:rsid w:val="006C24EA"/>
    <w:rsid w:val="006C271C"/>
    <w:rsid w:val="006C2C96"/>
    <w:rsid w:val="006C3296"/>
    <w:rsid w:val="006C387B"/>
    <w:rsid w:val="006C44D2"/>
    <w:rsid w:val="006C4E00"/>
    <w:rsid w:val="006C5A08"/>
    <w:rsid w:val="006C66D8"/>
    <w:rsid w:val="006D0986"/>
    <w:rsid w:val="006D0BD4"/>
    <w:rsid w:val="006D1280"/>
    <w:rsid w:val="006D146D"/>
    <w:rsid w:val="006D2375"/>
    <w:rsid w:val="006D3EB9"/>
    <w:rsid w:val="006D4189"/>
    <w:rsid w:val="006D5043"/>
    <w:rsid w:val="006D52A7"/>
    <w:rsid w:val="006D59D5"/>
    <w:rsid w:val="006D5F7C"/>
    <w:rsid w:val="006D6733"/>
    <w:rsid w:val="006D68A5"/>
    <w:rsid w:val="006D740A"/>
    <w:rsid w:val="006D7C6F"/>
    <w:rsid w:val="006E1641"/>
    <w:rsid w:val="006E34E9"/>
    <w:rsid w:val="006E3C65"/>
    <w:rsid w:val="006E7A8D"/>
    <w:rsid w:val="006F0B0B"/>
    <w:rsid w:val="006F1FD6"/>
    <w:rsid w:val="006F2049"/>
    <w:rsid w:val="006F21E2"/>
    <w:rsid w:val="006F40CA"/>
    <w:rsid w:val="006F4A75"/>
    <w:rsid w:val="006F61F5"/>
    <w:rsid w:val="00700547"/>
    <w:rsid w:val="00700A1D"/>
    <w:rsid w:val="007015FC"/>
    <w:rsid w:val="00701E1E"/>
    <w:rsid w:val="00703AD4"/>
    <w:rsid w:val="007049F7"/>
    <w:rsid w:val="00704FE6"/>
    <w:rsid w:val="007052E0"/>
    <w:rsid w:val="00706B77"/>
    <w:rsid w:val="0070716D"/>
    <w:rsid w:val="007078A5"/>
    <w:rsid w:val="007079BC"/>
    <w:rsid w:val="00710314"/>
    <w:rsid w:val="0071191C"/>
    <w:rsid w:val="00711A66"/>
    <w:rsid w:val="00711E22"/>
    <w:rsid w:val="00712290"/>
    <w:rsid w:val="00714534"/>
    <w:rsid w:val="00715C48"/>
    <w:rsid w:val="00715D82"/>
    <w:rsid w:val="00717596"/>
    <w:rsid w:val="00717D2A"/>
    <w:rsid w:val="007202C4"/>
    <w:rsid w:val="00720AD8"/>
    <w:rsid w:val="00721848"/>
    <w:rsid w:val="00721D60"/>
    <w:rsid w:val="007228CE"/>
    <w:rsid w:val="00723336"/>
    <w:rsid w:val="00723383"/>
    <w:rsid w:val="00723E95"/>
    <w:rsid w:val="0072416A"/>
    <w:rsid w:val="0072565B"/>
    <w:rsid w:val="007274FB"/>
    <w:rsid w:val="007311C5"/>
    <w:rsid w:val="00732A85"/>
    <w:rsid w:val="007353C4"/>
    <w:rsid w:val="00736819"/>
    <w:rsid w:val="00737BDB"/>
    <w:rsid w:val="007415B3"/>
    <w:rsid w:val="00741B77"/>
    <w:rsid w:val="00741C0A"/>
    <w:rsid w:val="00743E01"/>
    <w:rsid w:val="007441F9"/>
    <w:rsid w:val="0074480A"/>
    <w:rsid w:val="00744963"/>
    <w:rsid w:val="00745761"/>
    <w:rsid w:val="00746461"/>
    <w:rsid w:val="00746B6D"/>
    <w:rsid w:val="00747CF9"/>
    <w:rsid w:val="00753D6F"/>
    <w:rsid w:val="00753DF7"/>
    <w:rsid w:val="0075462A"/>
    <w:rsid w:val="0075503D"/>
    <w:rsid w:val="00756C92"/>
    <w:rsid w:val="007572CC"/>
    <w:rsid w:val="00757987"/>
    <w:rsid w:val="007606AA"/>
    <w:rsid w:val="00761295"/>
    <w:rsid w:val="0076145B"/>
    <w:rsid w:val="0076200E"/>
    <w:rsid w:val="007621A9"/>
    <w:rsid w:val="00762A33"/>
    <w:rsid w:val="00762B72"/>
    <w:rsid w:val="00762F83"/>
    <w:rsid w:val="0076341C"/>
    <w:rsid w:val="007645E2"/>
    <w:rsid w:val="00764856"/>
    <w:rsid w:val="00764F71"/>
    <w:rsid w:val="00765ECD"/>
    <w:rsid w:val="00765F35"/>
    <w:rsid w:val="00766037"/>
    <w:rsid w:val="00766A38"/>
    <w:rsid w:val="00766AB8"/>
    <w:rsid w:val="007678FB"/>
    <w:rsid w:val="00770352"/>
    <w:rsid w:val="007725B1"/>
    <w:rsid w:val="007732A1"/>
    <w:rsid w:val="00774CE1"/>
    <w:rsid w:val="00776F90"/>
    <w:rsid w:val="00777D1E"/>
    <w:rsid w:val="00783348"/>
    <w:rsid w:val="00783569"/>
    <w:rsid w:val="007836EE"/>
    <w:rsid w:val="00785C08"/>
    <w:rsid w:val="00786218"/>
    <w:rsid w:val="00786DDE"/>
    <w:rsid w:val="0078731C"/>
    <w:rsid w:val="00790112"/>
    <w:rsid w:val="00791970"/>
    <w:rsid w:val="00792508"/>
    <w:rsid w:val="0079277C"/>
    <w:rsid w:val="007927F5"/>
    <w:rsid w:val="0079358C"/>
    <w:rsid w:val="0079385A"/>
    <w:rsid w:val="007938A3"/>
    <w:rsid w:val="00795373"/>
    <w:rsid w:val="007960C4"/>
    <w:rsid w:val="00796399"/>
    <w:rsid w:val="00796486"/>
    <w:rsid w:val="00796FA3"/>
    <w:rsid w:val="00797354"/>
    <w:rsid w:val="0079745B"/>
    <w:rsid w:val="007A06CB"/>
    <w:rsid w:val="007A2D59"/>
    <w:rsid w:val="007A2FD7"/>
    <w:rsid w:val="007A3651"/>
    <w:rsid w:val="007A3D00"/>
    <w:rsid w:val="007A4509"/>
    <w:rsid w:val="007A4F5E"/>
    <w:rsid w:val="007A5784"/>
    <w:rsid w:val="007A5BAD"/>
    <w:rsid w:val="007A60DD"/>
    <w:rsid w:val="007A6110"/>
    <w:rsid w:val="007A64C1"/>
    <w:rsid w:val="007A6F08"/>
    <w:rsid w:val="007A7994"/>
    <w:rsid w:val="007B0767"/>
    <w:rsid w:val="007B1F62"/>
    <w:rsid w:val="007B2D43"/>
    <w:rsid w:val="007B2FD5"/>
    <w:rsid w:val="007B398B"/>
    <w:rsid w:val="007B53F1"/>
    <w:rsid w:val="007B6CCB"/>
    <w:rsid w:val="007B7316"/>
    <w:rsid w:val="007B7B2A"/>
    <w:rsid w:val="007B7C0E"/>
    <w:rsid w:val="007C0742"/>
    <w:rsid w:val="007C2E1D"/>
    <w:rsid w:val="007C40AD"/>
    <w:rsid w:val="007C42FB"/>
    <w:rsid w:val="007C4906"/>
    <w:rsid w:val="007C5696"/>
    <w:rsid w:val="007C6EDA"/>
    <w:rsid w:val="007C7288"/>
    <w:rsid w:val="007C737F"/>
    <w:rsid w:val="007C748D"/>
    <w:rsid w:val="007C7CC5"/>
    <w:rsid w:val="007D00D8"/>
    <w:rsid w:val="007D149F"/>
    <w:rsid w:val="007D1C6B"/>
    <w:rsid w:val="007D1E8E"/>
    <w:rsid w:val="007D37F1"/>
    <w:rsid w:val="007D470E"/>
    <w:rsid w:val="007D5ED0"/>
    <w:rsid w:val="007D5F6B"/>
    <w:rsid w:val="007D5F71"/>
    <w:rsid w:val="007D614E"/>
    <w:rsid w:val="007D69D6"/>
    <w:rsid w:val="007E0452"/>
    <w:rsid w:val="007E0F5C"/>
    <w:rsid w:val="007E1BE0"/>
    <w:rsid w:val="007E1E87"/>
    <w:rsid w:val="007E21F5"/>
    <w:rsid w:val="007E3029"/>
    <w:rsid w:val="007E314F"/>
    <w:rsid w:val="007E4AE5"/>
    <w:rsid w:val="007E4C43"/>
    <w:rsid w:val="007E73F5"/>
    <w:rsid w:val="007F05A6"/>
    <w:rsid w:val="007F0702"/>
    <w:rsid w:val="007F10FF"/>
    <w:rsid w:val="007F1684"/>
    <w:rsid w:val="007F2105"/>
    <w:rsid w:val="007F2797"/>
    <w:rsid w:val="007F2C92"/>
    <w:rsid w:val="007F568D"/>
    <w:rsid w:val="007F5DE7"/>
    <w:rsid w:val="007F621B"/>
    <w:rsid w:val="007F646C"/>
    <w:rsid w:val="007F69D7"/>
    <w:rsid w:val="0080043A"/>
    <w:rsid w:val="008012ED"/>
    <w:rsid w:val="0080220E"/>
    <w:rsid w:val="00802AF4"/>
    <w:rsid w:val="00804507"/>
    <w:rsid w:val="00804CD2"/>
    <w:rsid w:val="00805483"/>
    <w:rsid w:val="008063A7"/>
    <w:rsid w:val="00806581"/>
    <w:rsid w:val="0081048E"/>
    <w:rsid w:val="00811A3B"/>
    <w:rsid w:val="00812089"/>
    <w:rsid w:val="008125CA"/>
    <w:rsid w:val="00812EB0"/>
    <w:rsid w:val="008130AE"/>
    <w:rsid w:val="00813405"/>
    <w:rsid w:val="008144E6"/>
    <w:rsid w:val="0081583C"/>
    <w:rsid w:val="00815DD6"/>
    <w:rsid w:val="00815E83"/>
    <w:rsid w:val="008162A5"/>
    <w:rsid w:val="00816BE2"/>
    <w:rsid w:val="0081710A"/>
    <w:rsid w:val="008171EF"/>
    <w:rsid w:val="00817732"/>
    <w:rsid w:val="00817B11"/>
    <w:rsid w:val="00817F06"/>
    <w:rsid w:val="008202EB"/>
    <w:rsid w:val="00821500"/>
    <w:rsid w:val="00821E93"/>
    <w:rsid w:val="00824260"/>
    <w:rsid w:val="00824BF6"/>
    <w:rsid w:val="008252A2"/>
    <w:rsid w:val="008269A0"/>
    <w:rsid w:val="0082704B"/>
    <w:rsid w:val="008308D9"/>
    <w:rsid w:val="008328D5"/>
    <w:rsid w:val="008331B4"/>
    <w:rsid w:val="0083328F"/>
    <w:rsid w:val="008339F1"/>
    <w:rsid w:val="00833CA9"/>
    <w:rsid w:val="00833E45"/>
    <w:rsid w:val="00835D6F"/>
    <w:rsid w:val="00836161"/>
    <w:rsid w:val="00836F44"/>
    <w:rsid w:val="00836F68"/>
    <w:rsid w:val="008373D2"/>
    <w:rsid w:val="0084006D"/>
    <w:rsid w:val="00840C9A"/>
    <w:rsid w:val="00840F20"/>
    <w:rsid w:val="00841E0B"/>
    <w:rsid w:val="00841F69"/>
    <w:rsid w:val="0084280F"/>
    <w:rsid w:val="00842D4D"/>
    <w:rsid w:val="00842E44"/>
    <w:rsid w:val="00843DF7"/>
    <w:rsid w:val="008449A4"/>
    <w:rsid w:val="008454A1"/>
    <w:rsid w:val="00845A08"/>
    <w:rsid w:val="008465CF"/>
    <w:rsid w:val="008467F1"/>
    <w:rsid w:val="008470D1"/>
    <w:rsid w:val="008475A4"/>
    <w:rsid w:val="00852CD6"/>
    <w:rsid w:val="00852CF4"/>
    <w:rsid w:val="008545F2"/>
    <w:rsid w:val="00854C98"/>
    <w:rsid w:val="00854FF0"/>
    <w:rsid w:val="00855234"/>
    <w:rsid w:val="008555D7"/>
    <w:rsid w:val="00855EC2"/>
    <w:rsid w:val="0085618C"/>
    <w:rsid w:val="00856E44"/>
    <w:rsid w:val="0085735A"/>
    <w:rsid w:val="00860374"/>
    <w:rsid w:val="00861311"/>
    <w:rsid w:val="00861882"/>
    <w:rsid w:val="0086248C"/>
    <w:rsid w:val="008629E9"/>
    <w:rsid w:val="00862C48"/>
    <w:rsid w:val="00862D2D"/>
    <w:rsid w:val="00863400"/>
    <w:rsid w:val="00864B25"/>
    <w:rsid w:val="008651C1"/>
    <w:rsid w:val="00865D46"/>
    <w:rsid w:val="00867E5D"/>
    <w:rsid w:val="00870DD3"/>
    <w:rsid w:val="008715BD"/>
    <w:rsid w:val="00871AA2"/>
    <w:rsid w:val="00872937"/>
    <w:rsid w:val="00872A1E"/>
    <w:rsid w:val="008734CE"/>
    <w:rsid w:val="00873AA6"/>
    <w:rsid w:val="008749B2"/>
    <w:rsid w:val="008755F8"/>
    <w:rsid w:val="0087592D"/>
    <w:rsid w:val="008760DE"/>
    <w:rsid w:val="008766F5"/>
    <w:rsid w:val="00876ACD"/>
    <w:rsid w:val="008776FD"/>
    <w:rsid w:val="00877B60"/>
    <w:rsid w:val="00877CC0"/>
    <w:rsid w:val="00877EA2"/>
    <w:rsid w:val="00881399"/>
    <w:rsid w:val="00881B80"/>
    <w:rsid w:val="00881D19"/>
    <w:rsid w:val="0088241A"/>
    <w:rsid w:val="00882983"/>
    <w:rsid w:val="008837B5"/>
    <w:rsid w:val="00883DF6"/>
    <w:rsid w:val="00883E25"/>
    <w:rsid w:val="0088539B"/>
    <w:rsid w:val="008863C3"/>
    <w:rsid w:val="00890B18"/>
    <w:rsid w:val="008910CE"/>
    <w:rsid w:val="0089432B"/>
    <w:rsid w:val="00894772"/>
    <w:rsid w:val="0089711D"/>
    <w:rsid w:val="00897439"/>
    <w:rsid w:val="00897B21"/>
    <w:rsid w:val="00897FF2"/>
    <w:rsid w:val="008A0F87"/>
    <w:rsid w:val="008A3000"/>
    <w:rsid w:val="008A4DDA"/>
    <w:rsid w:val="008A6726"/>
    <w:rsid w:val="008B00CF"/>
    <w:rsid w:val="008B0949"/>
    <w:rsid w:val="008B0C1B"/>
    <w:rsid w:val="008B0D08"/>
    <w:rsid w:val="008B13D8"/>
    <w:rsid w:val="008B1BE9"/>
    <w:rsid w:val="008B1FA3"/>
    <w:rsid w:val="008B3D8F"/>
    <w:rsid w:val="008B430D"/>
    <w:rsid w:val="008B6BEB"/>
    <w:rsid w:val="008B6C69"/>
    <w:rsid w:val="008C03E6"/>
    <w:rsid w:val="008C058E"/>
    <w:rsid w:val="008C1A8F"/>
    <w:rsid w:val="008C2937"/>
    <w:rsid w:val="008C2A84"/>
    <w:rsid w:val="008C2C8B"/>
    <w:rsid w:val="008C38BC"/>
    <w:rsid w:val="008C407F"/>
    <w:rsid w:val="008C510C"/>
    <w:rsid w:val="008C54AA"/>
    <w:rsid w:val="008C5599"/>
    <w:rsid w:val="008C5605"/>
    <w:rsid w:val="008C6753"/>
    <w:rsid w:val="008D05D4"/>
    <w:rsid w:val="008D0F73"/>
    <w:rsid w:val="008D10A1"/>
    <w:rsid w:val="008D1AFA"/>
    <w:rsid w:val="008D247D"/>
    <w:rsid w:val="008D32D2"/>
    <w:rsid w:val="008D40FD"/>
    <w:rsid w:val="008D46AD"/>
    <w:rsid w:val="008D475F"/>
    <w:rsid w:val="008D69D9"/>
    <w:rsid w:val="008D7FA3"/>
    <w:rsid w:val="008E14C5"/>
    <w:rsid w:val="008E2D3C"/>
    <w:rsid w:val="008E4C16"/>
    <w:rsid w:val="008E4C25"/>
    <w:rsid w:val="008E4FED"/>
    <w:rsid w:val="008E51DB"/>
    <w:rsid w:val="008E6162"/>
    <w:rsid w:val="008E618D"/>
    <w:rsid w:val="008E665D"/>
    <w:rsid w:val="008E6753"/>
    <w:rsid w:val="008E6818"/>
    <w:rsid w:val="008E73AF"/>
    <w:rsid w:val="008E7465"/>
    <w:rsid w:val="008E7866"/>
    <w:rsid w:val="008E7DF9"/>
    <w:rsid w:val="008F025D"/>
    <w:rsid w:val="008F0A77"/>
    <w:rsid w:val="008F1D8C"/>
    <w:rsid w:val="008F1E97"/>
    <w:rsid w:val="008F35AC"/>
    <w:rsid w:val="008F3769"/>
    <w:rsid w:val="008F5C50"/>
    <w:rsid w:val="008F6546"/>
    <w:rsid w:val="008F6BDF"/>
    <w:rsid w:val="009013EC"/>
    <w:rsid w:val="009033D4"/>
    <w:rsid w:val="0090386D"/>
    <w:rsid w:val="0090540D"/>
    <w:rsid w:val="00905F0D"/>
    <w:rsid w:val="00905FD1"/>
    <w:rsid w:val="0090619C"/>
    <w:rsid w:val="00906EDF"/>
    <w:rsid w:val="009074A1"/>
    <w:rsid w:val="009075E3"/>
    <w:rsid w:val="0091036E"/>
    <w:rsid w:val="00910A95"/>
    <w:rsid w:val="009110B7"/>
    <w:rsid w:val="009114F1"/>
    <w:rsid w:val="00911F7E"/>
    <w:rsid w:val="00912BB4"/>
    <w:rsid w:val="00912D15"/>
    <w:rsid w:val="00913A34"/>
    <w:rsid w:val="00914682"/>
    <w:rsid w:val="0091509C"/>
    <w:rsid w:val="00915D30"/>
    <w:rsid w:val="00915FBD"/>
    <w:rsid w:val="0091631D"/>
    <w:rsid w:val="00917B1A"/>
    <w:rsid w:val="00920514"/>
    <w:rsid w:val="00920950"/>
    <w:rsid w:val="00920B55"/>
    <w:rsid w:val="00921AC7"/>
    <w:rsid w:val="00921FAE"/>
    <w:rsid w:val="009238A1"/>
    <w:rsid w:val="009241FE"/>
    <w:rsid w:val="009244AC"/>
    <w:rsid w:val="0093016D"/>
    <w:rsid w:val="009301C0"/>
    <w:rsid w:val="00930D4A"/>
    <w:rsid w:val="0093234F"/>
    <w:rsid w:val="00933023"/>
    <w:rsid w:val="00933243"/>
    <w:rsid w:val="00933268"/>
    <w:rsid w:val="00933B54"/>
    <w:rsid w:val="00934178"/>
    <w:rsid w:val="00934382"/>
    <w:rsid w:val="00934B64"/>
    <w:rsid w:val="00935763"/>
    <w:rsid w:val="00935BCA"/>
    <w:rsid w:val="009366A4"/>
    <w:rsid w:val="00936DA2"/>
    <w:rsid w:val="00937166"/>
    <w:rsid w:val="00937ACD"/>
    <w:rsid w:val="00937FC2"/>
    <w:rsid w:val="009408F7"/>
    <w:rsid w:val="00943A1E"/>
    <w:rsid w:val="00943BA6"/>
    <w:rsid w:val="00945503"/>
    <w:rsid w:val="009462C0"/>
    <w:rsid w:val="00947D49"/>
    <w:rsid w:val="00950F1B"/>
    <w:rsid w:val="00951694"/>
    <w:rsid w:val="00951972"/>
    <w:rsid w:val="00952C43"/>
    <w:rsid w:val="00953857"/>
    <w:rsid w:val="00953A7D"/>
    <w:rsid w:val="00953B4A"/>
    <w:rsid w:val="00954BE8"/>
    <w:rsid w:val="00955D5B"/>
    <w:rsid w:val="00956527"/>
    <w:rsid w:val="00956C0B"/>
    <w:rsid w:val="009579F4"/>
    <w:rsid w:val="00960FEE"/>
    <w:rsid w:val="009610D4"/>
    <w:rsid w:val="009616C4"/>
    <w:rsid w:val="0096305B"/>
    <w:rsid w:val="009635BE"/>
    <w:rsid w:val="0096363F"/>
    <w:rsid w:val="00963A94"/>
    <w:rsid w:val="00964417"/>
    <w:rsid w:val="0096458D"/>
    <w:rsid w:val="0096527B"/>
    <w:rsid w:val="0096629A"/>
    <w:rsid w:val="00966B9B"/>
    <w:rsid w:val="009670A8"/>
    <w:rsid w:val="00970A53"/>
    <w:rsid w:val="00972B04"/>
    <w:rsid w:val="00972BF1"/>
    <w:rsid w:val="00972D7F"/>
    <w:rsid w:val="009733FF"/>
    <w:rsid w:val="009746F6"/>
    <w:rsid w:val="00974968"/>
    <w:rsid w:val="00975E56"/>
    <w:rsid w:val="009761AD"/>
    <w:rsid w:val="009767EB"/>
    <w:rsid w:val="00976E11"/>
    <w:rsid w:val="00977283"/>
    <w:rsid w:val="0097793E"/>
    <w:rsid w:val="009813D0"/>
    <w:rsid w:val="00981A0F"/>
    <w:rsid w:val="00981CFF"/>
    <w:rsid w:val="00981E4F"/>
    <w:rsid w:val="00984775"/>
    <w:rsid w:val="00984F76"/>
    <w:rsid w:val="0098533A"/>
    <w:rsid w:val="00985909"/>
    <w:rsid w:val="00985D54"/>
    <w:rsid w:val="00986602"/>
    <w:rsid w:val="00987342"/>
    <w:rsid w:val="0099056C"/>
    <w:rsid w:val="00990EC3"/>
    <w:rsid w:val="00991E08"/>
    <w:rsid w:val="00992806"/>
    <w:rsid w:val="0099293D"/>
    <w:rsid w:val="00993C32"/>
    <w:rsid w:val="00993C95"/>
    <w:rsid w:val="0099470B"/>
    <w:rsid w:val="00994A35"/>
    <w:rsid w:val="00995654"/>
    <w:rsid w:val="009958EE"/>
    <w:rsid w:val="00996C66"/>
    <w:rsid w:val="0099705E"/>
    <w:rsid w:val="009A075C"/>
    <w:rsid w:val="009A08F4"/>
    <w:rsid w:val="009A2B13"/>
    <w:rsid w:val="009A3E36"/>
    <w:rsid w:val="009A42DF"/>
    <w:rsid w:val="009A57E9"/>
    <w:rsid w:val="009A62DB"/>
    <w:rsid w:val="009A75EE"/>
    <w:rsid w:val="009A7A87"/>
    <w:rsid w:val="009B076B"/>
    <w:rsid w:val="009B0CD3"/>
    <w:rsid w:val="009B17E3"/>
    <w:rsid w:val="009B1E66"/>
    <w:rsid w:val="009B26AD"/>
    <w:rsid w:val="009B2744"/>
    <w:rsid w:val="009B3EDF"/>
    <w:rsid w:val="009B41A2"/>
    <w:rsid w:val="009B6ED0"/>
    <w:rsid w:val="009B70B6"/>
    <w:rsid w:val="009B78C3"/>
    <w:rsid w:val="009B7BF8"/>
    <w:rsid w:val="009C0EEB"/>
    <w:rsid w:val="009C11F1"/>
    <w:rsid w:val="009C14FE"/>
    <w:rsid w:val="009C15EB"/>
    <w:rsid w:val="009C2A52"/>
    <w:rsid w:val="009C311E"/>
    <w:rsid w:val="009C3939"/>
    <w:rsid w:val="009C3F55"/>
    <w:rsid w:val="009C4359"/>
    <w:rsid w:val="009C563E"/>
    <w:rsid w:val="009C581B"/>
    <w:rsid w:val="009C5B09"/>
    <w:rsid w:val="009C5FB1"/>
    <w:rsid w:val="009D0040"/>
    <w:rsid w:val="009D00BD"/>
    <w:rsid w:val="009D023B"/>
    <w:rsid w:val="009D067D"/>
    <w:rsid w:val="009D1072"/>
    <w:rsid w:val="009D1411"/>
    <w:rsid w:val="009D1867"/>
    <w:rsid w:val="009D345A"/>
    <w:rsid w:val="009D3502"/>
    <w:rsid w:val="009D5715"/>
    <w:rsid w:val="009D57BB"/>
    <w:rsid w:val="009D72D8"/>
    <w:rsid w:val="009E031C"/>
    <w:rsid w:val="009E0372"/>
    <w:rsid w:val="009E1189"/>
    <w:rsid w:val="009E139C"/>
    <w:rsid w:val="009E28FC"/>
    <w:rsid w:val="009E390F"/>
    <w:rsid w:val="009E4DF3"/>
    <w:rsid w:val="009E5399"/>
    <w:rsid w:val="009E54F3"/>
    <w:rsid w:val="009E68F2"/>
    <w:rsid w:val="009E7888"/>
    <w:rsid w:val="009E7D62"/>
    <w:rsid w:val="009F08C1"/>
    <w:rsid w:val="009F0F5E"/>
    <w:rsid w:val="009F194D"/>
    <w:rsid w:val="009F2B24"/>
    <w:rsid w:val="009F2BF8"/>
    <w:rsid w:val="009F2E80"/>
    <w:rsid w:val="009F31FD"/>
    <w:rsid w:val="009F3E0E"/>
    <w:rsid w:val="009F3F1A"/>
    <w:rsid w:val="009F4184"/>
    <w:rsid w:val="009F451E"/>
    <w:rsid w:val="009F4946"/>
    <w:rsid w:val="009F6B36"/>
    <w:rsid w:val="009F7991"/>
    <w:rsid w:val="00A004B5"/>
    <w:rsid w:val="00A00729"/>
    <w:rsid w:val="00A018C9"/>
    <w:rsid w:val="00A0221E"/>
    <w:rsid w:val="00A02287"/>
    <w:rsid w:val="00A03C59"/>
    <w:rsid w:val="00A06167"/>
    <w:rsid w:val="00A0665B"/>
    <w:rsid w:val="00A07480"/>
    <w:rsid w:val="00A103E1"/>
    <w:rsid w:val="00A1182D"/>
    <w:rsid w:val="00A12D1B"/>
    <w:rsid w:val="00A13FA6"/>
    <w:rsid w:val="00A14A1A"/>
    <w:rsid w:val="00A17B2D"/>
    <w:rsid w:val="00A17C1A"/>
    <w:rsid w:val="00A2030F"/>
    <w:rsid w:val="00A207ED"/>
    <w:rsid w:val="00A2175B"/>
    <w:rsid w:val="00A22028"/>
    <w:rsid w:val="00A225BB"/>
    <w:rsid w:val="00A236A7"/>
    <w:rsid w:val="00A2508A"/>
    <w:rsid w:val="00A26574"/>
    <w:rsid w:val="00A27F26"/>
    <w:rsid w:val="00A30107"/>
    <w:rsid w:val="00A315CD"/>
    <w:rsid w:val="00A32ED9"/>
    <w:rsid w:val="00A331DE"/>
    <w:rsid w:val="00A341E3"/>
    <w:rsid w:val="00A34718"/>
    <w:rsid w:val="00A34B07"/>
    <w:rsid w:val="00A35663"/>
    <w:rsid w:val="00A36317"/>
    <w:rsid w:val="00A36B98"/>
    <w:rsid w:val="00A37BD7"/>
    <w:rsid w:val="00A37DD5"/>
    <w:rsid w:val="00A408F7"/>
    <w:rsid w:val="00A41AAF"/>
    <w:rsid w:val="00A41EB9"/>
    <w:rsid w:val="00A43B04"/>
    <w:rsid w:val="00A44407"/>
    <w:rsid w:val="00A44E6E"/>
    <w:rsid w:val="00A452DF"/>
    <w:rsid w:val="00A45318"/>
    <w:rsid w:val="00A459C6"/>
    <w:rsid w:val="00A46110"/>
    <w:rsid w:val="00A465C6"/>
    <w:rsid w:val="00A46A8B"/>
    <w:rsid w:val="00A47012"/>
    <w:rsid w:val="00A4703D"/>
    <w:rsid w:val="00A472E5"/>
    <w:rsid w:val="00A47875"/>
    <w:rsid w:val="00A478FF"/>
    <w:rsid w:val="00A5048E"/>
    <w:rsid w:val="00A505CD"/>
    <w:rsid w:val="00A50E7E"/>
    <w:rsid w:val="00A514C4"/>
    <w:rsid w:val="00A51C69"/>
    <w:rsid w:val="00A540E6"/>
    <w:rsid w:val="00A54D13"/>
    <w:rsid w:val="00A55833"/>
    <w:rsid w:val="00A56525"/>
    <w:rsid w:val="00A56AB5"/>
    <w:rsid w:val="00A578C4"/>
    <w:rsid w:val="00A60276"/>
    <w:rsid w:val="00A60B90"/>
    <w:rsid w:val="00A61362"/>
    <w:rsid w:val="00A61BA7"/>
    <w:rsid w:val="00A622F7"/>
    <w:rsid w:val="00A637C4"/>
    <w:rsid w:val="00A63B91"/>
    <w:rsid w:val="00A63C52"/>
    <w:rsid w:val="00A64530"/>
    <w:rsid w:val="00A64781"/>
    <w:rsid w:val="00A64B63"/>
    <w:rsid w:val="00A657BC"/>
    <w:rsid w:val="00A66B9E"/>
    <w:rsid w:val="00A66BE2"/>
    <w:rsid w:val="00A66F4A"/>
    <w:rsid w:val="00A675CE"/>
    <w:rsid w:val="00A703D7"/>
    <w:rsid w:val="00A70414"/>
    <w:rsid w:val="00A70918"/>
    <w:rsid w:val="00A70DE7"/>
    <w:rsid w:val="00A721AD"/>
    <w:rsid w:val="00A724B4"/>
    <w:rsid w:val="00A725E2"/>
    <w:rsid w:val="00A7400B"/>
    <w:rsid w:val="00A74812"/>
    <w:rsid w:val="00A75AF4"/>
    <w:rsid w:val="00A80121"/>
    <w:rsid w:val="00A805F1"/>
    <w:rsid w:val="00A81741"/>
    <w:rsid w:val="00A8199F"/>
    <w:rsid w:val="00A81FEC"/>
    <w:rsid w:val="00A822B0"/>
    <w:rsid w:val="00A8253A"/>
    <w:rsid w:val="00A83225"/>
    <w:rsid w:val="00A84191"/>
    <w:rsid w:val="00A843DC"/>
    <w:rsid w:val="00A845C4"/>
    <w:rsid w:val="00A8473E"/>
    <w:rsid w:val="00A85B36"/>
    <w:rsid w:val="00A86A66"/>
    <w:rsid w:val="00A874F5"/>
    <w:rsid w:val="00A904E5"/>
    <w:rsid w:val="00A90699"/>
    <w:rsid w:val="00A90C72"/>
    <w:rsid w:val="00A91B6A"/>
    <w:rsid w:val="00A92251"/>
    <w:rsid w:val="00A92634"/>
    <w:rsid w:val="00A938C3"/>
    <w:rsid w:val="00A93D17"/>
    <w:rsid w:val="00A93EA0"/>
    <w:rsid w:val="00A94375"/>
    <w:rsid w:val="00A95397"/>
    <w:rsid w:val="00A95503"/>
    <w:rsid w:val="00A96904"/>
    <w:rsid w:val="00A97A1A"/>
    <w:rsid w:val="00AA3B4C"/>
    <w:rsid w:val="00AA3E65"/>
    <w:rsid w:val="00AA40FC"/>
    <w:rsid w:val="00AA4A86"/>
    <w:rsid w:val="00AA5BB3"/>
    <w:rsid w:val="00AA5E03"/>
    <w:rsid w:val="00AA7A3A"/>
    <w:rsid w:val="00AA7A7E"/>
    <w:rsid w:val="00AB108D"/>
    <w:rsid w:val="00AB19B6"/>
    <w:rsid w:val="00AB1F01"/>
    <w:rsid w:val="00AB270F"/>
    <w:rsid w:val="00AB3ED3"/>
    <w:rsid w:val="00AB4A01"/>
    <w:rsid w:val="00AB58B1"/>
    <w:rsid w:val="00AB64B5"/>
    <w:rsid w:val="00AB65B8"/>
    <w:rsid w:val="00AB7743"/>
    <w:rsid w:val="00AB7C29"/>
    <w:rsid w:val="00AB7C79"/>
    <w:rsid w:val="00AC03B1"/>
    <w:rsid w:val="00AC1832"/>
    <w:rsid w:val="00AC2E12"/>
    <w:rsid w:val="00AC3D8E"/>
    <w:rsid w:val="00AC4C65"/>
    <w:rsid w:val="00AC5195"/>
    <w:rsid w:val="00AC73EF"/>
    <w:rsid w:val="00AD187F"/>
    <w:rsid w:val="00AD23D1"/>
    <w:rsid w:val="00AD35BE"/>
    <w:rsid w:val="00AD45C6"/>
    <w:rsid w:val="00AD51B7"/>
    <w:rsid w:val="00AD5941"/>
    <w:rsid w:val="00AD5D84"/>
    <w:rsid w:val="00AD6455"/>
    <w:rsid w:val="00AD6E47"/>
    <w:rsid w:val="00AD7257"/>
    <w:rsid w:val="00AD7BCE"/>
    <w:rsid w:val="00AD7C83"/>
    <w:rsid w:val="00AD7D97"/>
    <w:rsid w:val="00AE0152"/>
    <w:rsid w:val="00AE13E7"/>
    <w:rsid w:val="00AE284A"/>
    <w:rsid w:val="00AE28AF"/>
    <w:rsid w:val="00AE2E60"/>
    <w:rsid w:val="00AE3293"/>
    <w:rsid w:val="00AE4828"/>
    <w:rsid w:val="00AE5419"/>
    <w:rsid w:val="00AE6143"/>
    <w:rsid w:val="00AE689E"/>
    <w:rsid w:val="00AE6DCA"/>
    <w:rsid w:val="00AF02F9"/>
    <w:rsid w:val="00AF0555"/>
    <w:rsid w:val="00AF0D44"/>
    <w:rsid w:val="00AF1727"/>
    <w:rsid w:val="00AF2886"/>
    <w:rsid w:val="00AF307E"/>
    <w:rsid w:val="00AF482C"/>
    <w:rsid w:val="00AF49C2"/>
    <w:rsid w:val="00AF51C5"/>
    <w:rsid w:val="00AF5779"/>
    <w:rsid w:val="00AF6AC5"/>
    <w:rsid w:val="00AF77A0"/>
    <w:rsid w:val="00B01128"/>
    <w:rsid w:val="00B013F0"/>
    <w:rsid w:val="00B016A8"/>
    <w:rsid w:val="00B01709"/>
    <w:rsid w:val="00B01AAB"/>
    <w:rsid w:val="00B02E61"/>
    <w:rsid w:val="00B03995"/>
    <w:rsid w:val="00B040F4"/>
    <w:rsid w:val="00B0450C"/>
    <w:rsid w:val="00B04655"/>
    <w:rsid w:val="00B04BB0"/>
    <w:rsid w:val="00B04D6C"/>
    <w:rsid w:val="00B063AF"/>
    <w:rsid w:val="00B074E6"/>
    <w:rsid w:val="00B07776"/>
    <w:rsid w:val="00B10061"/>
    <w:rsid w:val="00B10794"/>
    <w:rsid w:val="00B10CCB"/>
    <w:rsid w:val="00B10D98"/>
    <w:rsid w:val="00B11191"/>
    <w:rsid w:val="00B11400"/>
    <w:rsid w:val="00B114F0"/>
    <w:rsid w:val="00B11EF5"/>
    <w:rsid w:val="00B12964"/>
    <w:rsid w:val="00B12BDA"/>
    <w:rsid w:val="00B13465"/>
    <w:rsid w:val="00B149E8"/>
    <w:rsid w:val="00B1642C"/>
    <w:rsid w:val="00B16482"/>
    <w:rsid w:val="00B16789"/>
    <w:rsid w:val="00B16C28"/>
    <w:rsid w:val="00B2094D"/>
    <w:rsid w:val="00B2117D"/>
    <w:rsid w:val="00B21D58"/>
    <w:rsid w:val="00B24420"/>
    <w:rsid w:val="00B25259"/>
    <w:rsid w:val="00B25A7E"/>
    <w:rsid w:val="00B2615B"/>
    <w:rsid w:val="00B2634A"/>
    <w:rsid w:val="00B27A21"/>
    <w:rsid w:val="00B30E2D"/>
    <w:rsid w:val="00B30FC0"/>
    <w:rsid w:val="00B32D97"/>
    <w:rsid w:val="00B336C1"/>
    <w:rsid w:val="00B33F7A"/>
    <w:rsid w:val="00B34E7E"/>
    <w:rsid w:val="00B353AB"/>
    <w:rsid w:val="00B36E8E"/>
    <w:rsid w:val="00B371E7"/>
    <w:rsid w:val="00B37D75"/>
    <w:rsid w:val="00B37EEF"/>
    <w:rsid w:val="00B41342"/>
    <w:rsid w:val="00B439DF"/>
    <w:rsid w:val="00B45D4E"/>
    <w:rsid w:val="00B4653F"/>
    <w:rsid w:val="00B46621"/>
    <w:rsid w:val="00B46841"/>
    <w:rsid w:val="00B479FC"/>
    <w:rsid w:val="00B52436"/>
    <w:rsid w:val="00B5263D"/>
    <w:rsid w:val="00B5392B"/>
    <w:rsid w:val="00B55D74"/>
    <w:rsid w:val="00B60099"/>
    <w:rsid w:val="00B600C2"/>
    <w:rsid w:val="00B60594"/>
    <w:rsid w:val="00B61F50"/>
    <w:rsid w:val="00B621F9"/>
    <w:rsid w:val="00B63324"/>
    <w:rsid w:val="00B64BF3"/>
    <w:rsid w:val="00B64D97"/>
    <w:rsid w:val="00B67671"/>
    <w:rsid w:val="00B70238"/>
    <w:rsid w:val="00B717CE"/>
    <w:rsid w:val="00B71BEF"/>
    <w:rsid w:val="00B72821"/>
    <w:rsid w:val="00B73386"/>
    <w:rsid w:val="00B73C19"/>
    <w:rsid w:val="00B73DDB"/>
    <w:rsid w:val="00B7461E"/>
    <w:rsid w:val="00B747ED"/>
    <w:rsid w:val="00B753EA"/>
    <w:rsid w:val="00B76DEC"/>
    <w:rsid w:val="00B775A0"/>
    <w:rsid w:val="00B776F2"/>
    <w:rsid w:val="00B77B32"/>
    <w:rsid w:val="00B77E41"/>
    <w:rsid w:val="00B81E12"/>
    <w:rsid w:val="00B82AFB"/>
    <w:rsid w:val="00B83040"/>
    <w:rsid w:val="00B83BE1"/>
    <w:rsid w:val="00B853E5"/>
    <w:rsid w:val="00B85582"/>
    <w:rsid w:val="00B864FC"/>
    <w:rsid w:val="00B87062"/>
    <w:rsid w:val="00B926CA"/>
    <w:rsid w:val="00B92A95"/>
    <w:rsid w:val="00B9329F"/>
    <w:rsid w:val="00B93AD8"/>
    <w:rsid w:val="00B94107"/>
    <w:rsid w:val="00B94B0D"/>
    <w:rsid w:val="00B95A76"/>
    <w:rsid w:val="00B96444"/>
    <w:rsid w:val="00B96A71"/>
    <w:rsid w:val="00B96D8B"/>
    <w:rsid w:val="00B97CFD"/>
    <w:rsid w:val="00BA0CC1"/>
    <w:rsid w:val="00BA10A3"/>
    <w:rsid w:val="00BA1A83"/>
    <w:rsid w:val="00BA265A"/>
    <w:rsid w:val="00BA3654"/>
    <w:rsid w:val="00BA39AE"/>
    <w:rsid w:val="00BA4498"/>
    <w:rsid w:val="00BA5425"/>
    <w:rsid w:val="00BA5A3D"/>
    <w:rsid w:val="00BA5B67"/>
    <w:rsid w:val="00BA670D"/>
    <w:rsid w:val="00BA7D2F"/>
    <w:rsid w:val="00BB0080"/>
    <w:rsid w:val="00BB03CC"/>
    <w:rsid w:val="00BB1AD9"/>
    <w:rsid w:val="00BB2174"/>
    <w:rsid w:val="00BB37DD"/>
    <w:rsid w:val="00BB4AF6"/>
    <w:rsid w:val="00BB517B"/>
    <w:rsid w:val="00BB5C27"/>
    <w:rsid w:val="00BB6CD5"/>
    <w:rsid w:val="00BB6DC3"/>
    <w:rsid w:val="00BB7560"/>
    <w:rsid w:val="00BB7D58"/>
    <w:rsid w:val="00BC06E0"/>
    <w:rsid w:val="00BC09DE"/>
    <w:rsid w:val="00BC196A"/>
    <w:rsid w:val="00BC2408"/>
    <w:rsid w:val="00BC32F4"/>
    <w:rsid w:val="00BC4332"/>
    <w:rsid w:val="00BC4906"/>
    <w:rsid w:val="00BC4C78"/>
    <w:rsid w:val="00BC561A"/>
    <w:rsid w:val="00BC57AD"/>
    <w:rsid w:val="00BC7AEF"/>
    <w:rsid w:val="00BC7BE6"/>
    <w:rsid w:val="00BC7EFE"/>
    <w:rsid w:val="00BC7F3D"/>
    <w:rsid w:val="00BD13B0"/>
    <w:rsid w:val="00BD17D9"/>
    <w:rsid w:val="00BD26A9"/>
    <w:rsid w:val="00BD2D49"/>
    <w:rsid w:val="00BD3C67"/>
    <w:rsid w:val="00BD4785"/>
    <w:rsid w:val="00BD4A6D"/>
    <w:rsid w:val="00BD4C94"/>
    <w:rsid w:val="00BD631C"/>
    <w:rsid w:val="00BD7858"/>
    <w:rsid w:val="00BD7E35"/>
    <w:rsid w:val="00BE00D2"/>
    <w:rsid w:val="00BE036F"/>
    <w:rsid w:val="00BE0A2A"/>
    <w:rsid w:val="00BE0BFB"/>
    <w:rsid w:val="00BE117A"/>
    <w:rsid w:val="00BE1DA5"/>
    <w:rsid w:val="00BE262F"/>
    <w:rsid w:val="00BE29A7"/>
    <w:rsid w:val="00BE2CF0"/>
    <w:rsid w:val="00BE347A"/>
    <w:rsid w:val="00BE3A9F"/>
    <w:rsid w:val="00BE53DC"/>
    <w:rsid w:val="00BE545B"/>
    <w:rsid w:val="00BE5D1A"/>
    <w:rsid w:val="00BE6B7F"/>
    <w:rsid w:val="00BE6BFB"/>
    <w:rsid w:val="00BE6EAC"/>
    <w:rsid w:val="00BF0882"/>
    <w:rsid w:val="00BF0BBC"/>
    <w:rsid w:val="00BF119C"/>
    <w:rsid w:val="00BF2263"/>
    <w:rsid w:val="00BF2702"/>
    <w:rsid w:val="00BF2953"/>
    <w:rsid w:val="00BF6830"/>
    <w:rsid w:val="00BF6C63"/>
    <w:rsid w:val="00BF707A"/>
    <w:rsid w:val="00BF7537"/>
    <w:rsid w:val="00BF75A4"/>
    <w:rsid w:val="00C0124A"/>
    <w:rsid w:val="00C0269B"/>
    <w:rsid w:val="00C02E32"/>
    <w:rsid w:val="00C02F89"/>
    <w:rsid w:val="00C0497F"/>
    <w:rsid w:val="00C04A9B"/>
    <w:rsid w:val="00C07250"/>
    <w:rsid w:val="00C073F9"/>
    <w:rsid w:val="00C07500"/>
    <w:rsid w:val="00C10C46"/>
    <w:rsid w:val="00C11496"/>
    <w:rsid w:val="00C11771"/>
    <w:rsid w:val="00C125C0"/>
    <w:rsid w:val="00C12CFB"/>
    <w:rsid w:val="00C13A9C"/>
    <w:rsid w:val="00C14F7A"/>
    <w:rsid w:val="00C153B4"/>
    <w:rsid w:val="00C15D9A"/>
    <w:rsid w:val="00C16F8F"/>
    <w:rsid w:val="00C1792D"/>
    <w:rsid w:val="00C179B6"/>
    <w:rsid w:val="00C179FD"/>
    <w:rsid w:val="00C202A2"/>
    <w:rsid w:val="00C21BEE"/>
    <w:rsid w:val="00C22D20"/>
    <w:rsid w:val="00C23405"/>
    <w:rsid w:val="00C23503"/>
    <w:rsid w:val="00C23CF0"/>
    <w:rsid w:val="00C241D4"/>
    <w:rsid w:val="00C24714"/>
    <w:rsid w:val="00C2557F"/>
    <w:rsid w:val="00C26303"/>
    <w:rsid w:val="00C27B56"/>
    <w:rsid w:val="00C3068F"/>
    <w:rsid w:val="00C31C74"/>
    <w:rsid w:val="00C330B5"/>
    <w:rsid w:val="00C33BAC"/>
    <w:rsid w:val="00C347E7"/>
    <w:rsid w:val="00C36079"/>
    <w:rsid w:val="00C36D2B"/>
    <w:rsid w:val="00C36FD0"/>
    <w:rsid w:val="00C37ACC"/>
    <w:rsid w:val="00C37B71"/>
    <w:rsid w:val="00C37EF6"/>
    <w:rsid w:val="00C4023C"/>
    <w:rsid w:val="00C40285"/>
    <w:rsid w:val="00C42142"/>
    <w:rsid w:val="00C42A5A"/>
    <w:rsid w:val="00C430BF"/>
    <w:rsid w:val="00C43994"/>
    <w:rsid w:val="00C43A53"/>
    <w:rsid w:val="00C44C8E"/>
    <w:rsid w:val="00C45109"/>
    <w:rsid w:val="00C47180"/>
    <w:rsid w:val="00C47877"/>
    <w:rsid w:val="00C479B8"/>
    <w:rsid w:val="00C51BA3"/>
    <w:rsid w:val="00C535A8"/>
    <w:rsid w:val="00C5387B"/>
    <w:rsid w:val="00C53D76"/>
    <w:rsid w:val="00C54152"/>
    <w:rsid w:val="00C54774"/>
    <w:rsid w:val="00C5607D"/>
    <w:rsid w:val="00C571E7"/>
    <w:rsid w:val="00C60191"/>
    <w:rsid w:val="00C60433"/>
    <w:rsid w:val="00C611D2"/>
    <w:rsid w:val="00C61878"/>
    <w:rsid w:val="00C6201B"/>
    <w:rsid w:val="00C629A7"/>
    <w:rsid w:val="00C62AF9"/>
    <w:rsid w:val="00C62D00"/>
    <w:rsid w:val="00C63A35"/>
    <w:rsid w:val="00C63AD2"/>
    <w:rsid w:val="00C63B04"/>
    <w:rsid w:val="00C63B9D"/>
    <w:rsid w:val="00C63CDE"/>
    <w:rsid w:val="00C63F69"/>
    <w:rsid w:val="00C6465C"/>
    <w:rsid w:val="00C64A3D"/>
    <w:rsid w:val="00C6576B"/>
    <w:rsid w:val="00C65EC7"/>
    <w:rsid w:val="00C67497"/>
    <w:rsid w:val="00C67D21"/>
    <w:rsid w:val="00C70EFA"/>
    <w:rsid w:val="00C70FDB"/>
    <w:rsid w:val="00C717A0"/>
    <w:rsid w:val="00C7238B"/>
    <w:rsid w:val="00C72A4C"/>
    <w:rsid w:val="00C72DD5"/>
    <w:rsid w:val="00C758A9"/>
    <w:rsid w:val="00C758E3"/>
    <w:rsid w:val="00C75B12"/>
    <w:rsid w:val="00C7619F"/>
    <w:rsid w:val="00C77BCE"/>
    <w:rsid w:val="00C801CF"/>
    <w:rsid w:val="00C80367"/>
    <w:rsid w:val="00C80590"/>
    <w:rsid w:val="00C80C8A"/>
    <w:rsid w:val="00C824C8"/>
    <w:rsid w:val="00C8290A"/>
    <w:rsid w:val="00C8295E"/>
    <w:rsid w:val="00C833C4"/>
    <w:rsid w:val="00C8351B"/>
    <w:rsid w:val="00C83BE7"/>
    <w:rsid w:val="00C841AA"/>
    <w:rsid w:val="00C84706"/>
    <w:rsid w:val="00C85E2D"/>
    <w:rsid w:val="00C87BCA"/>
    <w:rsid w:val="00C90E86"/>
    <w:rsid w:val="00C90FC9"/>
    <w:rsid w:val="00C9192E"/>
    <w:rsid w:val="00C91C3A"/>
    <w:rsid w:val="00C92F32"/>
    <w:rsid w:val="00C935F9"/>
    <w:rsid w:val="00C9468E"/>
    <w:rsid w:val="00C9497D"/>
    <w:rsid w:val="00C95783"/>
    <w:rsid w:val="00C96395"/>
    <w:rsid w:val="00C96B76"/>
    <w:rsid w:val="00C97ACD"/>
    <w:rsid w:val="00C97B42"/>
    <w:rsid w:val="00C97F5E"/>
    <w:rsid w:val="00CA12AE"/>
    <w:rsid w:val="00CA2B87"/>
    <w:rsid w:val="00CA2F7F"/>
    <w:rsid w:val="00CA455C"/>
    <w:rsid w:val="00CA50D3"/>
    <w:rsid w:val="00CA626A"/>
    <w:rsid w:val="00CA6D49"/>
    <w:rsid w:val="00CA773B"/>
    <w:rsid w:val="00CA7CF7"/>
    <w:rsid w:val="00CB0685"/>
    <w:rsid w:val="00CB0877"/>
    <w:rsid w:val="00CB148C"/>
    <w:rsid w:val="00CB2339"/>
    <w:rsid w:val="00CB2DE6"/>
    <w:rsid w:val="00CB2FF3"/>
    <w:rsid w:val="00CB5E50"/>
    <w:rsid w:val="00CB7F45"/>
    <w:rsid w:val="00CC335A"/>
    <w:rsid w:val="00CC3483"/>
    <w:rsid w:val="00CC669A"/>
    <w:rsid w:val="00CC6B1A"/>
    <w:rsid w:val="00CC7D00"/>
    <w:rsid w:val="00CD245E"/>
    <w:rsid w:val="00CD2CC4"/>
    <w:rsid w:val="00CD3DC9"/>
    <w:rsid w:val="00CD403E"/>
    <w:rsid w:val="00CD6691"/>
    <w:rsid w:val="00CD6FEE"/>
    <w:rsid w:val="00CD7C7F"/>
    <w:rsid w:val="00CD7C92"/>
    <w:rsid w:val="00CD7EB5"/>
    <w:rsid w:val="00CE0181"/>
    <w:rsid w:val="00CE07C0"/>
    <w:rsid w:val="00CE1784"/>
    <w:rsid w:val="00CE19F0"/>
    <w:rsid w:val="00CE2485"/>
    <w:rsid w:val="00CE4392"/>
    <w:rsid w:val="00CE51CE"/>
    <w:rsid w:val="00CE599B"/>
    <w:rsid w:val="00CE7E5C"/>
    <w:rsid w:val="00CF04EC"/>
    <w:rsid w:val="00CF0B46"/>
    <w:rsid w:val="00CF20CD"/>
    <w:rsid w:val="00CF246C"/>
    <w:rsid w:val="00CF2BB2"/>
    <w:rsid w:val="00CF5243"/>
    <w:rsid w:val="00CF670D"/>
    <w:rsid w:val="00CF743C"/>
    <w:rsid w:val="00D00C07"/>
    <w:rsid w:val="00D00E55"/>
    <w:rsid w:val="00D013F2"/>
    <w:rsid w:val="00D01A2F"/>
    <w:rsid w:val="00D01D4F"/>
    <w:rsid w:val="00D0229E"/>
    <w:rsid w:val="00D030B5"/>
    <w:rsid w:val="00D0344B"/>
    <w:rsid w:val="00D03D3A"/>
    <w:rsid w:val="00D04389"/>
    <w:rsid w:val="00D045D3"/>
    <w:rsid w:val="00D06933"/>
    <w:rsid w:val="00D06B1E"/>
    <w:rsid w:val="00D07A92"/>
    <w:rsid w:val="00D11529"/>
    <w:rsid w:val="00D11ABC"/>
    <w:rsid w:val="00D131B3"/>
    <w:rsid w:val="00D131C6"/>
    <w:rsid w:val="00D140C3"/>
    <w:rsid w:val="00D1604E"/>
    <w:rsid w:val="00D1660B"/>
    <w:rsid w:val="00D166A1"/>
    <w:rsid w:val="00D20D49"/>
    <w:rsid w:val="00D21E9D"/>
    <w:rsid w:val="00D22698"/>
    <w:rsid w:val="00D22912"/>
    <w:rsid w:val="00D22B20"/>
    <w:rsid w:val="00D22B7B"/>
    <w:rsid w:val="00D2460E"/>
    <w:rsid w:val="00D24BBE"/>
    <w:rsid w:val="00D2518F"/>
    <w:rsid w:val="00D253CA"/>
    <w:rsid w:val="00D27105"/>
    <w:rsid w:val="00D27179"/>
    <w:rsid w:val="00D27280"/>
    <w:rsid w:val="00D2775F"/>
    <w:rsid w:val="00D3006E"/>
    <w:rsid w:val="00D317C0"/>
    <w:rsid w:val="00D31927"/>
    <w:rsid w:val="00D31C1B"/>
    <w:rsid w:val="00D32624"/>
    <w:rsid w:val="00D334B8"/>
    <w:rsid w:val="00D34BA6"/>
    <w:rsid w:val="00D34FF3"/>
    <w:rsid w:val="00D3669A"/>
    <w:rsid w:val="00D3680C"/>
    <w:rsid w:val="00D36BFE"/>
    <w:rsid w:val="00D36E52"/>
    <w:rsid w:val="00D374BB"/>
    <w:rsid w:val="00D375C8"/>
    <w:rsid w:val="00D41EC1"/>
    <w:rsid w:val="00D421EB"/>
    <w:rsid w:val="00D42DC3"/>
    <w:rsid w:val="00D43DA8"/>
    <w:rsid w:val="00D450A9"/>
    <w:rsid w:val="00D46CDF"/>
    <w:rsid w:val="00D46E10"/>
    <w:rsid w:val="00D51C56"/>
    <w:rsid w:val="00D56D11"/>
    <w:rsid w:val="00D57722"/>
    <w:rsid w:val="00D607C7"/>
    <w:rsid w:val="00D611A5"/>
    <w:rsid w:val="00D614F2"/>
    <w:rsid w:val="00D6399C"/>
    <w:rsid w:val="00D6438B"/>
    <w:rsid w:val="00D649D6"/>
    <w:rsid w:val="00D651AD"/>
    <w:rsid w:val="00D66452"/>
    <w:rsid w:val="00D66C2B"/>
    <w:rsid w:val="00D6759B"/>
    <w:rsid w:val="00D67745"/>
    <w:rsid w:val="00D67A53"/>
    <w:rsid w:val="00D70E78"/>
    <w:rsid w:val="00D71C2C"/>
    <w:rsid w:val="00D71FE1"/>
    <w:rsid w:val="00D7281F"/>
    <w:rsid w:val="00D7305C"/>
    <w:rsid w:val="00D73791"/>
    <w:rsid w:val="00D73DE0"/>
    <w:rsid w:val="00D76601"/>
    <w:rsid w:val="00D768AC"/>
    <w:rsid w:val="00D768BD"/>
    <w:rsid w:val="00D76CF1"/>
    <w:rsid w:val="00D80DF7"/>
    <w:rsid w:val="00D814E5"/>
    <w:rsid w:val="00D81E68"/>
    <w:rsid w:val="00D82AF1"/>
    <w:rsid w:val="00D84CA3"/>
    <w:rsid w:val="00D85B9D"/>
    <w:rsid w:val="00D861C2"/>
    <w:rsid w:val="00D870F8"/>
    <w:rsid w:val="00D87296"/>
    <w:rsid w:val="00D87342"/>
    <w:rsid w:val="00D91393"/>
    <w:rsid w:val="00D91604"/>
    <w:rsid w:val="00D91C46"/>
    <w:rsid w:val="00D921E6"/>
    <w:rsid w:val="00D9259E"/>
    <w:rsid w:val="00D93665"/>
    <w:rsid w:val="00D93C80"/>
    <w:rsid w:val="00D94261"/>
    <w:rsid w:val="00D95116"/>
    <w:rsid w:val="00D95B11"/>
    <w:rsid w:val="00D966BB"/>
    <w:rsid w:val="00D968B8"/>
    <w:rsid w:val="00D96BDF"/>
    <w:rsid w:val="00D97569"/>
    <w:rsid w:val="00DA02EE"/>
    <w:rsid w:val="00DA1106"/>
    <w:rsid w:val="00DA1D24"/>
    <w:rsid w:val="00DA2819"/>
    <w:rsid w:val="00DA36DB"/>
    <w:rsid w:val="00DA479F"/>
    <w:rsid w:val="00DA4C64"/>
    <w:rsid w:val="00DA5878"/>
    <w:rsid w:val="00DA6B50"/>
    <w:rsid w:val="00DA7747"/>
    <w:rsid w:val="00DA7DB2"/>
    <w:rsid w:val="00DB0B68"/>
    <w:rsid w:val="00DB1788"/>
    <w:rsid w:val="00DB25C5"/>
    <w:rsid w:val="00DB2BDA"/>
    <w:rsid w:val="00DB3DD7"/>
    <w:rsid w:val="00DB3F32"/>
    <w:rsid w:val="00DB462D"/>
    <w:rsid w:val="00DB4938"/>
    <w:rsid w:val="00DB4A59"/>
    <w:rsid w:val="00DB585C"/>
    <w:rsid w:val="00DB63CC"/>
    <w:rsid w:val="00DB642E"/>
    <w:rsid w:val="00DB7B77"/>
    <w:rsid w:val="00DC00FF"/>
    <w:rsid w:val="00DC053B"/>
    <w:rsid w:val="00DC1283"/>
    <w:rsid w:val="00DC13EA"/>
    <w:rsid w:val="00DC4A8F"/>
    <w:rsid w:val="00DC5548"/>
    <w:rsid w:val="00DC7ADD"/>
    <w:rsid w:val="00DC7D67"/>
    <w:rsid w:val="00DD10DA"/>
    <w:rsid w:val="00DD1309"/>
    <w:rsid w:val="00DD350D"/>
    <w:rsid w:val="00DD406E"/>
    <w:rsid w:val="00DD52BA"/>
    <w:rsid w:val="00DD63A8"/>
    <w:rsid w:val="00DD6E4A"/>
    <w:rsid w:val="00DD743D"/>
    <w:rsid w:val="00DE016F"/>
    <w:rsid w:val="00DE06B0"/>
    <w:rsid w:val="00DE174E"/>
    <w:rsid w:val="00DE1B4C"/>
    <w:rsid w:val="00DE1B96"/>
    <w:rsid w:val="00DE2115"/>
    <w:rsid w:val="00DE38EF"/>
    <w:rsid w:val="00DE52F1"/>
    <w:rsid w:val="00DE5C0D"/>
    <w:rsid w:val="00DE70CC"/>
    <w:rsid w:val="00DE72FE"/>
    <w:rsid w:val="00DE7678"/>
    <w:rsid w:val="00DE7F70"/>
    <w:rsid w:val="00DF02A0"/>
    <w:rsid w:val="00DF1449"/>
    <w:rsid w:val="00DF1D89"/>
    <w:rsid w:val="00DF23AE"/>
    <w:rsid w:val="00DF24E7"/>
    <w:rsid w:val="00DF2FDF"/>
    <w:rsid w:val="00DF43F3"/>
    <w:rsid w:val="00DF63F9"/>
    <w:rsid w:val="00DF65AA"/>
    <w:rsid w:val="00DF70F2"/>
    <w:rsid w:val="00DF713E"/>
    <w:rsid w:val="00DF7D1B"/>
    <w:rsid w:val="00E03A35"/>
    <w:rsid w:val="00E04D25"/>
    <w:rsid w:val="00E0592A"/>
    <w:rsid w:val="00E0652D"/>
    <w:rsid w:val="00E07B94"/>
    <w:rsid w:val="00E07EC7"/>
    <w:rsid w:val="00E11A1F"/>
    <w:rsid w:val="00E11AEC"/>
    <w:rsid w:val="00E11E39"/>
    <w:rsid w:val="00E1223A"/>
    <w:rsid w:val="00E1369D"/>
    <w:rsid w:val="00E13A02"/>
    <w:rsid w:val="00E13BFD"/>
    <w:rsid w:val="00E14924"/>
    <w:rsid w:val="00E155DA"/>
    <w:rsid w:val="00E15946"/>
    <w:rsid w:val="00E15DD1"/>
    <w:rsid w:val="00E168A9"/>
    <w:rsid w:val="00E17471"/>
    <w:rsid w:val="00E17C3D"/>
    <w:rsid w:val="00E2032D"/>
    <w:rsid w:val="00E20554"/>
    <w:rsid w:val="00E209F3"/>
    <w:rsid w:val="00E20C52"/>
    <w:rsid w:val="00E20E93"/>
    <w:rsid w:val="00E210A6"/>
    <w:rsid w:val="00E22A13"/>
    <w:rsid w:val="00E22D37"/>
    <w:rsid w:val="00E24303"/>
    <w:rsid w:val="00E2470A"/>
    <w:rsid w:val="00E262DB"/>
    <w:rsid w:val="00E2708A"/>
    <w:rsid w:val="00E30290"/>
    <w:rsid w:val="00E30962"/>
    <w:rsid w:val="00E3119B"/>
    <w:rsid w:val="00E319CE"/>
    <w:rsid w:val="00E3225F"/>
    <w:rsid w:val="00E32650"/>
    <w:rsid w:val="00E33147"/>
    <w:rsid w:val="00E33948"/>
    <w:rsid w:val="00E33C72"/>
    <w:rsid w:val="00E34C23"/>
    <w:rsid w:val="00E3522C"/>
    <w:rsid w:val="00E35CFF"/>
    <w:rsid w:val="00E364E0"/>
    <w:rsid w:val="00E3666D"/>
    <w:rsid w:val="00E3792C"/>
    <w:rsid w:val="00E4006D"/>
    <w:rsid w:val="00E41A55"/>
    <w:rsid w:val="00E44074"/>
    <w:rsid w:val="00E441AA"/>
    <w:rsid w:val="00E45712"/>
    <w:rsid w:val="00E45B10"/>
    <w:rsid w:val="00E51BED"/>
    <w:rsid w:val="00E51CF6"/>
    <w:rsid w:val="00E53637"/>
    <w:rsid w:val="00E53745"/>
    <w:rsid w:val="00E537CE"/>
    <w:rsid w:val="00E538D1"/>
    <w:rsid w:val="00E5397B"/>
    <w:rsid w:val="00E53AD9"/>
    <w:rsid w:val="00E544F8"/>
    <w:rsid w:val="00E54812"/>
    <w:rsid w:val="00E551ED"/>
    <w:rsid w:val="00E55781"/>
    <w:rsid w:val="00E56DC7"/>
    <w:rsid w:val="00E577E5"/>
    <w:rsid w:val="00E578E3"/>
    <w:rsid w:val="00E604E1"/>
    <w:rsid w:val="00E60E3C"/>
    <w:rsid w:val="00E62ED6"/>
    <w:rsid w:val="00E62F68"/>
    <w:rsid w:val="00E63121"/>
    <w:rsid w:val="00E644D2"/>
    <w:rsid w:val="00E6489E"/>
    <w:rsid w:val="00E64A27"/>
    <w:rsid w:val="00E650FB"/>
    <w:rsid w:val="00E653DE"/>
    <w:rsid w:val="00E65E09"/>
    <w:rsid w:val="00E66446"/>
    <w:rsid w:val="00E67182"/>
    <w:rsid w:val="00E67646"/>
    <w:rsid w:val="00E70572"/>
    <w:rsid w:val="00E714F0"/>
    <w:rsid w:val="00E71730"/>
    <w:rsid w:val="00E72B4C"/>
    <w:rsid w:val="00E73A0F"/>
    <w:rsid w:val="00E749CA"/>
    <w:rsid w:val="00E76285"/>
    <w:rsid w:val="00E76F83"/>
    <w:rsid w:val="00E81693"/>
    <w:rsid w:val="00E81B5B"/>
    <w:rsid w:val="00E83ABF"/>
    <w:rsid w:val="00E8638F"/>
    <w:rsid w:val="00E87215"/>
    <w:rsid w:val="00E87DEE"/>
    <w:rsid w:val="00E90252"/>
    <w:rsid w:val="00E9152E"/>
    <w:rsid w:val="00E9283F"/>
    <w:rsid w:val="00E93862"/>
    <w:rsid w:val="00E93909"/>
    <w:rsid w:val="00E946F1"/>
    <w:rsid w:val="00E94A91"/>
    <w:rsid w:val="00E976D0"/>
    <w:rsid w:val="00E97AA8"/>
    <w:rsid w:val="00E97B63"/>
    <w:rsid w:val="00EA06D1"/>
    <w:rsid w:val="00EA1088"/>
    <w:rsid w:val="00EA10B3"/>
    <w:rsid w:val="00EA207D"/>
    <w:rsid w:val="00EA264B"/>
    <w:rsid w:val="00EA2964"/>
    <w:rsid w:val="00EA2EA4"/>
    <w:rsid w:val="00EA40B9"/>
    <w:rsid w:val="00EA7138"/>
    <w:rsid w:val="00EA7758"/>
    <w:rsid w:val="00EA78B3"/>
    <w:rsid w:val="00EB08B0"/>
    <w:rsid w:val="00EB13F5"/>
    <w:rsid w:val="00EB148F"/>
    <w:rsid w:val="00EB19EB"/>
    <w:rsid w:val="00EB1ED0"/>
    <w:rsid w:val="00EB43F8"/>
    <w:rsid w:val="00EB5511"/>
    <w:rsid w:val="00EB60E6"/>
    <w:rsid w:val="00EC0E21"/>
    <w:rsid w:val="00EC1796"/>
    <w:rsid w:val="00EC17DD"/>
    <w:rsid w:val="00EC1C38"/>
    <w:rsid w:val="00EC2076"/>
    <w:rsid w:val="00EC3082"/>
    <w:rsid w:val="00EC30F3"/>
    <w:rsid w:val="00EC4CDC"/>
    <w:rsid w:val="00EC5DF0"/>
    <w:rsid w:val="00EC61AE"/>
    <w:rsid w:val="00EC6D6E"/>
    <w:rsid w:val="00ED2703"/>
    <w:rsid w:val="00ED7B66"/>
    <w:rsid w:val="00EE00E1"/>
    <w:rsid w:val="00EE03AB"/>
    <w:rsid w:val="00EE0C0B"/>
    <w:rsid w:val="00EE11C9"/>
    <w:rsid w:val="00EE20B0"/>
    <w:rsid w:val="00EE3599"/>
    <w:rsid w:val="00EE45BD"/>
    <w:rsid w:val="00EE4AB7"/>
    <w:rsid w:val="00EE4EF3"/>
    <w:rsid w:val="00EE537A"/>
    <w:rsid w:val="00EE5449"/>
    <w:rsid w:val="00EE57C9"/>
    <w:rsid w:val="00EE65D0"/>
    <w:rsid w:val="00EE6815"/>
    <w:rsid w:val="00EE6914"/>
    <w:rsid w:val="00EE710A"/>
    <w:rsid w:val="00EE7136"/>
    <w:rsid w:val="00EF001A"/>
    <w:rsid w:val="00EF037C"/>
    <w:rsid w:val="00EF0719"/>
    <w:rsid w:val="00EF0812"/>
    <w:rsid w:val="00EF0887"/>
    <w:rsid w:val="00EF0BCD"/>
    <w:rsid w:val="00EF1779"/>
    <w:rsid w:val="00EF2454"/>
    <w:rsid w:val="00EF26E3"/>
    <w:rsid w:val="00EF29E7"/>
    <w:rsid w:val="00EF667C"/>
    <w:rsid w:val="00F01E46"/>
    <w:rsid w:val="00F02F9C"/>
    <w:rsid w:val="00F046C3"/>
    <w:rsid w:val="00F05110"/>
    <w:rsid w:val="00F10848"/>
    <w:rsid w:val="00F12EB4"/>
    <w:rsid w:val="00F13E14"/>
    <w:rsid w:val="00F14AA5"/>
    <w:rsid w:val="00F17157"/>
    <w:rsid w:val="00F17DF4"/>
    <w:rsid w:val="00F17EA7"/>
    <w:rsid w:val="00F2058B"/>
    <w:rsid w:val="00F208D6"/>
    <w:rsid w:val="00F21BCD"/>
    <w:rsid w:val="00F21D38"/>
    <w:rsid w:val="00F2285A"/>
    <w:rsid w:val="00F24114"/>
    <w:rsid w:val="00F24A79"/>
    <w:rsid w:val="00F25B00"/>
    <w:rsid w:val="00F25ED6"/>
    <w:rsid w:val="00F2613E"/>
    <w:rsid w:val="00F26CA8"/>
    <w:rsid w:val="00F26CBD"/>
    <w:rsid w:val="00F27244"/>
    <w:rsid w:val="00F279E7"/>
    <w:rsid w:val="00F301E2"/>
    <w:rsid w:val="00F3033F"/>
    <w:rsid w:val="00F3058D"/>
    <w:rsid w:val="00F31318"/>
    <w:rsid w:val="00F31B9B"/>
    <w:rsid w:val="00F32303"/>
    <w:rsid w:val="00F326C6"/>
    <w:rsid w:val="00F32B63"/>
    <w:rsid w:val="00F360E3"/>
    <w:rsid w:val="00F36552"/>
    <w:rsid w:val="00F36928"/>
    <w:rsid w:val="00F40578"/>
    <w:rsid w:val="00F40908"/>
    <w:rsid w:val="00F40ADD"/>
    <w:rsid w:val="00F40C7A"/>
    <w:rsid w:val="00F410CE"/>
    <w:rsid w:val="00F41535"/>
    <w:rsid w:val="00F4163E"/>
    <w:rsid w:val="00F419E8"/>
    <w:rsid w:val="00F424DB"/>
    <w:rsid w:val="00F43766"/>
    <w:rsid w:val="00F43A52"/>
    <w:rsid w:val="00F43C22"/>
    <w:rsid w:val="00F44AF8"/>
    <w:rsid w:val="00F45158"/>
    <w:rsid w:val="00F522A0"/>
    <w:rsid w:val="00F5268F"/>
    <w:rsid w:val="00F526D5"/>
    <w:rsid w:val="00F52D87"/>
    <w:rsid w:val="00F541B3"/>
    <w:rsid w:val="00F545BB"/>
    <w:rsid w:val="00F55D92"/>
    <w:rsid w:val="00F5681F"/>
    <w:rsid w:val="00F57166"/>
    <w:rsid w:val="00F60752"/>
    <w:rsid w:val="00F62B82"/>
    <w:rsid w:val="00F634CD"/>
    <w:rsid w:val="00F63556"/>
    <w:rsid w:val="00F64171"/>
    <w:rsid w:val="00F64B89"/>
    <w:rsid w:val="00F65095"/>
    <w:rsid w:val="00F65421"/>
    <w:rsid w:val="00F659F7"/>
    <w:rsid w:val="00F66515"/>
    <w:rsid w:val="00F6657D"/>
    <w:rsid w:val="00F6659D"/>
    <w:rsid w:val="00F673E0"/>
    <w:rsid w:val="00F701A4"/>
    <w:rsid w:val="00F715BC"/>
    <w:rsid w:val="00F71904"/>
    <w:rsid w:val="00F727A4"/>
    <w:rsid w:val="00F72D30"/>
    <w:rsid w:val="00F73F7E"/>
    <w:rsid w:val="00F75FD0"/>
    <w:rsid w:val="00F7740D"/>
    <w:rsid w:val="00F775B6"/>
    <w:rsid w:val="00F779C4"/>
    <w:rsid w:val="00F80553"/>
    <w:rsid w:val="00F81287"/>
    <w:rsid w:val="00F81578"/>
    <w:rsid w:val="00F81A7F"/>
    <w:rsid w:val="00F836D5"/>
    <w:rsid w:val="00F836DF"/>
    <w:rsid w:val="00F83ED0"/>
    <w:rsid w:val="00F83EF8"/>
    <w:rsid w:val="00F846B1"/>
    <w:rsid w:val="00F84FFB"/>
    <w:rsid w:val="00F853EE"/>
    <w:rsid w:val="00F858FC"/>
    <w:rsid w:val="00F8644E"/>
    <w:rsid w:val="00F86C25"/>
    <w:rsid w:val="00F87C77"/>
    <w:rsid w:val="00F912B0"/>
    <w:rsid w:val="00F918CB"/>
    <w:rsid w:val="00F91A37"/>
    <w:rsid w:val="00F91F8D"/>
    <w:rsid w:val="00F92D02"/>
    <w:rsid w:val="00F9301E"/>
    <w:rsid w:val="00F9392B"/>
    <w:rsid w:val="00F9413E"/>
    <w:rsid w:val="00F94AD3"/>
    <w:rsid w:val="00F94D40"/>
    <w:rsid w:val="00F9504F"/>
    <w:rsid w:val="00F96553"/>
    <w:rsid w:val="00F96DF7"/>
    <w:rsid w:val="00F96EC5"/>
    <w:rsid w:val="00F97AE6"/>
    <w:rsid w:val="00FA117F"/>
    <w:rsid w:val="00FA1900"/>
    <w:rsid w:val="00FA192B"/>
    <w:rsid w:val="00FA1AD3"/>
    <w:rsid w:val="00FA1BB5"/>
    <w:rsid w:val="00FA3F47"/>
    <w:rsid w:val="00FA4123"/>
    <w:rsid w:val="00FA4320"/>
    <w:rsid w:val="00FA5B9D"/>
    <w:rsid w:val="00FA65CF"/>
    <w:rsid w:val="00FA665F"/>
    <w:rsid w:val="00FA6DFD"/>
    <w:rsid w:val="00FA747F"/>
    <w:rsid w:val="00FA75F4"/>
    <w:rsid w:val="00FA7F08"/>
    <w:rsid w:val="00FB084B"/>
    <w:rsid w:val="00FB175F"/>
    <w:rsid w:val="00FB1DAD"/>
    <w:rsid w:val="00FB23E3"/>
    <w:rsid w:val="00FB271A"/>
    <w:rsid w:val="00FB2F19"/>
    <w:rsid w:val="00FB39C9"/>
    <w:rsid w:val="00FB3A45"/>
    <w:rsid w:val="00FB45A6"/>
    <w:rsid w:val="00FB4A48"/>
    <w:rsid w:val="00FB67D2"/>
    <w:rsid w:val="00FB6DF9"/>
    <w:rsid w:val="00FC0511"/>
    <w:rsid w:val="00FC0777"/>
    <w:rsid w:val="00FC0FE2"/>
    <w:rsid w:val="00FC12BF"/>
    <w:rsid w:val="00FC144A"/>
    <w:rsid w:val="00FC24BC"/>
    <w:rsid w:val="00FC2588"/>
    <w:rsid w:val="00FC26B6"/>
    <w:rsid w:val="00FC3156"/>
    <w:rsid w:val="00FC3A15"/>
    <w:rsid w:val="00FC4331"/>
    <w:rsid w:val="00FC4906"/>
    <w:rsid w:val="00FC6F7C"/>
    <w:rsid w:val="00FC7C45"/>
    <w:rsid w:val="00FD0520"/>
    <w:rsid w:val="00FD0E32"/>
    <w:rsid w:val="00FD0ED4"/>
    <w:rsid w:val="00FD117F"/>
    <w:rsid w:val="00FD15BC"/>
    <w:rsid w:val="00FD17FE"/>
    <w:rsid w:val="00FD195F"/>
    <w:rsid w:val="00FD1E6B"/>
    <w:rsid w:val="00FD2073"/>
    <w:rsid w:val="00FD2644"/>
    <w:rsid w:val="00FD27AE"/>
    <w:rsid w:val="00FD2A52"/>
    <w:rsid w:val="00FD2C95"/>
    <w:rsid w:val="00FD4C79"/>
    <w:rsid w:val="00FD5581"/>
    <w:rsid w:val="00FD6EA1"/>
    <w:rsid w:val="00FE227C"/>
    <w:rsid w:val="00FE246C"/>
    <w:rsid w:val="00FE33C8"/>
    <w:rsid w:val="00FE36FF"/>
    <w:rsid w:val="00FE3F05"/>
    <w:rsid w:val="00FE4130"/>
    <w:rsid w:val="00FE5D17"/>
    <w:rsid w:val="00FE69A6"/>
    <w:rsid w:val="00FE79C9"/>
    <w:rsid w:val="00FE7ABA"/>
    <w:rsid w:val="00FE7FC0"/>
    <w:rsid w:val="00FF01B5"/>
    <w:rsid w:val="00FF0318"/>
    <w:rsid w:val="00FF0C90"/>
    <w:rsid w:val="00FF28B1"/>
    <w:rsid w:val="00FF2A64"/>
    <w:rsid w:val="00FF383E"/>
    <w:rsid w:val="00FF3C9A"/>
    <w:rsid w:val="00FF4193"/>
    <w:rsid w:val="00FF4D07"/>
    <w:rsid w:val="00FF7880"/>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B3E45"/>
  <w15:chartTrackingRefBased/>
  <w15:docId w15:val="{2F19B7A0-33CB-4431-AB2F-C1DD2B08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1" w:unhideWhenUsed="1"/>
    <w:lsdException w:name="heading 4" w:semiHidden="1" w:uiPriority="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37D75"/>
  </w:style>
  <w:style w:type="paragraph" w:styleId="10">
    <w:name w:val="heading 1"/>
    <w:basedOn w:val="a"/>
    <w:next w:val="a"/>
    <w:link w:val="11"/>
    <w:uiPriority w:val="1"/>
    <w:qFormat/>
    <w:rsid w:val="006661E5"/>
    <w:pPr>
      <w:keepNext/>
      <w:keepLines/>
      <w:spacing w:before="480" w:after="240" w:line="240" w:lineRule="auto"/>
      <w:jc w:val="both"/>
      <w:outlineLvl w:val="0"/>
    </w:pPr>
    <w:rPr>
      <w:rFonts w:ascii="Times New Roman" w:eastAsiaTheme="majorEastAsia" w:hAnsi="Times New Roman" w:cstheme="majorBidi"/>
      <w:b/>
      <w:szCs w:val="32"/>
    </w:rPr>
  </w:style>
  <w:style w:type="paragraph" w:styleId="2">
    <w:name w:val="heading 2"/>
    <w:basedOn w:val="a"/>
    <w:next w:val="a"/>
    <w:link w:val="20"/>
    <w:uiPriority w:val="9"/>
    <w:unhideWhenUsed/>
    <w:qFormat/>
    <w:rsid w:val="002D5CA8"/>
    <w:pPr>
      <w:keepNext/>
      <w:keepLines/>
      <w:spacing w:before="240" w:after="0" w:line="240" w:lineRule="auto"/>
      <w:jc w:val="both"/>
      <w:outlineLvl w:val="1"/>
    </w:pPr>
    <w:rPr>
      <w:rFonts w:ascii="Times New Roman" w:eastAsiaTheme="majorEastAsia" w:hAnsi="Times New Roman" w:cstheme="majorBidi"/>
      <w:b/>
      <w:szCs w:val="26"/>
    </w:rPr>
  </w:style>
  <w:style w:type="paragraph" w:styleId="3">
    <w:name w:val="heading 3"/>
    <w:basedOn w:val="a"/>
    <w:next w:val="a"/>
    <w:link w:val="30"/>
    <w:uiPriority w:val="1"/>
    <w:unhideWhenUsed/>
    <w:rsid w:val="003C08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1"/>
    <w:rsid w:val="00144142"/>
    <w:pPr>
      <w:widowControl w:val="0"/>
      <w:autoSpaceDE w:val="0"/>
      <w:autoSpaceDN w:val="0"/>
      <w:spacing w:before="67" w:after="0" w:line="240" w:lineRule="auto"/>
      <w:ind w:left="428"/>
      <w:outlineLvl w:val="3"/>
    </w:pPr>
    <w:rPr>
      <w:rFonts w:ascii="Times New Roman" w:eastAsia="Times New Roman" w:hAnsi="Times New Roman" w:cs="Times New Roman"/>
      <w:b/>
      <w:bCs/>
      <w:sz w:val="16"/>
      <w:szCs w:val="1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1A08EA"/>
    <w:rPr>
      <w:rFonts w:ascii="Times New Roman" w:eastAsiaTheme="majorEastAsia" w:hAnsi="Times New Roman" w:cstheme="majorBidi"/>
      <w:b/>
      <w:szCs w:val="32"/>
    </w:rPr>
  </w:style>
  <w:style w:type="character" w:customStyle="1" w:styleId="20">
    <w:name w:val="Заголовок 2 Знак"/>
    <w:basedOn w:val="a0"/>
    <w:link w:val="2"/>
    <w:uiPriority w:val="9"/>
    <w:rsid w:val="002D5CA8"/>
    <w:rPr>
      <w:rFonts w:ascii="Times New Roman" w:eastAsiaTheme="majorEastAsia" w:hAnsi="Times New Roman" w:cstheme="majorBidi"/>
      <w:b/>
      <w:szCs w:val="26"/>
    </w:rPr>
  </w:style>
  <w:style w:type="character" w:customStyle="1" w:styleId="30">
    <w:name w:val="Заголовок 3 Знак"/>
    <w:basedOn w:val="a0"/>
    <w:link w:val="3"/>
    <w:uiPriority w:val="9"/>
    <w:semiHidden/>
    <w:rsid w:val="003C084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1"/>
    <w:rsid w:val="00144142"/>
    <w:rPr>
      <w:rFonts w:ascii="Times New Roman" w:eastAsia="Times New Roman" w:hAnsi="Times New Roman" w:cs="Times New Roman"/>
      <w:b/>
      <w:bCs/>
      <w:sz w:val="16"/>
      <w:szCs w:val="16"/>
      <w:lang w:val="en-US"/>
    </w:rPr>
  </w:style>
  <w:style w:type="paragraph" w:styleId="a3">
    <w:name w:val="header"/>
    <w:basedOn w:val="a"/>
    <w:link w:val="a4"/>
    <w:uiPriority w:val="99"/>
    <w:unhideWhenUsed/>
    <w:rsid w:val="00D942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261"/>
  </w:style>
  <w:style w:type="paragraph" w:styleId="a5">
    <w:name w:val="footer"/>
    <w:basedOn w:val="a"/>
    <w:link w:val="a6"/>
    <w:uiPriority w:val="99"/>
    <w:unhideWhenUsed/>
    <w:rsid w:val="00D942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261"/>
  </w:style>
  <w:style w:type="paragraph" w:customStyle="1" w:styleId="ABC-paragrahinNotes">
    <w:name w:val="ABC - paragrah in Notes"/>
    <w:link w:val="ABC-paragrahinNotesChar1"/>
    <w:qFormat/>
    <w:rsid w:val="0064642F"/>
    <w:pPr>
      <w:spacing w:before="200" w:after="200" w:line="240" w:lineRule="auto"/>
      <w:jc w:val="both"/>
    </w:pPr>
    <w:rPr>
      <w:rFonts w:ascii="Times New Roman" w:eastAsia="SimSun" w:hAnsi="Times New Roman" w:cs="Times New Roman"/>
      <w:szCs w:val="20"/>
      <w:lang w:eastAsia="ru-RU"/>
    </w:rPr>
  </w:style>
  <w:style w:type="character" w:customStyle="1" w:styleId="ABC-paragrahinNotesChar1">
    <w:name w:val="ABC - paragrah in Notes Char1"/>
    <w:basedOn w:val="a0"/>
    <w:link w:val="ABC-paragrahinNotes"/>
    <w:locked/>
    <w:rsid w:val="0064642F"/>
    <w:rPr>
      <w:rFonts w:ascii="Times New Roman" w:eastAsia="SimSun" w:hAnsi="Times New Roman" w:cs="Times New Roman"/>
      <w:szCs w:val="20"/>
      <w:lang w:eastAsia="ru-RU"/>
    </w:rPr>
  </w:style>
  <w:style w:type="table" w:styleId="a7">
    <w:name w:val="Table Grid"/>
    <w:basedOn w:val="a1"/>
    <w:uiPriority w:val="39"/>
    <w:rsid w:val="006F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55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5507"/>
    <w:rPr>
      <w:rFonts w:ascii="Segoe UI" w:hAnsi="Segoe UI" w:cs="Segoe UI"/>
      <w:sz w:val="18"/>
      <w:szCs w:val="18"/>
    </w:rPr>
  </w:style>
  <w:style w:type="paragraph" w:customStyle="1" w:styleId="1">
    <w:name w:val="Стиль1"/>
    <w:basedOn w:val="10"/>
    <w:link w:val="12"/>
    <w:autoRedefine/>
    <w:rsid w:val="001A08EA"/>
    <w:pPr>
      <w:keepNext w:val="0"/>
      <w:keepLines w:val="0"/>
      <w:widowControl w:val="0"/>
      <w:numPr>
        <w:numId w:val="18"/>
      </w:numPr>
      <w:spacing w:before="200" w:after="200"/>
      <w:ind w:left="0" w:firstLine="0"/>
      <w:outlineLvl w:val="9"/>
    </w:pPr>
    <w:rPr>
      <w:rFonts w:eastAsia="Times New Roman" w:cs="Times New Roman"/>
      <w:b w:val="0"/>
      <w:bCs/>
      <w:color w:val="000000"/>
      <w:szCs w:val="22"/>
      <w:lang w:eastAsia="ru-RU"/>
    </w:rPr>
  </w:style>
  <w:style w:type="character" w:customStyle="1" w:styleId="12">
    <w:name w:val="Стиль1 Знак"/>
    <w:basedOn w:val="11"/>
    <w:link w:val="1"/>
    <w:rsid w:val="001A08EA"/>
    <w:rPr>
      <w:rFonts w:ascii="Times New Roman" w:eastAsia="Times New Roman" w:hAnsi="Times New Roman" w:cs="Times New Roman"/>
      <w:b w:val="0"/>
      <w:bCs/>
      <w:color w:val="000000"/>
      <w:szCs w:val="32"/>
      <w:lang w:eastAsia="ru-RU"/>
    </w:rPr>
  </w:style>
  <w:style w:type="paragraph" w:styleId="aa">
    <w:name w:val="List Paragraph"/>
    <w:basedOn w:val="a"/>
    <w:link w:val="ab"/>
    <w:uiPriority w:val="1"/>
    <w:rsid w:val="00506F42"/>
    <w:pPr>
      <w:ind w:left="720"/>
      <w:contextualSpacing/>
    </w:pPr>
  </w:style>
  <w:style w:type="character" w:customStyle="1" w:styleId="ab">
    <w:name w:val="Абзац списка Знак"/>
    <w:basedOn w:val="a0"/>
    <w:link w:val="aa"/>
    <w:uiPriority w:val="34"/>
    <w:locked/>
    <w:rsid w:val="00E67646"/>
  </w:style>
  <w:style w:type="table" w:customStyle="1" w:styleId="13">
    <w:name w:val="Сетка таблицы1"/>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uiPriority w:val="99"/>
    <w:rsid w:val="0007091D"/>
    <w:pPr>
      <w:tabs>
        <w:tab w:val="left" w:pos="-528"/>
      </w:tabs>
      <w:spacing w:after="0" w:line="240" w:lineRule="auto"/>
    </w:pPr>
    <w:rPr>
      <w:rFonts w:ascii="Arial" w:eastAsia="SimSun" w:hAnsi="Arial" w:cs="Times New Roman"/>
      <w:b/>
      <w:bCs/>
      <w:i/>
      <w:sz w:val="20"/>
      <w:szCs w:val="20"/>
      <w:lang w:eastAsia="ru-RU"/>
    </w:rPr>
  </w:style>
  <w:style w:type="paragraph" w:customStyle="1" w:styleId="1stpage">
    <w:name w:val="1st page"/>
    <w:basedOn w:val="ABC-paragrahinNotes"/>
    <w:uiPriority w:val="99"/>
    <w:rsid w:val="0007091D"/>
    <w:pPr>
      <w:spacing w:after="0"/>
    </w:pPr>
    <w:rPr>
      <w:b/>
      <w:bCs/>
      <w:sz w:val="32"/>
    </w:rPr>
  </w:style>
  <w:style w:type="paragraph" w:styleId="14">
    <w:name w:val="toc 1"/>
    <w:basedOn w:val="a"/>
    <w:next w:val="a"/>
    <w:autoRedefine/>
    <w:uiPriority w:val="39"/>
    <w:rsid w:val="00F43A52"/>
    <w:pPr>
      <w:tabs>
        <w:tab w:val="right" w:leader="dot" w:pos="9685"/>
      </w:tabs>
      <w:spacing w:after="0" w:line="240" w:lineRule="auto"/>
      <w:ind w:left="1418" w:hanging="1418"/>
    </w:pPr>
    <w:rPr>
      <w:rFonts w:ascii="Times New Roman" w:eastAsia="SimSun" w:hAnsi="Times New Roman" w:cs="Times New Roman"/>
      <w:noProof/>
      <w:szCs w:val="20"/>
      <w:lang w:eastAsia="ru-RU"/>
    </w:rPr>
  </w:style>
  <w:style w:type="paragraph" w:customStyle="1" w:styleId="StyleABC-paragrahinNotesAfter0pt">
    <w:name w:val="Style ABC - paragrah in Notes + After:  0 pt"/>
    <w:basedOn w:val="ABC-paragrahinNotes"/>
    <w:uiPriority w:val="99"/>
    <w:rsid w:val="0007091D"/>
    <w:pPr>
      <w:spacing w:after="0"/>
    </w:pPr>
    <w:rPr>
      <w:sz w:val="18"/>
    </w:rPr>
  </w:style>
  <w:style w:type="character" w:styleId="ac">
    <w:name w:val="Hyperlink"/>
    <w:basedOn w:val="a0"/>
    <w:uiPriority w:val="99"/>
    <w:rsid w:val="0007091D"/>
    <w:rPr>
      <w:rFonts w:cs="Times New Roman"/>
      <w:color w:val="0000FF"/>
      <w:u w:val="single"/>
    </w:rPr>
  </w:style>
  <w:style w:type="paragraph" w:customStyle="1" w:styleId="ConsPlusNormal">
    <w:name w:val="ConsPlusNormal"/>
    <w:rsid w:val="00E67646"/>
    <w:pPr>
      <w:widowControl w:val="0"/>
      <w:autoSpaceDE w:val="0"/>
      <w:autoSpaceDN w:val="0"/>
      <w:spacing w:after="0" w:line="240" w:lineRule="auto"/>
    </w:pPr>
    <w:rPr>
      <w:rFonts w:ascii="Calibri" w:eastAsia="Times New Roman" w:hAnsi="Calibri" w:cs="Calibri"/>
      <w:szCs w:val="20"/>
      <w:lang w:eastAsia="ru-RU"/>
    </w:rPr>
  </w:style>
  <w:style w:type="paragraph" w:styleId="ad">
    <w:name w:val="TOC Heading"/>
    <w:basedOn w:val="10"/>
    <w:next w:val="a"/>
    <w:uiPriority w:val="39"/>
    <w:unhideWhenUsed/>
    <w:rsid w:val="0006080A"/>
    <w:pPr>
      <w:outlineLvl w:val="9"/>
    </w:pPr>
    <w:rPr>
      <w:lang w:eastAsia="ru-RU"/>
    </w:rPr>
  </w:style>
  <w:style w:type="paragraph" w:customStyle="1" w:styleId="22">
    <w:name w:val="Стиль2"/>
    <w:basedOn w:val="a"/>
    <w:link w:val="23"/>
    <w:autoRedefine/>
    <w:rsid w:val="00E13A02"/>
    <w:pPr>
      <w:keepNext/>
      <w:keepLines/>
      <w:spacing w:before="240" w:after="120" w:line="240" w:lineRule="auto"/>
      <w:jc w:val="both"/>
      <w:outlineLvl w:val="1"/>
    </w:pPr>
    <w:rPr>
      <w:rFonts w:ascii="Times New Roman" w:eastAsia="Times New Roman" w:hAnsi="Times New Roman" w:cs="Times New Roman"/>
      <w:b/>
      <w:bCs/>
      <w:color w:val="000000"/>
      <w:lang w:eastAsia="ru-RU"/>
    </w:rPr>
  </w:style>
  <w:style w:type="character" w:customStyle="1" w:styleId="23">
    <w:name w:val="Стиль2 Знак"/>
    <w:basedOn w:val="a0"/>
    <w:link w:val="22"/>
    <w:rsid w:val="00E13A02"/>
    <w:rPr>
      <w:rFonts w:ascii="Times New Roman" w:eastAsia="Times New Roman" w:hAnsi="Times New Roman" w:cs="Times New Roman"/>
      <w:b/>
      <w:bCs/>
      <w:color w:val="000000"/>
      <w:lang w:eastAsia="ru-RU"/>
    </w:rPr>
  </w:style>
  <w:style w:type="paragraph" w:styleId="24">
    <w:name w:val="toc 2"/>
    <w:basedOn w:val="a"/>
    <w:next w:val="a"/>
    <w:autoRedefine/>
    <w:uiPriority w:val="39"/>
    <w:unhideWhenUsed/>
    <w:rsid w:val="00132D41"/>
    <w:pPr>
      <w:spacing w:after="100"/>
      <w:ind w:left="220"/>
    </w:pPr>
    <w:rPr>
      <w:rFonts w:eastAsiaTheme="minorEastAsia" w:cs="Times New Roman"/>
      <w:lang w:eastAsia="ru-RU"/>
    </w:rPr>
  </w:style>
  <w:style w:type="paragraph" w:styleId="32">
    <w:name w:val="toc 3"/>
    <w:basedOn w:val="a"/>
    <w:next w:val="a"/>
    <w:autoRedefine/>
    <w:uiPriority w:val="39"/>
    <w:unhideWhenUsed/>
    <w:rsid w:val="00132D41"/>
    <w:pPr>
      <w:spacing w:after="100"/>
      <w:ind w:left="440"/>
    </w:pPr>
    <w:rPr>
      <w:rFonts w:eastAsiaTheme="minorEastAsia" w:cs="Times New Roman"/>
      <w:lang w:eastAsia="ru-RU"/>
    </w:rPr>
  </w:style>
  <w:style w:type="paragraph" w:customStyle="1" w:styleId="Columnheader">
    <w:name w:val="Column header"/>
    <w:basedOn w:val="a"/>
    <w:rsid w:val="000B0133"/>
    <w:pPr>
      <w:tabs>
        <w:tab w:val="decimal" w:pos="1503"/>
      </w:tabs>
      <w:spacing w:after="0" w:line="228" w:lineRule="auto"/>
      <w:ind w:right="-56"/>
    </w:pPr>
    <w:rPr>
      <w:rFonts w:ascii="Arial" w:eastAsia="SimSun" w:hAnsi="Arial" w:cs="Times New Roman"/>
      <w:b/>
      <w:sz w:val="18"/>
      <w:szCs w:val="20"/>
      <w:lang w:eastAsia="ru-RU"/>
    </w:rPr>
  </w:style>
  <w:style w:type="paragraph" w:customStyle="1" w:styleId="JUSTBOLD">
    <w:name w:val="JUST BOLD"/>
    <w:basedOn w:val="a"/>
    <w:link w:val="JUSTBOLDChar"/>
    <w:rsid w:val="00392792"/>
    <w:pPr>
      <w:widowControl w:val="0"/>
      <w:spacing w:after="0" w:line="235" w:lineRule="auto"/>
      <w:jc w:val="right"/>
    </w:pPr>
    <w:rPr>
      <w:rFonts w:ascii="Arial" w:eastAsia="SimSun" w:hAnsi="Arial" w:cs="Arial"/>
      <w:b/>
      <w:bCs/>
      <w:color w:val="000000"/>
      <w:sz w:val="18"/>
      <w:szCs w:val="16"/>
      <w:lang w:eastAsia="ru-RU"/>
    </w:rPr>
  </w:style>
  <w:style w:type="character" w:customStyle="1" w:styleId="JUSTBOLDChar">
    <w:name w:val="JUST BOLD Char"/>
    <w:basedOn w:val="a0"/>
    <w:link w:val="JUSTBOLD"/>
    <w:rsid w:val="00392792"/>
    <w:rPr>
      <w:rFonts w:ascii="Arial" w:eastAsia="SimSun" w:hAnsi="Arial" w:cs="Arial"/>
      <w:b/>
      <w:bCs/>
      <w:color w:val="000000"/>
      <w:sz w:val="18"/>
      <w:szCs w:val="16"/>
      <w:lang w:eastAsia="ru-RU"/>
    </w:rPr>
  </w:style>
  <w:style w:type="paragraph" w:customStyle="1" w:styleId="Tablenumbers1">
    <w:name w:val="Table numbers1"/>
    <w:rsid w:val="00B04BB0"/>
    <w:pPr>
      <w:tabs>
        <w:tab w:val="decimal" w:pos="1503"/>
      </w:tabs>
      <w:spacing w:after="0" w:line="240" w:lineRule="auto"/>
      <w:ind w:right="-56"/>
    </w:pPr>
    <w:rPr>
      <w:rFonts w:ascii="Arial" w:eastAsia="SimSun" w:hAnsi="Arial" w:cs="Times New Roman"/>
      <w:sz w:val="18"/>
      <w:szCs w:val="20"/>
      <w:lang w:eastAsia="ru-RU"/>
    </w:rPr>
  </w:style>
  <w:style w:type="paragraph" w:customStyle="1" w:styleId="RRthousands">
    <w:name w:val="RR thousands"/>
    <w:basedOn w:val="a"/>
    <w:link w:val="RRthousandsChar"/>
    <w:rsid w:val="00B04BB0"/>
    <w:pPr>
      <w:spacing w:after="0" w:line="240" w:lineRule="auto"/>
      <w:ind w:left="86" w:hanging="86"/>
    </w:pPr>
    <w:rPr>
      <w:rFonts w:ascii="Arial" w:eastAsia="SimSun" w:hAnsi="Arial" w:cs="Arial"/>
      <w:i/>
      <w:sz w:val="16"/>
      <w:szCs w:val="20"/>
      <w:lang w:eastAsia="ru-RU"/>
    </w:rPr>
  </w:style>
  <w:style w:type="character" w:customStyle="1" w:styleId="RRthousandsChar">
    <w:name w:val="RR thousands Char"/>
    <w:basedOn w:val="a0"/>
    <w:link w:val="RRthousands"/>
    <w:locked/>
    <w:rsid w:val="00B04BB0"/>
    <w:rPr>
      <w:rFonts w:ascii="Arial" w:eastAsia="SimSun" w:hAnsi="Arial" w:cs="Arial"/>
      <w:i/>
      <w:sz w:val="16"/>
      <w:szCs w:val="20"/>
      <w:lang w:eastAsia="ru-RU"/>
    </w:rPr>
  </w:style>
  <w:style w:type="paragraph" w:customStyle="1" w:styleId="Rowheader">
    <w:name w:val="Row header"/>
    <w:basedOn w:val="a"/>
    <w:rsid w:val="00B04BB0"/>
    <w:pPr>
      <w:spacing w:after="0" w:line="240" w:lineRule="auto"/>
      <w:ind w:left="85" w:hanging="85"/>
    </w:pPr>
    <w:rPr>
      <w:rFonts w:ascii="Arial" w:eastAsia="SimSun" w:hAnsi="Arial" w:cs="Times New Roman"/>
      <w:b/>
      <w:sz w:val="18"/>
      <w:szCs w:val="20"/>
      <w:lang w:eastAsia="ru-RU"/>
    </w:rPr>
  </w:style>
  <w:style w:type="paragraph" w:customStyle="1" w:styleId="Tabletext">
    <w:name w:val="Table text"/>
    <w:basedOn w:val="a"/>
    <w:rsid w:val="00AB7C29"/>
    <w:pPr>
      <w:spacing w:after="0" w:line="240" w:lineRule="auto"/>
      <w:ind w:left="85" w:hanging="85"/>
    </w:pPr>
    <w:rPr>
      <w:rFonts w:ascii="Arial" w:eastAsia="SimSun" w:hAnsi="Arial" w:cs="Times New Roman"/>
      <w:sz w:val="18"/>
      <w:szCs w:val="20"/>
      <w:lang w:eastAsia="ru-RU"/>
    </w:rPr>
  </w:style>
  <w:style w:type="character" w:styleId="ae">
    <w:name w:val="annotation reference"/>
    <w:basedOn w:val="a0"/>
    <w:uiPriority w:val="99"/>
    <w:semiHidden/>
    <w:unhideWhenUsed/>
    <w:rsid w:val="00906EDF"/>
    <w:rPr>
      <w:sz w:val="16"/>
      <w:szCs w:val="16"/>
    </w:rPr>
  </w:style>
  <w:style w:type="paragraph" w:styleId="af">
    <w:name w:val="annotation text"/>
    <w:basedOn w:val="a"/>
    <w:link w:val="af0"/>
    <w:uiPriority w:val="99"/>
    <w:semiHidden/>
    <w:unhideWhenUsed/>
    <w:rsid w:val="00906EDF"/>
    <w:pPr>
      <w:spacing w:line="240" w:lineRule="auto"/>
    </w:pPr>
    <w:rPr>
      <w:sz w:val="20"/>
      <w:szCs w:val="20"/>
    </w:rPr>
  </w:style>
  <w:style w:type="character" w:customStyle="1" w:styleId="af0">
    <w:name w:val="Текст примечания Знак"/>
    <w:basedOn w:val="a0"/>
    <w:link w:val="af"/>
    <w:uiPriority w:val="99"/>
    <w:semiHidden/>
    <w:rsid w:val="00906EDF"/>
    <w:rPr>
      <w:sz w:val="20"/>
      <w:szCs w:val="20"/>
    </w:rPr>
  </w:style>
  <w:style w:type="paragraph" w:styleId="af1">
    <w:name w:val="annotation subject"/>
    <w:basedOn w:val="af"/>
    <w:next w:val="af"/>
    <w:link w:val="af2"/>
    <w:uiPriority w:val="99"/>
    <w:semiHidden/>
    <w:unhideWhenUsed/>
    <w:rsid w:val="00906EDF"/>
    <w:rPr>
      <w:b/>
      <w:bCs/>
    </w:rPr>
  </w:style>
  <w:style w:type="character" w:customStyle="1" w:styleId="af2">
    <w:name w:val="Тема примечания Знак"/>
    <w:basedOn w:val="af0"/>
    <w:link w:val="af1"/>
    <w:uiPriority w:val="99"/>
    <w:semiHidden/>
    <w:rsid w:val="00906EDF"/>
    <w:rPr>
      <w:b/>
      <w:bCs/>
      <w:sz w:val="20"/>
      <w:szCs w:val="20"/>
    </w:rPr>
  </w:style>
  <w:style w:type="paragraph" w:styleId="af3">
    <w:name w:val="Revision"/>
    <w:hidden/>
    <w:uiPriority w:val="99"/>
    <w:semiHidden/>
    <w:rsid w:val="00906EDF"/>
    <w:pPr>
      <w:spacing w:after="0" w:line="240" w:lineRule="auto"/>
    </w:pPr>
  </w:style>
  <w:style w:type="paragraph" w:customStyle="1" w:styleId="Liststyle">
    <w:name w:val="List style"/>
    <w:basedOn w:val="aa"/>
    <w:rsid w:val="000017A9"/>
    <w:pPr>
      <w:numPr>
        <w:numId w:val="16"/>
      </w:numPr>
      <w:spacing w:before="120" w:after="120" w:line="240" w:lineRule="auto"/>
      <w:contextualSpacing w:val="0"/>
      <w:jc w:val="both"/>
    </w:pPr>
    <w:rPr>
      <w:rFonts w:ascii="Arial" w:eastAsia="Times New Roman" w:hAnsi="Arial" w:cs="Arial"/>
      <w:sz w:val="20"/>
    </w:rPr>
  </w:style>
  <w:style w:type="paragraph" w:styleId="af4">
    <w:name w:val="Normal (Web)"/>
    <w:basedOn w:val="a"/>
    <w:uiPriority w:val="99"/>
    <w:unhideWhenUsed/>
    <w:rsid w:val="000017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C-paragrahinNotesChar">
    <w:name w:val="ABC - paragrah in Notes Char"/>
    <w:basedOn w:val="a0"/>
    <w:rsid w:val="005B2A98"/>
    <w:rPr>
      <w:rFonts w:ascii="Arial" w:hAnsi="Arial"/>
      <w:lang w:val="ru-RU" w:eastAsia="ru-RU" w:bidi="ru-RU"/>
    </w:rPr>
  </w:style>
  <w:style w:type="paragraph" w:styleId="af5">
    <w:name w:val="No Spacing"/>
    <w:uiPriority w:val="1"/>
    <w:rsid w:val="007E73F5"/>
    <w:pPr>
      <w:spacing w:after="0" w:line="240" w:lineRule="auto"/>
    </w:pPr>
  </w:style>
  <w:style w:type="paragraph" w:customStyle="1" w:styleId="Bullets">
    <w:name w:val="Bullets"/>
    <w:basedOn w:val="aa"/>
    <w:qFormat/>
    <w:rsid w:val="001A08EA"/>
    <w:pPr>
      <w:widowControl w:val="0"/>
      <w:numPr>
        <w:numId w:val="5"/>
      </w:numPr>
      <w:spacing w:before="100" w:after="100" w:line="240" w:lineRule="auto"/>
      <w:ind w:left="567" w:hanging="567"/>
      <w:contextualSpacing w:val="0"/>
      <w:jc w:val="both"/>
    </w:pPr>
    <w:rPr>
      <w:rFonts w:ascii="Times New Roman" w:hAnsi="Times New Roman" w:cs="Times New Roman"/>
    </w:rPr>
  </w:style>
  <w:style w:type="paragraph" w:customStyle="1" w:styleId="Continued">
    <w:name w:val="Continued"/>
    <w:qFormat/>
    <w:rsid w:val="004F62F1"/>
    <w:pPr>
      <w:pageBreakBefore/>
      <w:spacing w:after="240" w:line="240" w:lineRule="auto"/>
      <w:jc w:val="both"/>
    </w:pPr>
    <w:rPr>
      <w:rFonts w:ascii="Times New Roman" w:eastAsiaTheme="majorEastAsia" w:hAnsi="Times New Roman" w:cstheme="majorBidi"/>
      <w:b/>
      <w:szCs w:val="32"/>
    </w:rPr>
  </w:style>
  <w:style w:type="paragraph" w:customStyle="1" w:styleId="msonormal0">
    <w:name w:val="msonormal"/>
    <w:basedOn w:val="a"/>
    <w:rsid w:val="000A6B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a"/>
    <w:rsid w:val="000A6B4B"/>
    <w:pP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77">
    <w:name w:val="xl77"/>
    <w:basedOn w:val="a"/>
    <w:rsid w:val="000A6B4B"/>
    <w:pP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78">
    <w:name w:val="xl78"/>
    <w:basedOn w:val="a"/>
    <w:rsid w:val="000A6B4B"/>
    <w:pP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79">
    <w:name w:val="xl79"/>
    <w:basedOn w:val="a"/>
    <w:rsid w:val="000A6B4B"/>
    <w:pP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0">
    <w:name w:val="xl80"/>
    <w:basedOn w:val="a"/>
    <w:rsid w:val="000A6B4B"/>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1">
    <w:name w:val="xl81"/>
    <w:basedOn w:val="a"/>
    <w:rsid w:val="000A6B4B"/>
    <w:pP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82">
    <w:name w:val="xl82"/>
    <w:basedOn w:val="a"/>
    <w:rsid w:val="000A6B4B"/>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3">
    <w:name w:val="xl83"/>
    <w:basedOn w:val="a"/>
    <w:rsid w:val="000A6B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4">
    <w:name w:val="xl84"/>
    <w:basedOn w:val="a"/>
    <w:rsid w:val="000A6B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5">
    <w:name w:val="xl85"/>
    <w:basedOn w:val="a"/>
    <w:rsid w:val="000A6B4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6">
    <w:name w:val="xl86"/>
    <w:basedOn w:val="a"/>
    <w:rsid w:val="000A6B4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7">
    <w:name w:val="xl87"/>
    <w:basedOn w:val="a"/>
    <w:rsid w:val="000A6B4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8">
    <w:name w:val="xl88"/>
    <w:basedOn w:val="a"/>
    <w:rsid w:val="000A6B4B"/>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89">
    <w:name w:val="xl89"/>
    <w:basedOn w:val="a"/>
    <w:rsid w:val="000A6B4B"/>
    <w:pPr>
      <w:pBdr>
        <w:top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90">
    <w:name w:val="xl90"/>
    <w:basedOn w:val="a"/>
    <w:rsid w:val="000A6B4B"/>
    <w:pPr>
      <w:pBdr>
        <w:top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91">
    <w:name w:val="xl91"/>
    <w:basedOn w:val="a"/>
    <w:rsid w:val="000A6B4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92">
    <w:name w:val="xl92"/>
    <w:basedOn w:val="a"/>
    <w:rsid w:val="000A6B4B"/>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3">
    <w:name w:val="xl93"/>
    <w:basedOn w:val="a"/>
    <w:rsid w:val="000A6B4B"/>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4">
    <w:name w:val="xl94"/>
    <w:basedOn w:val="a"/>
    <w:rsid w:val="000A6B4B"/>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5">
    <w:name w:val="xl95"/>
    <w:basedOn w:val="a"/>
    <w:rsid w:val="000A6B4B"/>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6">
    <w:name w:val="xl96"/>
    <w:basedOn w:val="a"/>
    <w:rsid w:val="000A6B4B"/>
    <w:pP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97">
    <w:name w:val="xl97"/>
    <w:basedOn w:val="a"/>
    <w:rsid w:val="000A6B4B"/>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8">
    <w:name w:val="xl98"/>
    <w:basedOn w:val="a"/>
    <w:rsid w:val="000A6B4B"/>
    <w:pP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99">
    <w:name w:val="xl99"/>
    <w:basedOn w:val="a"/>
    <w:rsid w:val="000A6B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00">
    <w:name w:val="xl100"/>
    <w:basedOn w:val="a"/>
    <w:rsid w:val="000A6B4B"/>
    <w:pP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101">
    <w:name w:val="xl101"/>
    <w:basedOn w:val="a"/>
    <w:rsid w:val="000A6B4B"/>
    <w:pP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02">
    <w:name w:val="xl102"/>
    <w:basedOn w:val="a"/>
    <w:rsid w:val="000A6B4B"/>
    <w:pP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03">
    <w:name w:val="xl103"/>
    <w:basedOn w:val="a"/>
    <w:rsid w:val="000A6B4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4">
    <w:name w:val="xl104"/>
    <w:basedOn w:val="a"/>
    <w:rsid w:val="000A6B4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5">
    <w:name w:val="xl105"/>
    <w:basedOn w:val="a"/>
    <w:rsid w:val="000A6B4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6">
    <w:name w:val="xl106"/>
    <w:basedOn w:val="a"/>
    <w:rsid w:val="000A6B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7">
    <w:name w:val="xl107"/>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08">
    <w:name w:val="xl108"/>
    <w:basedOn w:val="a"/>
    <w:rsid w:val="000A6B4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09">
    <w:name w:val="xl109"/>
    <w:basedOn w:val="a"/>
    <w:rsid w:val="000A6B4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0">
    <w:name w:val="xl110"/>
    <w:basedOn w:val="a"/>
    <w:rsid w:val="000A6B4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1">
    <w:name w:val="xl111"/>
    <w:basedOn w:val="a"/>
    <w:rsid w:val="000A6B4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2">
    <w:name w:val="xl112"/>
    <w:basedOn w:val="a"/>
    <w:rsid w:val="000A6B4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3">
    <w:name w:val="xl113"/>
    <w:basedOn w:val="a"/>
    <w:rsid w:val="000A6B4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4">
    <w:name w:val="xl114"/>
    <w:basedOn w:val="a"/>
    <w:rsid w:val="000A6B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15">
    <w:name w:val="xl115"/>
    <w:basedOn w:val="a"/>
    <w:rsid w:val="000A6B4B"/>
    <w:pPr>
      <w:spacing w:before="100" w:beforeAutospacing="1" w:after="100" w:afterAutospacing="1" w:line="240" w:lineRule="auto"/>
      <w:jc w:val="right"/>
    </w:pPr>
    <w:rPr>
      <w:rFonts w:ascii="Times New Roman" w:eastAsia="Times New Roman" w:hAnsi="Times New Roman" w:cs="Times New Roman"/>
      <w:sz w:val="14"/>
      <w:szCs w:val="14"/>
      <w:lang w:val="en-US"/>
    </w:rPr>
  </w:style>
  <w:style w:type="paragraph" w:customStyle="1" w:styleId="xl116">
    <w:name w:val="xl116"/>
    <w:basedOn w:val="a"/>
    <w:rsid w:val="000A6B4B"/>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117">
    <w:name w:val="xl117"/>
    <w:basedOn w:val="a"/>
    <w:rsid w:val="000A6B4B"/>
    <w:pPr>
      <w:pBdr>
        <w:top w:val="single" w:sz="4" w:space="0" w:color="auto"/>
        <w:left w:val="single" w:sz="4" w:space="9"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18">
    <w:name w:val="xl118"/>
    <w:basedOn w:val="a"/>
    <w:rsid w:val="000A6B4B"/>
    <w:pPr>
      <w:pBdr>
        <w:top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19">
    <w:name w:val="xl119"/>
    <w:basedOn w:val="a"/>
    <w:rsid w:val="000A6B4B"/>
    <w:pPr>
      <w:pBdr>
        <w:top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0">
    <w:name w:val="xl120"/>
    <w:basedOn w:val="a"/>
    <w:rsid w:val="000A6B4B"/>
    <w:pPr>
      <w:pBdr>
        <w:left w:val="single" w:sz="4" w:space="9" w:color="auto"/>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1">
    <w:name w:val="xl121"/>
    <w:basedOn w:val="a"/>
    <w:rsid w:val="000A6B4B"/>
    <w:pPr>
      <w:pBdr>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2">
    <w:name w:val="xl122"/>
    <w:basedOn w:val="a"/>
    <w:rsid w:val="000A6B4B"/>
    <w:pPr>
      <w:pBdr>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3">
    <w:name w:val="xl123"/>
    <w:basedOn w:val="a"/>
    <w:rsid w:val="000A6B4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4">
    <w:name w:val="xl124"/>
    <w:basedOn w:val="a"/>
    <w:rsid w:val="000A6B4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5">
    <w:name w:val="xl125"/>
    <w:basedOn w:val="a"/>
    <w:rsid w:val="000A6B4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6">
    <w:name w:val="xl126"/>
    <w:basedOn w:val="a"/>
    <w:rsid w:val="000A6B4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7">
    <w:name w:val="xl127"/>
    <w:basedOn w:val="a"/>
    <w:rsid w:val="000A6B4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8">
    <w:name w:val="xl128"/>
    <w:basedOn w:val="a"/>
    <w:rsid w:val="000A6B4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9">
    <w:name w:val="xl129"/>
    <w:basedOn w:val="a"/>
    <w:rsid w:val="000A6B4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0">
    <w:name w:val="xl130"/>
    <w:basedOn w:val="a"/>
    <w:rsid w:val="000A6B4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1">
    <w:name w:val="xl131"/>
    <w:basedOn w:val="a"/>
    <w:rsid w:val="000A6B4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2">
    <w:name w:val="xl132"/>
    <w:basedOn w:val="a"/>
    <w:rsid w:val="000A6B4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3">
    <w:name w:val="xl133"/>
    <w:basedOn w:val="a"/>
    <w:rsid w:val="000A6B4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4">
    <w:name w:val="xl134"/>
    <w:basedOn w:val="a"/>
    <w:rsid w:val="000A6B4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5">
    <w:name w:val="xl135"/>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36">
    <w:name w:val="xl136"/>
    <w:basedOn w:val="a"/>
    <w:rsid w:val="000A6B4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37">
    <w:name w:val="xl137"/>
    <w:basedOn w:val="a"/>
    <w:rsid w:val="000A6B4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38">
    <w:name w:val="xl138"/>
    <w:basedOn w:val="a"/>
    <w:rsid w:val="000A6B4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39">
    <w:name w:val="xl139"/>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0">
    <w:name w:val="xl140"/>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1">
    <w:name w:val="xl141"/>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2">
    <w:name w:val="xl142"/>
    <w:basedOn w:val="a"/>
    <w:rsid w:val="000A6B4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3">
    <w:name w:val="xl143"/>
    <w:basedOn w:val="a"/>
    <w:rsid w:val="000A6B4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4">
    <w:name w:val="xl144"/>
    <w:basedOn w:val="a"/>
    <w:rsid w:val="000A6B4B"/>
    <w:pPr>
      <w:pBdr>
        <w:left w:val="single" w:sz="4" w:space="9"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45">
    <w:name w:val="xl145"/>
    <w:basedOn w:val="a"/>
    <w:rsid w:val="000A6B4B"/>
    <w:pP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46">
    <w:name w:val="xl146"/>
    <w:basedOn w:val="a"/>
    <w:rsid w:val="000A6B4B"/>
    <w:pPr>
      <w:pBdr>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47">
    <w:name w:val="xl147"/>
    <w:basedOn w:val="a"/>
    <w:rsid w:val="000A6B4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8">
    <w:name w:val="xl148"/>
    <w:basedOn w:val="a"/>
    <w:rsid w:val="000A6B4B"/>
    <w:pP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9">
    <w:name w:val="xl149"/>
    <w:basedOn w:val="a"/>
    <w:rsid w:val="000A6B4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0">
    <w:name w:val="xl150"/>
    <w:basedOn w:val="a"/>
    <w:rsid w:val="000A6B4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51">
    <w:name w:val="xl151"/>
    <w:basedOn w:val="a"/>
    <w:rsid w:val="000A6B4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52">
    <w:name w:val="xl152"/>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3">
    <w:name w:val="xl153"/>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4">
    <w:name w:val="xl154"/>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5">
    <w:name w:val="xl155"/>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6">
    <w:name w:val="xl156"/>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7">
    <w:name w:val="xl157"/>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8">
    <w:name w:val="xl158"/>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9">
    <w:name w:val="xl159"/>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0">
    <w:name w:val="xl160"/>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1">
    <w:name w:val="xl161"/>
    <w:basedOn w:val="a"/>
    <w:rsid w:val="000A6B4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2">
    <w:name w:val="xl162"/>
    <w:basedOn w:val="a"/>
    <w:rsid w:val="000A6B4B"/>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3">
    <w:name w:val="xl163"/>
    <w:basedOn w:val="a"/>
    <w:rsid w:val="000A6B4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4">
    <w:name w:val="xl164"/>
    <w:basedOn w:val="a"/>
    <w:rsid w:val="000A6B4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65">
    <w:name w:val="xl165"/>
    <w:basedOn w:val="a"/>
    <w:rsid w:val="000A6B4B"/>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val="en-US"/>
    </w:rPr>
  </w:style>
  <w:style w:type="paragraph" w:customStyle="1" w:styleId="xl166">
    <w:name w:val="xl166"/>
    <w:basedOn w:val="a"/>
    <w:rsid w:val="000A6B4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67">
    <w:name w:val="xl167"/>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68">
    <w:name w:val="xl168"/>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69">
    <w:name w:val="xl169"/>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70">
    <w:name w:val="xl170"/>
    <w:basedOn w:val="a"/>
    <w:rsid w:val="000A6B4B"/>
    <w:pPr>
      <w:spacing w:before="100" w:beforeAutospacing="1" w:after="100" w:afterAutospacing="1" w:line="240" w:lineRule="auto"/>
      <w:jc w:val="center"/>
    </w:pPr>
    <w:rPr>
      <w:rFonts w:ascii="Times New Roman" w:eastAsia="Times New Roman" w:hAnsi="Times New Roman" w:cs="Times New Roman"/>
      <w:b/>
      <w:bCs/>
      <w:sz w:val="14"/>
      <w:szCs w:val="14"/>
      <w:lang w:val="en-US"/>
    </w:rPr>
  </w:style>
  <w:style w:type="paragraph" w:customStyle="1" w:styleId="xl171">
    <w:name w:val="xl171"/>
    <w:basedOn w:val="a"/>
    <w:rsid w:val="000A6B4B"/>
    <w:pP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character" w:customStyle="1" w:styleId="bulletsChar">
    <w:name w:val="bullets Char"/>
    <w:basedOn w:val="ABC-paragrahinNotesChar"/>
    <w:link w:val="bullets0"/>
    <w:locked/>
    <w:rsid w:val="004B0B20"/>
    <w:rPr>
      <w:rFonts w:ascii="Arial" w:hAnsi="Arial" w:cs="Arial"/>
      <w:sz w:val="18"/>
      <w:lang w:val="ru-RU" w:eastAsia="ru-RU" w:bidi="ru-RU"/>
    </w:rPr>
  </w:style>
  <w:style w:type="paragraph" w:customStyle="1" w:styleId="bullets0">
    <w:name w:val="bullets"/>
    <w:basedOn w:val="ABC-paragrahinNotes"/>
    <w:link w:val="bulletsChar"/>
    <w:qFormat/>
    <w:rsid w:val="004B0B20"/>
    <w:pPr>
      <w:widowControl w:val="0"/>
      <w:numPr>
        <w:numId w:val="24"/>
      </w:numPr>
      <w:spacing w:before="100" w:after="100"/>
      <w:ind w:left="567" w:hanging="567"/>
    </w:pPr>
    <w:rPr>
      <w:rFonts w:eastAsiaTheme="minorHAnsi" w:cs="Arial"/>
      <w:sz w:val="18"/>
      <w:szCs w:val="22"/>
      <w:lang w:eastAsia="en-US"/>
    </w:rPr>
  </w:style>
  <w:style w:type="paragraph" w:customStyle="1" w:styleId="xl67">
    <w:name w:val="xl67"/>
    <w:basedOn w:val="a"/>
    <w:rsid w:val="004B0B20"/>
    <w:pP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68">
    <w:name w:val="xl68"/>
    <w:basedOn w:val="a"/>
    <w:rsid w:val="004B0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69">
    <w:name w:val="xl69"/>
    <w:basedOn w:val="a"/>
    <w:rsid w:val="004B0B20"/>
    <w:pP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70">
    <w:name w:val="xl70"/>
    <w:basedOn w:val="a"/>
    <w:rsid w:val="004B0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71">
    <w:name w:val="xl71"/>
    <w:basedOn w:val="a"/>
    <w:rsid w:val="004B0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72">
    <w:name w:val="xl72"/>
    <w:basedOn w:val="a"/>
    <w:rsid w:val="004B0B20"/>
    <w:pPr>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73">
    <w:name w:val="xl73"/>
    <w:basedOn w:val="a"/>
    <w:rsid w:val="004B0B20"/>
    <w:pPr>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74">
    <w:name w:val="xl74"/>
    <w:basedOn w:val="a"/>
    <w:rsid w:val="004B0B20"/>
    <w:pPr>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75">
    <w:name w:val="xl75"/>
    <w:basedOn w:val="a"/>
    <w:rsid w:val="004B0B20"/>
    <w:pPr>
      <w:spacing w:before="100" w:beforeAutospacing="1" w:after="100" w:afterAutospacing="1" w:line="240" w:lineRule="auto"/>
      <w:textAlignment w:val="top"/>
    </w:pPr>
    <w:rPr>
      <w:rFonts w:ascii="Times New Roman" w:eastAsia="Times New Roman" w:hAnsi="Times New Roman" w:cs="Times New Roman"/>
      <w:b/>
      <w:bCs/>
      <w:sz w:val="17"/>
      <w:szCs w:val="17"/>
      <w:lang w:eastAsia="ru-RU"/>
    </w:rPr>
  </w:style>
  <w:style w:type="paragraph" w:customStyle="1" w:styleId="Tabletop">
    <w:name w:val="Table top"/>
    <w:basedOn w:val="a"/>
    <w:qFormat/>
    <w:rsid w:val="008C2C8B"/>
    <w:pPr>
      <w:widowControl w:val="0"/>
      <w:autoSpaceDE w:val="0"/>
      <w:autoSpaceDN w:val="0"/>
      <w:adjustRightInd w:val="0"/>
      <w:spacing w:after="0" w:line="240" w:lineRule="auto"/>
      <w:jc w:val="right"/>
    </w:pPr>
    <w:rPr>
      <w:rFonts w:ascii="Times New Roman" w:hAnsi="Times New Roman" w:cs="Times New Roman"/>
      <w:color w:val="000000"/>
      <w:sz w:val="18"/>
      <w:szCs w:val="18"/>
    </w:rPr>
  </w:style>
  <w:style w:type="character" w:styleId="af6">
    <w:name w:val="Strong"/>
    <w:basedOn w:val="a0"/>
    <w:uiPriority w:val="22"/>
    <w:rsid w:val="00776F90"/>
    <w:rPr>
      <w:b/>
      <w:bCs/>
    </w:rPr>
  </w:style>
  <w:style w:type="paragraph" w:styleId="af7">
    <w:name w:val="Body Text"/>
    <w:basedOn w:val="a"/>
    <w:link w:val="af8"/>
    <w:uiPriority w:val="1"/>
    <w:rsid w:val="00144142"/>
    <w:pPr>
      <w:widowControl w:val="0"/>
      <w:autoSpaceDE w:val="0"/>
      <w:autoSpaceDN w:val="0"/>
      <w:spacing w:after="0" w:line="240" w:lineRule="auto"/>
    </w:pPr>
    <w:rPr>
      <w:rFonts w:ascii="Times New Roman" w:eastAsia="Times New Roman" w:hAnsi="Times New Roman" w:cs="Times New Roman"/>
      <w:sz w:val="16"/>
      <w:szCs w:val="16"/>
      <w:lang w:val="en-US"/>
    </w:rPr>
  </w:style>
  <w:style w:type="character" w:customStyle="1" w:styleId="af8">
    <w:name w:val="Основной текст Знак"/>
    <w:basedOn w:val="a0"/>
    <w:link w:val="af7"/>
    <w:uiPriority w:val="1"/>
    <w:rsid w:val="00144142"/>
    <w:rPr>
      <w:rFonts w:ascii="Times New Roman" w:eastAsia="Times New Roman" w:hAnsi="Times New Roman" w:cs="Times New Roman"/>
      <w:sz w:val="16"/>
      <w:szCs w:val="16"/>
      <w:lang w:val="en-US"/>
    </w:rPr>
  </w:style>
  <w:style w:type="paragraph" w:customStyle="1" w:styleId="TableParagraph">
    <w:name w:val="Table Paragraph"/>
    <w:basedOn w:val="a"/>
    <w:uiPriority w:val="1"/>
    <w:rsid w:val="00144142"/>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ConsPlusTitle">
    <w:name w:val="ConsPlusTitle"/>
    <w:uiPriority w:val="99"/>
    <w:rsid w:val="00B753EA"/>
    <w:pPr>
      <w:widowControl w:val="0"/>
      <w:autoSpaceDE w:val="0"/>
      <w:autoSpaceDN w:val="0"/>
      <w:adjustRightInd w:val="0"/>
      <w:spacing w:after="0" w:line="240" w:lineRule="auto"/>
    </w:pPr>
    <w:rPr>
      <w:rFonts w:ascii="Arial" w:eastAsiaTheme="minorEastAsia" w:hAnsi="Arial" w:cs="Arial"/>
      <w:b/>
      <w:bCs/>
      <w:sz w:val="24"/>
      <w:szCs w:val="24"/>
      <w:lang w:val="en-US"/>
    </w:rPr>
  </w:style>
  <w:style w:type="character" w:customStyle="1" w:styleId="ABC-paragrahinNotesChar2">
    <w:name w:val="ABC - paragrah in Notes Char2"/>
    <w:rsid w:val="00424A55"/>
    <w:rPr>
      <w:rFonts w:ascii="Arial" w:eastAsia="SimSun" w:hAnsi="Arial" w:cs="Times New Roman"/>
      <w:szCs w:val="20"/>
      <w:lang w:val="en-GB"/>
    </w:rPr>
  </w:style>
  <w:style w:type="paragraph" w:customStyle="1" w:styleId="af9">
    <w:name w:val="Нормальный (таблица)"/>
    <w:basedOn w:val="a"/>
    <w:uiPriority w:val="99"/>
    <w:rsid w:val="003314FB"/>
    <w:pPr>
      <w:autoSpaceDE w:val="0"/>
      <w:autoSpaceDN w:val="0"/>
      <w:spacing w:after="0" w:line="240" w:lineRule="auto"/>
      <w:jc w:val="both"/>
    </w:pPr>
    <w:rPr>
      <w:rFonts w:ascii="Times New Roman CYR" w:hAnsi="Times New Roman CYR"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645">
      <w:bodyDiv w:val="1"/>
      <w:marLeft w:val="0"/>
      <w:marRight w:val="0"/>
      <w:marTop w:val="0"/>
      <w:marBottom w:val="0"/>
      <w:divBdr>
        <w:top w:val="none" w:sz="0" w:space="0" w:color="auto"/>
        <w:left w:val="none" w:sz="0" w:space="0" w:color="auto"/>
        <w:bottom w:val="none" w:sz="0" w:space="0" w:color="auto"/>
        <w:right w:val="none" w:sz="0" w:space="0" w:color="auto"/>
      </w:divBdr>
    </w:div>
    <w:div w:id="11153524">
      <w:bodyDiv w:val="1"/>
      <w:marLeft w:val="0"/>
      <w:marRight w:val="0"/>
      <w:marTop w:val="0"/>
      <w:marBottom w:val="0"/>
      <w:divBdr>
        <w:top w:val="none" w:sz="0" w:space="0" w:color="auto"/>
        <w:left w:val="none" w:sz="0" w:space="0" w:color="auto"/>
        <w:bottom w:val="none" w:sz="0" w:space="0" w:color="auto"/>
        <w:right w:val="none" w:sz="0" w:space="0" w:color="auto"/>
      </w:divBdr>
    </w:div>
    <w:div w:id="15234669">
      <w:bodyDiv w:val="1"/>
      <w:marLeft w:val="0"/>
      <w:marRight w:val="0"/>
      <w:marTop w:val="0"/>
      <w:marBottom w:val="0"/>
      <w:divBdr>
        <w:top w:val="none" w:sz="0" w:space="0" w:color="auto"/>
        <w:left w:val="none" w:sz="0" w:space="0" w:color="auto"/>
        <w:bottom w:val="none" w:sz="0" w:space="0" w:color="auto"/>
        <w:right w:val="none" w:sz="0" w:space="0" w:color="auto"/>
      </w:divBdr>
    </w:div>
    <w:div w:id="21056589">
      <w:bodyDiv w:val="1"/>
      <w:marLeft w:val="0"/>
      <w:marRight w:val="0"/>
      <w:marTop w:val="0"/>
      <w:marBottom w:val="0"/>
      <w:divBdr>
        <w:top w:val="none" w:sz="0" w:space="0" w:color="auto"/>
        <w:left w:val="none" w:sz="0" w:space="0" w:color="auto"/>
        <w:bottom w:val="none" w:sz="0" w:space="0" w:color="auto"/>
        <w:right w:val="none" w:sz="0" w:space="0" w:color="auto"/>
      </w:divBdr>
    </w:div>
    <w:div w:id="22363254">
      <w:bodyDiv w:val="1"/>
      <w:marLeft w:val="0"/>
      <w:marRight w:val="0"/>
      <w:marTop w:val="0"/>
      <w:marBottom w:val="0"/>
      <w:divBdr>
        <w:top w:val="none" w:sz="0" w:space="0" w:color="auto"/>
        <w:left w:val="none" w:sz="0" w:space="0" w:color="auto"/>
        <w:bottom w:val="none" w:sz="0" w:space="0" w:color="auto"/>
        <w:right w:val="none" w:sz="0" w:space="0" w:color="auto"/>
      </w:divBdr>
    </w:div>
    <w:div w:id="27025126">
      <w:bodyDiv w:val="1"/>
      <w:marLeft w:val="0"/>
      <w:marRight w:val="0"/>
      <w:marTop w:val="0"/>
      <w:marBottom w:val="0"/>
      <w:divBdr>
        <w:top w:val="none" w:sz="0" w:space="0" w:color="auto"/>
        <w:left w:val="none" w:sz="0" w:space="0" w:color="auto"/>
        <w:bottom w:val="none" w:sz="0" w:space="0" w:color="auto"/>
        <w:right w:val="none" w:sz="0" w:space="0" w:color="auto"/>
      </w:divBdr>
    </w:div>
    <w:div w:id="28192538">
      <w:bodyDiv w:val="1"/>
      <w:marLeft w:val="0"/>
      <w:marRight w:val="0"/>
      <w:marTop w:val="0"/>
      <w:marBottom w:val="0"/>
      <w:divBdr>
        <w:top w:val="none" w:sz="0" w:space="0" w:color="auto"/>
        <w:left w:val="none" w:sz="0" w:space="0" w:color="auto"/>
        <w:bottom w:val="none" w:sz="0" w:space="0" w:color="auto"/>
        <w:right w:val="none" w:sz="0" w:space="0" w:color="auto"/>
      </w:divBdr>
    </w:div>
    <w:div w:id="28455834">
      <w:bodyDiv w:val="1"/>
      <w:marLeft w:val="0"/>
      <w:marRight w:val="0"/>
      <w:marTop w:val="0"/>
      <w:marBottom w:val="0"/>
      <w:divBdr>
        <w:top w:val="none" w:sz="0" w:space="0" w:color="auto"/>
        <w:left w:val="none" w:sz="0" w:space="0" w:color="auto"/>
        <w:bottom w:val="none" w:sz="0" w:space="0" w:color="auto"/>
        <w:right w:val="none" w:sz="0" w:space="0" w:color="auto"/>
      </w:divBdr>
    </w:div>
    <w:div w:id="29496908">
      <w:bodyDiv w:val="1"/>
      <w:marLeft w:val="0"/>
      <w:marRight w:val="0"/>
      <w:marTop w:val="0"/>
      <w:marBottom w:val="0"/>
      <w:divBdr>
        <w:top w:val="none" w:sz="0" w:space="0" w:color="auto"/>
        <w:left w:val="none" w:sz="0" w:space="0" w:color="auto"/>
        <w:bottom w:val="none" w:sz="0" w:space="0" w:color="auto"/>
        <w:right w:val="none" w:sz="0" w:space="0" w:color="auto"/>
      </w:divBdr>
    </w:div>
    <w:div w:id="29569873">
      <w:bodyDiv w:val="1"/>
      <w:marLeft w:val="0"/>
      <w:marRight w:val="0"/>
      <w:marTop w:val="0"/>
      <w:marBottom w:val="0"/>
      <w:divBdr>
        <w:top w:val="none" w:sz="0" w:space="0" w:color="auto"/>
        <w:left w:val="none" w:sz="0" w:space="0" w:color="auto"/>
        <w:bottom w:val="none" w:sz="0" w:space="0" w:color="auto"/>
        <w:right w:val="none" w:sz="0" w:space="0" w:color="auto"/>
      </w:divBdr>
    </w:div>
    <w:div w:id="29570465">
      <w:bodyDiv w:val="1"/>
      <w:marLeft w:val="0"/>
      <w:marRight w:val="0"/>
      <w:marTop w:val="0"/>
      <w:marBottom w:val="0"/>
      <w:divBdr>
        <w:top w:val="none" w:sz="0" w:space="0" w:color="auto"/>
        <w:left w:val="none" w:sz="0" w:space="0" w:color="auto"/>
        <w:bottom w:val="none" w:sz="0" w:space="0" w:color="auto"/>
        <w:right w:val="none" w:sz="0" w:space="0" w:color="auto"/>
      </w:divBdr>
    </w:div>
    <w:div w:id="35668456">
      <w:bodyDiv w:val="1"/>
      <w:marLeft w:val="0"/>
      <w:marRight w:val="0"/>
      <w:marTop w:val="0"/>
      <w:marBottom w:val="0"/>
      <w:divBdr>
        <w:top w:val="none" w:sz="0" w:space="0" w:color="auto"/>
        <w:left w:val="none" w:sz="0" w:space="0" w:color="auto"/>
        <w:bottom w:val="none" w:sz="0" w:space="0" w:color="auto"/>
        <w:right w:val="none" w:sz="0" w:space="0" w:color="auto"/>
      </w:divBdr>
    </w:div>
    <w:div w:id="44571923">
      <w:bodyDiv w:val="1"/>
      <w:marLeft w:val="0"/>
      <w:marRight w:val="0"/>
      <w:marTop w:val="0"/>
      <w:marBottom w:val="0"/>
      <w:divBdr>
        <w:top w:val="none" w:sz="0" w:space="0" w:color="auto"/>
        <w:left w:val="none" w:sz="0" w:space="0" w:color="auto"/>
        <w:bottom w:val="none" w:sz="0" w:space="0" w:color="auto"/>
        <w:right w:val="none" w:sz="0" w:space="0" w:color="auto"/>
      </w:divBdr>
    </w:div>
    <w:div w:id="49161231">
      <w:bodyDiv w:val="1"/>
      <w:marLeft w:val="0"/>
      <w:marRight w:val="0"/>
      <w:marTop w:val="0"/>
      <w:marBottom w:val="0"/>
      <w:divBdr>
        <w:top w:val="none" w:sz="0" w:space="0" w:color="auto"/>
        <w:left w:val="none" w:sz="0" w:space="0" w:color="auto"/>
        <w:bottom w:val="none" w:sz="0" w:space="0" w:color="auto"/>
        <w:right w:val="none" w:sz="0" w:space="0" w:color="auto"/>
      </w:divBdr>
    </w:div>
    <w:div w:id="56906305">
      <w:bodyDiv w:val="1"/>
      <w:marLeft w:val="0"/>
      <w:marRight w:val="0"/>
      <w:marTop w:val="0"/>
      <w:marBottom w:val="0"/>
      <w:divBdr>
        <w:top w:val="none" w:sz="0" w:space="0" w:color="auto"/>
        <w:left w:val="none" w:sz="0" w:space="0" w:color="auto"/>
        <w:bottom w:val="none" w:sz="0" w:space="0" w:color="auto"/>
        <w:right w:val="none" w:sz="0" w:space="0" w:color="auto"/>
      </w:divBdr>
    </w:div>
    <w:div w:id="58986758">
      <w:bodyDiv w:val="1"/>
      <w:marLeft w:val="0"/>
      <w:marRight w:val="0"/>
      <w:marTop w:val="0"/>
      <w:marBottom w:val="0"/>
      <w:divBdr>
        <w:top w:val="none" w:sz="0" w:space="0" w:color="auto"/>
        <w:left w:val="none" w:sz="0" w:space="0" w:color="auto"/>
        <w:bottom w:val="none" w:sz="0" w:space="0" w:color="auto"/>
        <w:right w:val="none" w:sz="0" w:space="0" w:color="auto"/>
      </w:divBdr>
    </w:div>
    <w:div w:id="60759772">
      <w:bodyDiv w:val="1"/>
      <w:marLeft w:val="0"/>
      <w:marRight w:val="0"/>
      <w:marTop w:val="0"/>
      <w:marBottom w:val="0"/>
      <w:divBdr>
        <w:top w:val="none" w:sz="0" w:space="0" w:color="auto"/>
        <w:left w:val="none" w:sz="0" w:space="0" w:color="auto"/>
        <w:bottom w:val="none" w:sz="0" w:space="0" w:color="auto"/>
        <w:right w:val="none" w:sz="0" w:space="0" w:color="auto"/>
      </w:divBdr>
    </w:div>
    <w:div w:id="63649283">
      <w:bodyDiv w:val="1"/>
      <w:marLeft w:val="0"/>
      <w:marRight w:val="0"/>
      <w:marTop w:val="0"/>
      <w:marBottom w:val="0"/>
      <w:divBdr>
        <w:top w:val="none" w:sz="0" w:space="0" w:color="auto"/>
        <w:left w:val="none" w:sz="0" w:space="0" w:color="auto"/>
        <w:bottom w:val="none" w:sz="0" w:space="0" w:color="auto"/>
        <w:right w:val="none" w:sz="0" w:space="0" w:color="auto"/>
      </w:divBdr>
    </w:div>
    <w:div w:id="65229662">
      <w:bodyDiv w:val="1"/>
      <w:marLeft w:val="0"/>
      <w:marRight w:val="0"/>
      <w:marTop w:val="0"/>
      <w:marBottom w:val="0"/>
      <w:divBdr>
        <w:top w:val="none" w:sz="0" w:space="0" w:color="auto"/>
        <w:left w:val="none" w:sz="0" w:space="0" w:color="auto"/>
        <w:bottom w:val="none" w:sz="0" w:space="0" w:color="auto"/>
        <w:right w:val="none" w:sz="0" w:space="0" w:color="auto"/>
      </w:divBdr>
    </w:div>
    <w:div w:id="65878848">
      <w:bodyDiv w:val="1"/>
      <w:marLeft w:val="0"/>
      <w:marRight w:val="0"/>
      <w:marTop w:val="0"/>
      <w:marBottom w:val="0"/>
      <w:divBdr>
        <w:top w:val="none" w:sz="0" w:space="0" w:color="auto"/>
        <w:left w:val="none" w:sz="0" w:space="0" w:color="auto"/>
        <w:bottom w:val="none" w:sz="0" w:space="0" w:color="auto"/>
        <w:right w:val="none" w:sz="0" w:space="0" w:color="auto"/>
      </w:divBdr>
    </w:div>
    <w:div w:id="79836866">
      <w:bodyDiv w:val="1"/>
      <w:marLeft w:val="0"/>
      <w:marRight w:val="0"/>
      <w:marTop w:val="0"/>
      <w:marBottom w:val="0"/>
      <w:divBdr>
        <w:top w:val="none" w:sz="0" w:space="0" w:color="auto"/>
        <w:left w:val="none" w:sz="0" w:space="0" w:color="auto"/>
        <w:bottom w:val="none" w:sz="0" w:space="0" w:color="auto"/>
        <w:right w:val="none" w:sz="0" w:space="0" w:color="auto"/>
      </w:divBdr>
    </w:div>
    <w:div w:id="81144700">
      <w:bodyDiv w:val="1"/>
      <w:marLeft w:val="0"/>
      <w:marRight w:val="0"/>
      <w:marTop w:val="0"/>
      <w:marBottom w:val="0"/>
      <w:divBdr>
        <w:top w:val="none" w:sz="0" w:space="0" w:color="auto"/>
        <w:left w:val="none" w:sz="0" w:space="0" w:color="auto"/>
        <w:bottom w:val="none" w:sz="0" w:space="0" w:color="auto"/>
        <w:right w:val="none" w:sz="0" w:space="0" w:color="auto"/>
      </w:divBdr>
    </w:div>
    <w:div w:id="86393169">
      <w:bodyDiv w:val="1"/>
      <w:marLeft w:val="0"/>
      <w:marRight w:val="0"/>
      <w:marTop w:val="0"/>
      <w:marBottom w:val="0"/>
      <w:divBdr>
        <w:top w:val="none" w:sz="0" w:space="0" w:color="auto"/>
        <w:left w:val="none" w:sz="0" w:space="0" w:color="auto"/>
        <w:bottom w:val="none" w:sz="0" w:space="0" w:color="auto"/>
        <w:right w:val="none" w:sz="0" w:space="0" w:color="auto"/>
      </w:divBdr>
    </w:div>
    <w:div w:id="87191658">
      <w:bodyDiv w:val="1"/>
      <w:marLeft w:val="0"/>
      <w:marRight w:val="0"/>
      <w:marTop w:val="0"/>
      <w:marBottom w:val="0"/>
      <w:divBdr>
        <w:top w:val="none" w:sz="0" w:space="0" w:color="auto"/>
        <w:left w:val="none" w:sz="0" w:space="0" w:color="auto"/>
        <w:bottom w:val="none" w:sz="0" w:space="0" w:color="auto"/>
        <w:right w:val="none" w:sz="0" w:space="0" w:color="auto"/>
      </w:divBdr>
    </w:div>
    <w:div w:id="100689465">
      <w:bodyDiv w:val="1"/>
      <w:marLeft w:val="0"/>
      <w:marRight w:val="0"/>
      <w:marTop w:val="0"/>
      <w:marBottom w:val="0"/>
      <w:divBdr>
        <w:top w:val="none" w:sz="0" w:space="0" w:color="auto"/>
        <w:left w:val="none" w:sz="0" w:space="0" w:color="auto"/>
        <w:bottom w:val="none" w:sz="0" w:space="0" w:color="auto"/>
        <w:right w:val="none" w:sz="0" w:space="0" w:color="auto"/>
      </w:divBdr>
    </w:div>
    <w:div w:id="110368305">
      <w:bodyDiv w:val="1"/>
      <w:marLeft w:val="0"/>
      <w:marRight w:val="0"/>
      <w:marTop w:val="0"/>
      <w:marBottom w:val="0"/>
      <w:divBdr>
        <w:top w:val="none" w:sz="0" w:space="0" w:color="auto"/>
        <w:left w:val="none" w:sz="0" w:space="0" w:color="auto"/>
        <w:bottom w:val="none" w:sz="0" w:space="0" w:color="auto"/>
        <w:right w:val="none" w:sz="0" w:space="0" w:color="auto"/>
      </w:divBdr>
    </w:div>
    <w:div w:id="123278140">
      <w:bodyDiv w:val="1"/>
      <w:marLeft w:val="0"/>
      <w:marRight w:val="0"/>
      <w:marTop w:val="0"/>
      <w:marBottom w:val="0"/>
      <w:divBdr>
        <w:top w:val="none" w:sz="0" w:space="0" w:color="auto"/>
        <w:left w:val="none" w:sz="0" w:space="0" w:color="auto"/>
        <w:bottom w:val="none" w:sz="0" w:space="0" w:color="auto"/>
        <w:right w:val="none" w:sz="0" w:space="0" w:color="auto"/>
      </w:divBdr>
    </w:div>
    <w:div w:id="133910974">
      <w:bodyDiv w:val="1"/>
      <w:marLeft w:val="0"/>
      <w:marRight w:val="0"/>
      <w:marTop w:val="0"/>
      <w:marBottom w:val="0"/>
      <w:divBdr>
        <w:top w:val="none" w:sz="0" w:space="0" w:color="auto"/>
        <w:left w:val="none" w:sz="0" w:space="0" w:color="auto"/>
        <w:bottom w:val="none" w:sz="0" w:space="0" w:color="auto"/>
        <w:right w:val="none" w:sz="0" w:space="0" w:color="auto"/>
      </w:divBdr>
    </w:div>
    <w:div w:id="139928351">
      <w:bodyDiv w:val="1"/>
      <w:marLeft w:val="0"/>
      <w:marRight w:val="0"/>
      <w:marTop w:val="0"/>
      <w:marBottom w:val="0"/>
      <w:divBdr>
        <w:top w:val="none" w:sz="0" w:space="0" w:color="auto"/>
        <w:left w:val="none" w:sz="0" w:space="0" w:color="auto"/>
        <w:bottom w:val="none" w:sz="0" w:space="0" w:color="auto"/>
        <w:right w:val="none" w:sz="0" w:space="0" w:color="auto"/>
      </w:divBdr>
    </w:div>
    <w:div w:id="140385484">
      <w:bodyDiv w:val="1"/>
      <w:marLeft w:val="0"/>
      <w:marRight w:val="0"/>
      <w:marTop w:val="0"/>
      <w:marBottom w:val="0"/>
      <w:divBdr>
        <w:top w:val="none" w:sz="0" w:space="0" w:color="auto"/>
        <w:left w:val="none" w:sz="0" w:space="0" w:color="auto"/>
        <w:bottom w:val="none" w:sz="0" w:space="0" w:color="auto"/>
        <w:right w:val="none" w:sz="0" w:space="0" w:color="auto"/>
      </w:divBdr>
    </w:div>
    <w:div w:id="146434725">
      <w:bodyDiv w:val="1"/>
      <w:marLeft w:val="0"/>
      <w:marRight w:val="0"/>
      <w:marTop w:val="0"/>
      <w:marBottom w:val="0"/>
      <w:divBdr>
        <w:top w:val="none" w:sz="0" w:space="0" w:color="auto"/>
        <w:left w:val="none" w:sz="0" w:space="0" w:color="auto"/>
        <w:bottom w:val="none" w:sz="0" w:space="0" w:color="auto"/>
        <w:right w:val="none" w:sz="0" w:space="0" w:color="auto"/>
      </w:divBdr>
    </w:div>
    <w:div w:id="158085557">
      <w:bodyDiv w:val="1"/>
      <w:marLeft w:val="0"/>
      <w:marRight w:val="0"/>
      <w:marTop w:val="0"/>
      <w:marBottom w:val="0"/>
      <w:divBdr>
        <w:top w:val="none" w:sz="0" w:space="0" w:color="auto"/>
        <w:left w:val="none" w:sz="0" w:space="0" w:color="auto"/>
        <w:bottom w:val="none" w:sz="0" w:space="0" w:color="auto"/>
        <w:right w:val="none" w:sz="0" w:space="0" w:color="auto"/>
      </w:divBdr>
    </w:div>
    <w:div w:id="179858201">
      <w:bodyDiv w:val="1"/>
      <w:marLeft w:val="0"/>
      <w:marRight w:val="0"/>
      <w:marTop w:val="0"/>
      <w:marBottom w:val="0"/>
      <w:divBdr>
        <w:top w:val="none" w:sz="0" w:space="0" w:color="auto"/>
        <w:left w:val="none" w:sz="0" w:space="0" w:color="auto"/>
        <w:bottom w:val="none" w:sz="0" w:space="0" w:color="auto"/>
        <w:right w:val="none" w:sz="0" w:space="0" w:color="auto"/>
      </w:divBdr>
    </w:div>
    <w:div w:id="180977504">
      <w:bodyDiv w:val="1"/>
      <w:marLeft w:val="0"/>
      <w:marRight w:val="0"/>
      <w:marTop w:val="0"/>
      <w:marBottom w:val="0"/>
      <w:divBdr>
        <w:top w:val="none" w:sz="0" w:space="0" w:color="auto"/>
        <w:left w:val="none" w:sz="0" w:space="0" w:color="auto"/>
        <w:bottom w:val="none" w:sz="0" w:space="0" w:color="auto"/>
        <w:right w:val="none" w:sz="0" w:space="0" w:color="auto"/>
      </w:divBdr>
    </w:div>
    <w:div w:id="183204635">
      <w:bodyDiv w:val="1"/>
      <w:marLeft w:val="0"/>
      <w:marRight w:val="0"/>
      <w:marTop w:val="0"/>
      <w:marBottom w:val="0"/>
      <w:divBdr>
        <w:top w:val="none" w:sz="0" w:space="0" w:color="auto"/>
        <w:left w:val="none" w:sz="0" w:space="0" w:color="auto"/>
        <w:bottom w:val="none" w:sz="0" w:space="0" w:color="auto"/>
        <w:right w:val="none" w:sz="0" w:space="0" w:color="auto"/>
      </w:divBdr>
    </w:div>
    <w:div w:id="183906533">
      <w:bodyDiv w:val="1"/>
      <w:marLeft w:val="0"/>
      <w:marRight w:val="0"/>
      <w:marTop w:val="0"/>
      <w:marBottom w:val="0"/>
      <w:divBdr>
        <w:top w:val="none" w:sz="0" w:space="0" w:color="auto"/>
        <w:left w:val="none" w:sz="0" w:space="0" w:color="auto"/>
        <w:bottom w:val="none" w:sz="0" w:space="0" w:color="auto"/>
        <w:right w:val="none" w:sz="0" w:space="0" w:color="auto"/>
      </w:divBdr>
    </w:div>
    <w:div w:id="203831989">
      <w:bodyDiv w:val="1"/>
      <w:marLeft w:val="0"/>
      <w:marRight w:val="0"/>
      <w:marTop w:val="0"/>
      <w:marBottom w:val="0"/>
      <w:divBdr>
        <w:top w:val="none" w:sz="0" w:space="0" w:color="auto"/>
        <w:left w:val="none" w:sz="0" w:space="0" w:color="auto"/>
        <w:bottom w:val="none" w:sz="0" w:space="0" w:color="auto"/>
        <w:right w:val="none" w:sz="0" w:space="0" w:color="auto"/>
      </w:divBdr>
      <w:divsChild>
        <w:div w:id="872572922">
          <w:marLeft w:val="0"/>
          <w:marRight w:val="0"/>
          <w:marTop w:val="0"/>
          <w:marBottom w:val="0"/>
          <w:divBdr>
            <w:top w:val="none" w:sz="0" w:space="0" w:color="auto"/>
            <w:left w:val="none" w:sz="0" w:space="0" w:color="auto"/>
            <w:bottom w:val="none" w:sz="0" w:space="0" w:color="auto"/>
            <w:right w:val="none" w:sz="0" w:space="0" w:color="auto"/>
          </w:divBdr>
          <w:divsChild>
            <w:div w:id="1017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0712">
      <w:bodyDiv w:val="1"/>
      <w:marLeft w:val="0"/>
      <w:marRight w:val="0"/>
      <w:marTop w:val="0"/>
      <w:marBottom w:val="0"/>
      <w:divBdr>
        <w:top w:val="none" w:sz="0" w:space="0" w:color="auto"/>
        <w:left w:val="none" w:sz="0" w:space="0" w:color="auto"/>
        <w:bottom w:val="none" w:sz="0" w:space="0" w:color="auto"/>
        <w:right w:val="none" w:sz="0" w:space="0" w:color="auto"/>
      </w:divBdr>
    </w:div>
    <w:div w:id="210315248">
      <w:bodyDiv w:val="1"/>
      <w:marLeft w:val="0"/>
      <w:marRight w:val="0"/>
      <w:marTop w:val="0"/>
      <w:marBottom w:val="0"/>
      <w:divBdr>
        <w:top w:val="none" w:sz="0" w:space="0" w:color="auto"/>
        <w:left w:val="none" w:sz="0" w:space="0" w:color="auto"/>
        <w:bottom w:val="none" w:sz="0" w:space="0" w:color="auto"/>
        <w:right w:val="none" w:sz="0" w:space="0" w:color="auto"/>
      </w:divBdr>
    </w:div>
    <w:div w:id="211618294">
      <w:bodyDiv w:val="1"/>
      <w:marLeft w:val="0"/>
      <w:marRight w:val="0"/>
      <w:marTop w:val="0"/>
      <w:marBottom w:val="0"/>
      <w:divBdr>
        <w:top w:val="none" w:sz="0" w:space="0" w:color="auto"/>
        <w:left w:val="none" w:sz="0" w:space="0" w:color="auto"/>
        <w:bottom w:val="none" w:sz="0" w:space="0" w:color="auto"/>
        <w:right w:val="none" w:sz="0" w:space="0" w:color="auto"/>
      </w:divBdr>
    </w:div>
    <w:div w:id="213468857">
      <w:bodyDiv w:val="1"/>
      <w:marLeft w:val="0"/>
      <w:marRight w:val="0"/>
      <w:marTop w:val="0"/>
      <w:marBottom w:val="0"/>
      <w:divBdr>
        <w:top w:val="none" w:sz="0" w:space="0" w:color="auto"/>
        <w:left w:val="none" w:sz="0" w:space="0" w:color="auto"/>
        <w:bottom w:val="none" w:sz="0" w:space="0" w:color="auto"/>
        <w:right w:val="none" w:sz="0" w:space="0" w:color="auto"/>
      </w:divBdr>
    </w:div>
    <w:div w:id="216015931">
      <w:bodyDiv w:val="1"/>
      <w:marLeft w:val="0"/>
      <w:marRight w:val="0"/>
      <w:marTop w:val="0"/>
      <w:marBottom w:val="0"/>
      <w:divBdr>
        <w:top w:val="none" w:sz="0" w:space="0" w:color="auto"/>
        <w:left w:val="none" w:sz="0" w:space="0" w:color="auto"/>
        <w:bottom w:val="none" w:sz="0" w:space="0" w:color="auto"/>
        <w:right w:val="none" w:sz="0" w:space="0" w:color="auto"/>
      </w:divBdr>
    </w:div>
    <w:div w:id="237445007">
      <w:bodyDiv w:val="1"/>
      <w:marLeft w:val="0"/>
      <w:marRight w:val="0"/>
      <w:marTop w:val="0"/>
      <w:marBottom w:val="0"/>
      <w:divBdr>
        <w:top w:val="none" w:sz="0" w:space="0" w:color="auto"/>
        <w:left w:val="none" w:sz="0" w:space="0" w:color="auto"/>
        <w:bottom w:val="none" w:sz="0" w:space="0" w:color="auto"/>
        <w:right w:val="none" w:sz="0" w:space="0" w:color="auto"/>
      </w:divBdr>
    </w:div>
    <w:div w:id="239297232">
      <w:bodyDiv w:val="1"/>
      <w:marLeft w:val="0"/>
      <w:marRight w:val="0"/>
      <w:marTop w:val="0"/>
      <w:marBottom w:val="0"/>
      <w:divBdr>
        <w:top w:val="none" w:sz="0" w:space="0" w:color="auto"/>
        <w:left w:val="none" w:sz="0" w:space="0" w:color="auto"/>
        <w:bottom w:val="none" w:sz="0" w:space="0" w:color="auto"/>
        <w:right w:val="none" w:sz="0" w:space="0" w:color="auto"/>
      </w:divBdr>
    </w:div>
    <w:div w:id="244649621">
      <w:bodyDiv w:val="1"/>
      <w:marLeft w:val="0"/>
      <w:marRight w:val="0"/>
      <w:marTop w:val="0"/>
      <w:marBottom w:val="0"/>
      <w:divBdr>
        <w:top w:val="none" w:sz="0" w:space="0" w:color="auto"/>
        <w:left w:val="none" w:sz="0" w:space="0" w:color="auto"/>
        <w:bottom w:val="none" w:sz="0" w:space="0" w:color="auto"/>
        <w:right w:val="none" w:sz="0" w:space="0" w:color="auto"/>
      </w:divBdr>
    </w:div>
    <w:div w:id="251282474">
      <w:bodyDiv w:val="1"/>
      <w:marLeft w:val="0"/>
      <w:marRight w:val="0"/>
      <w:marTop w:val="0"/>
      <w:marBottom w:val="0"/>
      <w:divBdr>
        <w:top w:val="none" w:sz="0" w:space="0" w:color="auto"/>
        <w:left w:val="none" w:sz="0" w:space="0" w:color="auto"/>
        <w:bottom w:val="none" w:sz="0" w:space="0" w:color="auto"/>
        <w:right w:val="none" w:sz="0" w:space="0" w:color="auto"/>
      </w:divBdr>
    </w:div>
    <w:div w:id="256669433">
      <w:bodyDiv w:val="1"/>
      <w:marLeft w:val="0"/>
      <w:marRight w:val="0"/>
      <w:marTop w:val="0"/>
      <w:marBottom w:val="0"/>
      <w:divBdr>
        <w:top w:val="none" w:sz="0" w:space="0" w:color="auto"/>
        <w:left w:val="none" w:sz="0" w:space="0" w:color="auto"/>
        <w:bottom w:val="none" w:sz="0" w:space="0" w:color="auto"/>
        <w:right w:val="none" w:sz="0" w:space="0" w:color="auto"/>
      </w:divBdr>
    </w:div>
    <w:div w:id="263346732">
      <w:bodyDiv w:val="1"/>
      <w:marLeft w:val="0"/>
      <w:marRight w:val="0"/>
      <w:marTop w:val="0"/>
      <w:marBottom w:val="0"/>
      <w:divBdr>
        <w:top w:val="none" w:sz="0" w:space="0" w:color="auto"/>
        <w:left w:val="none" w:sz="0" w:space="0" w:color="auto"/>
        <w:bottom w:val="none" w:sz="0" w:space="0" w:color="auto"/>
        <w:right w:val="none" w:sz="0" w:space="0" w:color="auto"/>
      </w:divBdr>
    </w:div>
    <w:div w:id="287859604">
      <w:bodyDiv w:val="1"/>
      <w:marLeft w:val="0"/>
      <w:marRight w:val="0"/>
      <w:marTop w:val="0"/>
      <w:marBottom w:val="0"/>
      <w:divBdr>
        <w:top w:val="none" w:sz="0" w:space="0" w:color="auto"/>
        <w:left w:val="none" w:sz="0" w:space="0" w:color="auto"/>
        <w:bottom w:val="none" w:sz="0" w:space="0" w:color="auto"/>
        <w:right w:val="none" w:sz="0" w:space="0" w:color="auto"/>
      </w:divBdr>
    </w:div>
    <w:div w:id="310212161">
      <w:bodyDiv w:val="1"/>
      <w:marLeft w:val="0"/>
      <w:marRight w:val="0"/>
      <w:marTop w:val="0"/>
      <w:marBottom w:val="0"/>
      <w:divBdr>
        <w:top w:val="none" w:sz="0" w:space="0" w:color="auto"/>
        <w:left w:val="none" w:sz="0" w:space="0" w:color="auto"/>
        <w:bottom w:val="none" w:sz="0" w:space="0" w:color="auto"/>
        <w:right w:val="none" w:sz="0" w:space="0" w:color="auto"/>
      </w:divBdr>
    </w:div>
    <w:div w:id="319357161">
      <w:bodyDiv w:val="1"/>
      <w:marLeft w:val="0"/>
      <w:marRight w:val="0"/>
      <w:marTop w:val="0"/>
      <w:marBottom w:val="0"/>
      <w:divBdr>
        <w:top w:val="none" w:sz="0" w:space="0" w:color="auto"/>
        <w:left w:val="none" w:sz="0" w:space="0" w:color="auto"/>
        <w:bottom w:val="none" w:sz="0" w:space="0" w:color="auto"/>
        <w:right w:val="none" w:sz="0" w:space="0" w:color="auto"/>
      </w:divBdr>
    </w:div>
    <w:div w:id="328169362">
      <w:bodyDiv w:val="1"/>
      <w:marLeft w:val="0"/>
      <w:marRight w:val="0"/>
      <w:marTop w:val="0"/>
      <w:marBottom w:val="0"/>
      <w:divBdr>
        <w:top w:val="none" w:sz="0" w:space="0" w:color="auto"/>
        <w:left w:val="none" w:sz="0" w:space="0" w:color="auto"/>
        <w:bottom w:val="none" w:sz="0" w:space="0" w:color="auto"/>
        <w:right w:val="none" w:sz="0" w:space="0" w:color="auto"/>
      </w:divBdr>
    </w:div>
    <w:div w:id="329413469">
      <w:bodyDiv w:val="1"/>
      <w:marLeft w:val="0"/>
      <w:marRight w:val="0"/>
      <w:marTop w:val="0"/>
      <w:marBottom w:val="0"/>
      <w:divBdr>
        <w:top w:val="none" w:sz="0" w:space="0" w:color="auto"/>
        <w:left w:val="none" w:sz="0" w:space="0" w:color="auto"/>
        <w:bottom w:val="none" w:sz="0" w:space="0" w:color="auto"/>
        <w:right w:val="none" w:sz="0" w:space="0" w:color="auto"/>
      </w:divBdr>
    </w:div>
    <w:div w:id="332611015">
      <w:bodyDiv w:val="1"/>
      <w:marLeft w:val="0"/>
      <w:marRight w:val="0"/>
      <w:marTop w:val="0"/>
      <w:marBottom w:val="0"/>
      <w:divBdr>
        <w:top w:val="none" w:sz="0" w:space="0" w:color="auto"/>
        <w:left w:val="none" w:sz="0" w:space="0" w:color="auto"/>
        <w:bottom w:val="none" w:sz="0" w:space="0" w:color="auto"/>
        <w:right w:val="none" w:sz="0" w:space="0" w:color="auto"/>
      </w:divBdr>
    </w:div>
    <w:div w:id="340086390">
      <w:bodyDiv w:val="1"/>
      <w:marLeft w:val="0"/>
      <w:marRight w:val="0"/>
      <w:marTop w:val="0"/>
      <w:marBottom w:val="0"/>
      <w:divBdr>
        <w:top w:val="none" w:sz="0" w:space="0" w:color="auto"/>
        <w:left w:val="none" w:sz="0" w:space="0" w:color="auto"/>
        <w:bottom w:val="none" w:sz="0" w:space="0" w:color="auto"/>
        <w:right w:val="none" w:sz="0" w:space="0" w:color="auto"/>
      </w:divBdr>
    </w:div>
    <w:div w:id="342632587">
      <w:bodyDiv w:val="1"/>
      <w:marLeft w:val="0"/>
      <w:marRight w:val="0"/>
      <w:marTop w:val="0"/>
      <w:marBottom w:val="0"/>
      <w:divBdr>
        <w:top w:val="none" w:sz="0" w:space="0" w:color="auto"/>
        <w:left w:val="none" w:sz="0" w:space="0" w:color="auto"/>
        <w:bottom w:val="none" w:sz="0" w:space="0" w:color="auto"/>
        <w:right w:val="none" w:sz="0" w:space="0" w:color="auto"/>
      </w:divBdr>
    </w:div>
    <w:div w:id="344788708">
      <w:bodyDiv w:val="1"/>
      <w:marLeft w:val="0"/>
      <w:marRight w:val="0"/>
      <w:marTop w:val="0"/>
      <w:marBottom w:val="0"/>
      <w:divBdr>
        <w:top w:val="none" w:sz="0" w:space="0" w:color="auto"/>
        <w:left w:val="none" w:sz="0" w:space="0" w:color="auto"/>
        <w:bottom w:val="none" w:sz="0" w:space="0" w:color="auto"/>
        <w:right w:val="none" w:sz="0" w:space="0" w:color="auto"/>
      </w:divBdr>
    </w:div>
    <w:div w:id="345911204">
      <w:bodyDiv w:val="1"/>
      <w:marLeft w:val="0"/>
      <w:marRight w:val="0"/>
      <w:marTop w:val="0"/>
      <w:marBottom w:val="0"/>
      <w:divBdr>
        <w:top w:val="none" w:sz="0" w:space="0" w:color="auto"/>
        <w:left w:val="none" w:sz="0" w:space="0" w:color="auto"/>
        <w:bottom w:val="none" w:sz="0" w:space="0" w:color="auto"/>
        <w:right w:val="none" w:sz="0" w:space="0" w:color="auto"/>
      </w:divBdr>
    </w:div>
    <w:div w:id="364909213">
      <w:bodyDiv w:val="1"/>
      <w:marLeft w:val="0"/>
      <w:marRight w:val="0"/>
      <w:marTop w:val="0"/>
      <w:marBottom w:val="0"/>
      <w:divBdr>
        <w:top w:val="none" w:sz="0" w:space="0" w:color="auto"/>
        <w:left w:val="none" w:sz="0" w:space="0" w:color="auto"/>
        <w:bottom w:val="none" w:sz="0" w:space="0" w:color="auto"/>
        <w:right w:val="none" w:sz="0" w:space="0" w:color="auto"/>
      </w:divBdr>
    </w:div>
    <w:div w:id="365448200">
      <w:bodyDiv w:val="1"/>
      <w:marLeft w:val="0"/>
      <w:marRight w:val="0"/>
      <w:marTop w:val="0"/>
      <w:marBottom w:val="0"/>
      <w:divBdr>
        <w:top w:val="none" w:sz="0" w:space="0" w:color="auto"/>
        <w:left w:val="none" w:sz="0" w:space="0" w:color="auto"/>
        <w:bottom w:val="none" w:sz="0" w:space="0" w:color="auto"/>
        <w:right w:val="none" w:sz="0" w:space="0" w:color="auto"/>
      </w:divBdr>
    </w:div>
    <w:div w:id="369768943">
      <w:bodyDiv w:val="1"/>
      <w:marLeft w:val="0"/>
      <w:marRight w:val="0"/>
      <w:marTop w:val="0"/>
      <w:marBottom w:val="0"/>
      <w:divBdr>
        <w:top w:val="none" w:sz="0" w:space="0" w:color="auto"/>
        <w:left w:val="none" w:sz="0" w:space="0" w:color="auto"/>
        <w:bottom w:val="none" w:sz="0" w:space="0" w:color="auto"/>
        <w:right w:val="none" w:sz="0" w:space="0" w:color="auto"/>
      </w:divBdr>
    </w:div>
    <w:div w:id="372384200">
      <w:bodyDiv w:val="1"/>
      <w:marLeft w:val="0"/>
      <w:marRight w:val="0"/>
      <w:marTop w:val="0"/>
      <w:marBottom w:val="0"/>
      <w:divBdr>
        <w:top w:val="none" w:sz="0" w:space="0" w:color="auto"/>
        <w:left w:val="none" w:sz="0" w:space="0" w:color="auto"/>
        <w:bottom w:val="none" w:sz="0" w:space="0" w:color="auto"/>
        <w:right w:val="none" w:sz="0" w:space="0" w:color="auto"/>
      </w:divBdr>
    </w:div>
    <w:div w:id="372772713">
      <w:bodyDiv w:val="1"/>
      <w:marLeft w:val="0"/>
      <w:marRight w:val="0"/>
      <w:marTop w:val="0"/>
      <w:marBottom w:val="0"/>
      <w:divBdr>
        <w:top w:val="none" w:sz="0" w:space="0" w:color="auto"/>
        <w:left w:val="none" w:sz="0" w:space="0" w:color="auto"/>
        <w:bottom w:val="none" w:sz="0" w:space="0" w:color="auto"/>
        <w:right w:val="none" w:sz="0" w:space="0" w:color="auto"/>
      </w:divBdr>
    </w:div>
    <w:div w:id="383137112">
      <w:bodyDiv w:val="1"/>
      <w:marLeft w:val="0"/>
      <w:marRight w:val="0"/>
      <w:marTop w:val="0"/>
      <w:marBottom w:val="0"/>
      <w:divBdr>
        <w:top w:val="none" w:sz="0" w:space="0" w:color="auto"/>
        <w:left w:val="none" w:sz="0" w:space="0" w:color="auto"/>
        <w:bottom w:val="none" w:sz="0" w:space="0" w:color="auto"/>
        <w:right w:val="none" w:sz="0" w:space="0" w:color="auto"/>
      </w:divBdr>
    </w:div>
    <w:div w:id="385297097">
      <w:bodyDiv w:val="1"/>
      <w:marLeft w:val="0"/>
      <w:marRight w:val="0"/>
      <w:marTop w:val="0"/>
      <w:marBottom w:val="0"/>
      <w:divBdr>
        <w:top w:val="none" w:sz="0" w:space="0" w:color="auto"/>
        <w:left w:val="none" w:sz="0" w:space="0" w:color="auto"/>
        <w:bottom w:val="none" w:sz="0" w:space="0" w:color="auto"/>
        <w:right w:val="none" w:sz="0" w:space="0" w:color="auto"/>
      </w:divBdr>
    </w:div>
    <w:div w:id="386759968">
      <w:bodyDiv w:val="1"/>
      <w:marLeft w:val="0"/>
      <w:marRight w:val="0"/>
      <w:marTop w:val="0"/>
      <w:marBottom w:val="0"/>
      <w:divBdr>
        <w:top w:val="none" w:sz="0" w:space="0" w:color="auto"/>
        <w:left w:val="none" w:sz="0" w:space="0" w:color="auto"/>
        <w:bottom w:val="none" w:sz="0" w:space="0" w:color="auto"/>
        <w:right w:val="none" w:sz="0" w:space="0" w:color="auto"/>
      </w:divBdr>
    </w:div>
    <w:div w:id="393281746">
      <w:bodyDiv w:val="1"/>
      <w:marLeft w:val="0"/>
      <w:marRight w:val="0"/>
      <w:marTop w:val="0"/>
      <w:marBottom w:val="0"/>
      <w:divBdr>
        <w:top w:val="none" w:sz="0" w:space="0" w:color="auto"/>
        <w:left w:val="none" w:sz="0" w:space="0" w:color="auto"/>
        <w:bottom w:val="none" w:sz="0" w:space="0" w:color="auto"/>
        <w:right w:val="none" w:sz="0" w:space="0" w:color="auto"/>
      </w:divBdr>
    </w:div>
    <w:div w:id="425463118">
      <w:bodyDiv w:val="1"/>
      <w:marLeft w:val="0"/>
      <w:marRight w:val="0"/>
      <w:marTop w:val="0"/>
      <w:marBottom w:val="0"/>
      <w:divBdr>
        <w:top w:val="none" w:sz="0" w:space="0" w:color="auto"/>
        <w:left w:val="none" w:sz="0" w:space="0" w:color="auto"/>
        <w:bottom w:val="none" w:sz="0" w:space="0" w:color="auto"/>
        <w:right w:val="none" w:sz="0" w:space="0" w:color="auto"/>
      </w:divBdr>
    </w:div>
    <w:div w:id="430275959">
      <w:bodyDiv w:val="1"/>
      <w:marLeft w:val="0"/>
      <w:marRight w:val="0"/>
      <w:marTop w:val="0"/>
      <w:marBottom w:val="0"/>
      <w:divBdr>
        <w:top w:val="none" w:sz="0" w:space="0" w:color="auto"/>
        <w:left w:val="none" w:sz="0" w:space="0" w:color="auto"/>
        <w:bottom w:val="none" w:sz="0" w:space="0" w:color="auto"/>
        <w:right w:val="none" w:sz="0" w:space="0" w:color="auto"/>
      </w:divBdr>
    </w:div>
    <w:div w:id="437021295">
      <w:bodyDiv w:val="1"/>
      <w:marLeft w:val="0"/>
      <w:marRight w:val="0"/>
      <w:marTop w:val="0"/>
      <w:marBottom w:val="0"/>
      <w:divBdr>
        <w:top w:val="none" w:sz="0" w:space="0" w:color="auto"/>
        <w:left w:val="none" w:sz="0" w:space="0" w:color="auto"/>
        <w:bottom w:val="none" w:sz="0" w:space="0" w:color="auto"/>
        <w:right w:val="none" w:sz="0" w:space="0" w:color="auto"/>
      </w:divBdr>
    </w:div>
    <w:div w:id="447047176">
      <w:bodyDiv w:val="1"/>
      <w:marLeft w:val="0"/>
      <w:marRight w:val="0"/>
      <w:marTop w:val="0"/>
      <w:marBottom w:val="0"/>
      <w:divBdr>
        <w:top w:val="none" w:sz="0" w:space="0" w:color="auto"/>
        <w:left w:val="none" w:sz="0" w:space="0" w:color="auto"/>
        <w:bottom w:val="none" w:sz="0" w:space="0" w:color="auto"/>
        <w:right w:val="none" w:sz="0" w:space="0" w:color="auto"/>
      </w:divBdr>
    </w:div>
    <w:div w:id="449202891">
      <w:bodyDiv w:val="1"/>
      <w:marLeft w:val="0"/>
      <w:marRight w:val="0"/>
      <w:marTop w:val="0"/>
      <w:marBottom w:val="0"/>
      <w:divBdr>
        <w:top w:val="none" w:sz="0" w:space="0" w:color="auto"/>
        <w:left w:val="none" w:sz="0" w:space="0" w:color="auto"/>
        <w:bottom w:val="none" w:sz="0" w:space="0" w:color="auto"/>
        <w:right w:val="none" w:sz="0" w:space="0" w:color="auto"/>
      </w:divBdr>
    </w:div>
    <w:div w:id="450514534">
      <w:bodyDiv w:val="1"/>
      <w:marLeft w:val="0"/>
      <w:marRight w:val="0"/>
      <w:marTop w:val="0"/>
      <w:marBottom w:val="0"/>
      <w:divBdr>
        <w:top w:val="none" w:sz="0" w:space="0" w:color="auto"/>
        <w:left w:val="none" w:sz="0" w:space="0" w:color="auto"/>
        <w:bottom w:val="none" w:sz="0" w:space="0" w:color="auto"/>
        <w:right w:val="none" w:sz="0" w:space="0" w:color="auto"/>
      </w:divBdr>
    </w:div>
    <w:div w:id="453184088">
      <w:bodyDiv w:val="1"/>
      <w:marLeft w:val="0"/>
      <w:marRight w:val="0"/>
      <w:marTop w:val="0"/>
      <w:marBottom w:val="0"/>
      <w:divBdr>
        <w:top w:val="none" w:sz="0" w:space="0" w:color="auto"/>
        <w:left w:val="none" w:sz="0" w:space="0" w:color="auto"/>
        <w:bottom w:val="none" w:sz="0" w:space="0" w:color="auto"/>
        <w:right w:val="none" w:sz="0" w:space="0" w:color="auto"/>
      </w:divBdr>
    </w:div>
    <w:div w:id="459689175">
      <w:bodyDiv w:val="1"/>
      <w:marLeft w:val="0"/>
      <w:marRight w:val="0"/>
      <w:marTop w:val="0"/>
      <w:marBottom w:val="0"/>
      <w:divBdr>
        <w:top w:val="none" w:sz="0" w:space="0" w:color="auto"/>
        <w:left w:val="none" w:sz="0" w:space="0" w:color="auto"/>
        <w:bottom w:val="none" w:sz="0" w:space="0" w:color="auto"/>
        <w:right w:val="none" w:sz="0" w:space="0" w:color="auto"/>
      </w:divBdr>
    </w:div>
    <w:div w:id="467750995">
      <w:bodyDiv w:val="1"/>
      <w:marLeft w:val="0"/>
      <w:marRight w:val="0"/>
      <w:marTop w:val="0"/>
      <w:marBottom w:val="0"/>
      <w:divBdr>
        <w:top w:val="none" w:sz="0" w:space="0" w:color="auto"/>
        <w:left w:val="none" w:sz="0" w:space="0" w:color="auto"/>
        <w:bottom w:val="none" w:sz="0" w:space="0" w:color="auto"/>
        <w:right w:val="none" w:sz="0" w:space="0" w:color="auto"/>
      </w:divBdr>
    </w:div>
    <w:div w:id="471095904">
      <w:bodyDiv w:val="1"/>
      <w:marLeft w:val="0"/>
      <w:marRight w:val="0"/>
      <w:marTop w:val="0"/>
      <w:marBottom w:val="0"/>
      <w:divBdr>
        <w:top w:val="none" w:sz="0" w:space="0" w:color="auto"/>
        <w:left w:val="none" w:sz="0" w:space="0" w:color="auto"/>
        <w:bottom w:val="none" w:sz="0" w:space="0" w:color="auto"/>
        <w:right w:val="none" w:sz="0" w:space="0" w:color="auto"/>
      </w:divBdr>
    </w:div>
    <w:div w:id="481166167">
      <w:bodyDiv w:val="1"/>
      <w:marLeft w:val="0"/>
      <w:marRight w:val="0"/>
      <w:marTop w:val="0"/>
      <w:marBottom w:val="0"/>
      <w:divBdr>
        <w:top w:val="none" w:sz="0" w:space="0" w:color="auto"/>
        <w:left w:val="none" w:sz="0" w:space="0" w:color="auto"/>
        <w:bottom w:val="none" w:sz="0" w:space="0" w:color="auto"/>
        <w:right w:val="none" w:sz="0" w:space="0" w:color="auto"/>
      </w:divBdr>
    </w:div>
    <w:div w:id="484863307">
      <w:bodyDiv w:val="1"/>
      <w:marLeft w:val="0"/>
      <w:marRight w:val="0"/>
      <w:marTop w:val="0"/>
      <w:marBottom w:val="0"/>
      <w:divBdr>
        <w:top w:val="none" w:sz="0" w:space="0" w:color="auto"/>
        <w:left w:val="none" w:sz="0" w:space="0" w:color="auto"/>
        <w:bottom w:val="none" w:sz="0" w:space="0" w:color="auto"/>
        <w:right w:val="none" w:sz="0" w:space="0" w:color="auto"/>
      </w:divBdr>
    </w:div>
    <w:div w:id="491487028">
      <w:bodyDiv w:val="1"/>
      <w:marLeft w:val="0"/>
      <w:marRight w:val="0"/>
      <w:marTop w:val="0"/>
      <w:marBottom w:val="0"/>
      <w:divBdr>
        <w:top w:val="none" w:sz="0" w:space="0" w:color="auto"/>
        <w:left w:val="none" w:sz="0" w:space="0" w:color="auto"/>
        <w:bottom w:val="none" w:sz="0" w:space="0" w:color="auto"/>
        <w:right w:val="none" w:sz="0" w:space="0" w:color="auto"/>
      </w:divBdr>
    </w:div>
    <w:div w:id="494416969">
      <w:bodyDiv w:val="1"/>
      <w:marLeft w:val="0"/>
      <w:marRight w:val="0"/>
      <w:marTop w:val="0"/>
      <w:marBottom w:val="0"/>
      <w:divBdr>
        <w:top w:val="none" w:sz="0" w:space="0" w:color="auto"/>
        <w:left w:val="none" w:sz="0" w:space="0" w:color="auto"/>
        <w:bottom w:val="none" w:sz="0" w:space="0" w:color="auto"/>
        <w:right w:val="none" w:sz="0" w:space="0" w:color="auto"/>
      </w:divBdr>
    </w:div>
    <w:div w:id="506138571">
      <w:bodyDiv w:val="1"/>
      <w:marLeft w:val="0"/>
      <w:marRight w:val="0"/>
      <w:marTop w:val="0"/>
      <w:marBottom w:val="0"/>
      <w:divBdr>
        <w:top w:val="none" w:sz="0" w:space="0" w:color="auto"/>
        <w:left w:val="none" w:sz="0" w:space="0" w:color="auto"/>
        <w:bottom w:val="none" w:sz="0" w:space="0" w:color="auto"/>
        <w:right w:val="none" w:sz="0" w:space="0" w:color="auto"/>
      </w:divBdr>
    </w:div>
    <w:div w:id="522061757">
      <w:bodyDiv w:val="1"/>
      <w:marLeft w:val="0"/>
      <w:marRight w:val="0"/>
      <w:marTop w:val="0"/>
      <w:marBottom w:val="0"/>
      <w:divBdr>
        <w:top w:val="none" w:sz="0" w:space="0" w:color="auto"/>
        <w:left w:val="none" w:sz="0" w:space="0" w:color="auto"/>
        <w:bottom w:val="none" w:sz="0" w:space="0" w:color="auto"/>
        <w:right w:val="none" w:sz="0" w:space="0" w:color="auto"/>
      </w:divBdr>
    </w:div>
    <w:div w:id="524296020">
      <w:bodyDiv w:val="1"/>
      <w:marLeft w:val="0"/>
      <w:marRight w:val="0"/>
      <w:marTop w:val="0"/>
      <w:marBottom w:val="0"/>
      <w:divBdr>
        <w:top w:val="none" w:sz="0" w:space="0" w:color="auto"/>
        <w:left w:val="none" w:sz="0" w:space="0" w:color="auto"/>
        <w:bottom w:val="none" w:sz="0" w:space="0" w:color="auto"/>
        <w:right w:val="none" w:sz="0" w:space="0" w:color="auto"/>
      </w:divBdr>
    </w:div>
    <w:div w:id="526068764">
      <w:bodyDiv w:val="1"/>
      <w:marLeft w:val="0"/>
      <w:marRight w:val="0"/>
      <w:marTop w:val="0"/>
      <w:marBottom w:val="0"/>
      <w:divBdr>
        <w:top w:val="none" w:sz="0" w:space="0" w:color="auto"/>
        <w:left w:val="none" w:sz="0" w:space="0" w:color="auto"/>
        <w:bottom w:val="none" w:sz="0" w:space="0" w:color="auto"/>
        <w:right w:val="none" w:sz="0" w:space="0" w:color="auto"/>
      </w:divBdr>
    </w:div>
    <w:div w:id="527570754">
      <w:bodyDiv w:val="1"/>
      <w:marLeft w:val="0"/>
      <w:marRight w:val="0"/>
      <w:marTop w:val="0"/>
      <w:marBottom w:val="0"/>
      <w:divBdr>
        <w:top w:val="none" w:sz="0" w:space="0" w:color="auto"/>
        <w:left w:val="none" w:sz="0" w:space="0" w:color="auto"/>
        <w:bottom w:val="none" w:sz="0" w:space="0" w:color="auto"/>
        <w:right w:val="none" w:sz="0" w:space="0" w:color="auto"/>
      </w:divBdr>
    </w:div>
    <w:div w:id="527717601">
      <w:bodyDiv w:val="1"/>
      <w:marLeft w:val="0"/>
      <w:marRight w:val="0"/>
      <w:marTop w:val="0"/>
      <w:marBottom w:val="0"/>
      <w:divBdr>
        <w:top w:val="none" w:sz="0" w:space="0" w:color="auto"/>
        <w:left w:val="none" w:sz="0" w:space="0" w:color="auto"/>
        <w:bottom w:val="none" w:sz="0" w:space="0" w:color="auto"/>
        <w:right w:val="none" w:sz="0" w:space="0" w:color="auto"/>
      </w:divBdr>
    </w:div>
    <w:div w:id="539708663">
      <w:bodyDiv w:val="1"/>
      <w:marLeft w:val="0"/>
      <w:marRight w:val="0"/>
      <w:marTop w:val="0"/>
      <w:marBottom w:val="0"/>
      <w:divBdr>
        <w:top w:val="none" w:sz="0" w:space="0" w:color="auto"/>
        <w:left w:val="none" w:sz="0" w:space="0" w:color="auto"/>
        <w:bottom w:val="none" w:sz="0" w:space="0" w:color="auto"/>
        <w:right w:val="none" w:sz="0" w:space="0" w:color="auto"/>
      </w:divBdr>
    </w:div>
    <w:div w:id="542057258">
      <w:bodyDiv w:val="1"/>
      <w:marLeft w:val="0"/>
      <w:marRight w:val="0"/>
      <w:marTop w:val="0"/>
      <w:marBottom w:val="0"/>
      <w:divBdr>
        <w:top w:val="none" w:sz="0" w:space="0" w:color="auto"/>
        <w:left w:val="none" w:sz="0" w:space="0" w:color="auto"/>
        <w:bottom w:val="none" w:sz="0" w:space="0" w:color="auto"/>
        <w:right w:val="none" w:sz="0" w:space="0" w:color="auto"/>
      </w:divBdr>
    </w:div>
    <w:div w:id="545222173">
      <w:bodyDiv w:val="1"/>
      <w:marLeft w:val="0"/>
      <w:marRight w:val="0"/>
      <w:marTop w:val="0"/>
      <w:marBottom w:val="0"/>
      <w:divBdr>
        <w:top w:val="none" w:sz="0" w:space="0" w:color="auto"/>
        <w:left w:val="none" w:sz="0" w:space="0" w:color="auto"/>
        <w:bottom w:val="none" w:sz="0" w:space="0" w:color="auto"/>
        <w:right w:val="none" w:sz="0" w:space="0" w:color="auto"/>
      </w:divBdr>
    </w:div>
    <w:div w:id="547769066">
      <w:bodyDiv w:val="1"/>
      <w:marLeft w:val="0"/>
      <w:marRight w:val="0"/>
      <w:marTop w:val="0"/>
      <w:marBottom w:val="0"/>
      <w:divBdr>
        <w:top w:val="none" w:sz="0" w:space="0" w:color="auto"/>
        <w:left w:val="none" w:sz="0" w:space="0" w:color="auto"/>
        <w:bottom w:val="none" w:sz="0" w:space="0" w:color="auto"/>
        <w:right w:val="none" w:sz="0" w:space="0" w:color="auto"/>
      </w:divBdr>
    </w:div>
    <w:div w:id="549850236">
      <w:bodyDiv w:val="1"/>
      <w:marLeft w:val="0"/>
      <w:marRight w:val="0"/>
      <w:marTop w:val="0"/>
      <w:marBottom w:val="0"/>
      <w:divBdr>
        <w:top w:val="none" w:sz="0" w:space="0" w:color="auto"/>
        <w:left w:val="none" w:sz="0" w:space="0" w:color="auto"/>
        <w:bottom w:val="none" w:sz="0" w:space="0" w:color="auto"/>
        <w:right w:val="none" w:sz="0" w:space="0" w:color="auto"/>
      </w:divBdr>
    </w:div>
    <w:div w:id="552353967">
      <w:bodyDiv w:val="1"/>
      <w:marLeft w:val="0"/>
      <w:marRight w:val="0"/>
      <w:marTop w:val="0"/>
      <w:marBottom w:val="0"/>
      <w:divBdr>
        <w:top w:val="none" w:sz="0" w:space="0" w:color="auto"/>
        <w:left w:val="none" w:sz="0" w:space="0" w:color="auto"/>
        <w:bottom w:val="none" w:sz="0" w:space="0" w:color="auto"/>
        <w:right w:val="none" w:sz="0" w:space="0" w:color="auto"/>
      </w:divBdr>
    </w:div>
    <w:div w:id="553546944">
      <w:bodyDiv w:val="1"/>
      <w:marLeft w:val="0"/>
      <w:marRight w:val="0"/>
      <w:marTop w:val="0"/>
      <w:marBottom w:val="0"/>
      <w:divBdr>
        <w:top w:val="none" w:sz="0" w:space="0" w:color="auto"/>
        <w:left w:val="none" w:sz="0" w:space="0" w:color="auto"/>
        <w:bottom w:val="none" w:sz="0" w:space="0" w:color="auto"/>
        <w:right w:val="none" w:sz="0" w:space="0" w:color="auto"/>
      </w:divBdr>
    </w:div>
    <w:div w:id="556824760">
      <w:bodyDiv w:val="1"/>
      <w:marLeft w:val="0"/>
      <w:marRight w:val="0"/>
      <w:marTop w:val="0"/>
      <w:marBottom w:val="0"/>
      <w:divBdr>
        <w:top w:val="none" w:sz="0" w:space="0" w:color="auto"/>
        <w:left w:val="none" w:sz="0" w:space="0" w:color="auto"/>
        <w:bottom w:val="none" w:sz="0" w:space="0" w:color="auto"/>
        <w:right w:val="none" w:sz="0" w:space="0" w:color="auto"/>
      </w:divBdr>
    </w:div>
    <w:div w:id="561525942">
      <w:bodyDiv w:val="1"/>
      <w:marLeft w:val="0"/>
      <w:marRight w:val="0"/>
      <w:marTop w:val="0"/>
      <w:marBottom w:val="0"/>
      <w:divBdr>
        <w:top w:val="none" w:sz="0" w:space="0" w:color="auto"/>
        <w:left w:val="none" w:sz="0" w:space="0" w:color="auto"/>
        <w:bottom w:val="none" w:sz="0" w:space="0" w:color="auto"/>
        <w:right w:val="none" w:sz="0" w:space="0" w:color="auto"/>
      </w:divBdr>
    </w:div>
    <w:div w:id="563417400">
      <w:bodyDiv w:val="1"/>
      <w:marLeft w:val="0"/>
      <w:marRight w:val="0"/>
      <w:marTop w:val="0"/>
      <w:marBottom w:val="0"/>
      <w:divBdr>
        <w:top w:val="none" w:sz="0" w:space="0" w:color="auto"/>
        <w:left w:val="none" w:sz="0" w:space="0" w:color="auto"/>
        <w:bottom w:val="none" w:sz="0" w:space="0" w:color="auto"/>
        <w:right w:val="none" w:sz="0" w:space="0" w:color="auto"/>
      </w:divBdr>
    </w:div>
    <w:div w:id="564724962">
      <w:bodyDiv w:val="1"/>
      <w:marLeft w:val="0"/>
      <w:marRight w:val="0"/>
      <w:marTop w:val="0"/>
      <w:marBottom w:val="0"/>
      <w:divBdr>
        <w:top w:val="none" w:sz="0" w:space="0" w:color="auto"/>
        <w:left w:val="none" w:sz="0" w:space="0" w:color="auto"/>
        <w:bottom w:val="none" w:sz="0" w:space="0" w:color="auto"/>
        <w:right w:val="none" w:sz="0" w:space="0" w:color="auto"/>
      </w:divBdr>
    </w:div>
    <w:div w:id="568148125">
      <w:bodyDiv w:val="1"/>
      <w:marLeft w:val="0"/>
      <w:marRight w:val="0"/>
      <w:marTop w:val="0"/>
      <w:marBottom w:val="0"/>
      <w:divBdr>
        <w:top w:val="none" w:sz="0" w:space="0" w:color="auto"/>
        <w:left w:val="none" w:sz="0" w:space="0" w:color="auto"/>
        <w:bottom w:val="none" w:sz="0" w:space="0" w:color="auto"/>
        <w:right w:val="none" w:sz="0" w:space="0" w:color="auto"/>
      </w:divBdr>
    </w:div>
    <w:div w:id="569265682">
      <w:bodyDiv w:val="1"/>
      <w:marLeft w:val="0"/>
      <w:marRight w:val="0"/>
      <w:marTop w:val="0"/>
      <w:marBottom w:val="0"/>
      <w:divBdr>
        <w:top w:val="none" w:sz="0" w:space="0" w:color="auto"/>
        <w:left w:val="none" w:sz="0" w:space="0" w:color="auto"/>
        <w:bottom w:val="none" w:sz="0" w:space="0" w:color="auto"/>
        <w:right w:val="none" w:sz="0" w:space="0" w:color="auto"/>
      </w:divBdr>
    </w:div>
    <w:div w:id="570039761">
      <w:bodyDiv w:val="1"/>
      <w:marLeft w:val="0"/>
      <w:marRight w:val="0"/>
      <w:marTop w:val="0"/>
      <w:marBottom w:val="0"/>
      <w:divBdr>
        <w:top w:val="none" w:sz="0" w:space="0" w:color="auto"/>
        <w:left w:val="none" w:sz="0" w:space="0" w:color="auto"/>
        <w:bottom w:val="none" w:sz="0" w:space="0" w:color="auto"/>
        <w:right w:val="none" w:sz="0" w:space="0" w:color="auto"/>
      </w:divBdr>
    </w:div>
    <w:div w:id="574975919">
      <w:bodyDiv w:val="1"/>
      <w:marLeft w:val="0"/>
      <w:marRight w:val="0"/>
      <w:marTop w:val="0"/>
      <w:marBottom w:val="0"/>
      <w:divBdr>
        <w:top w:val="none" w:sz="0" w:space="0" w:color="auto"/>
        <w:left w:val="none" w:sz="0" w:space="0" w:color="auto"/>
        <w:bottom w:val="none" w:sz="0" w:space="0" w:color="auto"/>
        <w:right w:val="none" w:sz="0" w:space="0" w:color="auto"/>
      </w:divBdr>
    </w:div>
    <w:div w:id="581448214">
      <w:bodyDiv w:val="1"/>
      <w:marLeft w:val="0"/>
      <w:marRight w:val="0"/>
      <w:marTop w:val="0"/>
      <w:marBottom w:val="0"/>
      <w:divBdr>
        <w:top w:val="none" w:sz="0" w:space="0" w:color="auto"/>
        <w:left w:val="none" w:sz="0" w:space="0" w:color="auto"/>
        <w:bottom w:val="none" w:sz="0" w:space="0" w:color="auto"/>
        <w:right w:val="none" w:sz="0" w:space="0" w:color="auto"/>
      </w:divBdr>
    </w:div>
    <w:div w:id="582958526">
      <w:bodyDiv w:val="1"/>
      <w:marLeft w:val="0"/>
      <w:marRight w:val="0"/>
      <w:marTop w:val="0"/>
      <w:marBottom w:val="0"/>
      <w:divBdr>
        <w:top w:val="none" w:sz="0" w:space="0" w:color="auto"/>
        <w:left w:val="none" w:sz="0" w:space="0" w:color="auto"/>
        <w:bottom w:val="none" w:sz="0" w:space="0" w:color="auto"/>
        <w:right w:val="none" w:sz="0" w:space="0" w:color="auto"/>
      </w:divBdr>
    </w:div>
    <w:div w:id="583687632">
      <w:bodyDiv w:val="1"/>
      <w:marLeft w:val="0"/>
      <w:marRight w:val="0"/>
      <w:marTop w:val="0"/>
      <w:marBottom w:val="0"/>
      <w:divBdr>
        <w:top w:val="none" w:sz="0" w:space="0" w:color="auto"/>
        <w:left w:val="none" w:sz="0" w:space="0" w:color="auto"/>
        <w:bottom w:val="none" w:sz="0" w:space="0" w:color="auto"/>
        <w:right w:val="none" w:sz="0" w:space="0" w:color="auto"/>
      </w:divBdr>
    </w:div>
    <w:div w:id="584920633">
      <w:bodyDiv w:val="1"/>
      <w:marLeft w:val="0"/>
      <w:marRight w:val="0"/>
      <w:marTop w:val="0"/>
      <w:marBottom w:val="0"/>
      <w:divBdr>
        <w:top w:val="none" w:sz="0" w:space="0" w:color="auto"/>
        <w:left w:val="none" w:sz="0" w:space="0" w:color="auto"/>
        <w:bottom w:val="none" w:sz="0" w:space="0" w:color="auto"/>
        <w:right w:val="none" w:sz="0" w:space="0" w:color="auto"/>
      </w:divBdr>
    </w:div>
    <w:div w:id="598755131">
      <w:bodyDiv w:val="1"/>
      <w:marLeft w:val="0"/>
      <w:marRight w:val="0"/>
      <w:marTop w:val="0"/>
      <w:marBottom w:val="0"/>
      <w:divBdr>
        <w:top w:val="none" w:sz="0" w:space="0" w:color="auto"/>
        <w:left w:val="none" w:sz="0" w:space="0" w:color="auto"/>
        <w:bottom w:val="none" w:sz="0" w:space="0" w:color="auto"/>
        <w:right w:val="none" w:sz="0" w:space="0" w:color="auto"/>
      </w:divBdr>
    </w:div>
    <w:div w:id="606697931">
      <w:bodyDiv w:val="1"/>
      <w:marLeft w:val="0"/>
      <w:marRight w:val="0"/>
      <w:marTop w:val="0"/>
      <w:marBottom w:val="0"/>
      <w:divBdr>
        <w:top w:val="none" w:sz="0" w:space="0" w:color="auto"/>
        <w:left w:val="none" w:sz="0" w:space="0" w:color="auto"/>
        <w:bottom w:val="none" w:sz="0" w:space="0" w:color="auto"/>
        <w:right w:val="none" w:sz="0" w:space="0" w:color="auto"/>
      </w:divBdr>
    </w:div>
    <w:div w:id="607003435">
      <w:bodyDiv w:val="1"/>
      <w:marLeft w:val="0"/>
      <w:marRight w:val="0"/>
      <w:marTop w:val="0"/>
      <w:marBottom w:val="0"/>
      <w:divBdr>
        <w:top w:val="none" w:sz="0" w:space="0" w:color="auto"/>
        <w:left w:val="none" w:sz="0" w:space="0" w:color="auto"/>
        <w:bottom w:val="none" w:sz="0" w:space="0" w:color="auto"/>
        <w:right w:val="none" w:sz="0" w:space="0" w:color="auto"/>
      </w:divBdr>
    </w:div>
    <w:div w:id="613094174">
      <w:bodyDiv w:val="1"/>
      <w:marLeft w:val="0"/>
      <w:marRight w:val="0"/>
      <w:marTop w:val="0"/>
      <w:marBottom w:val="0"/>
      <w:divBdr>
        <w:top w:val="none" w:sz="0" w:space="0" w:color="auto"/>
        <w:left w:val="none" w:sz="0" w:space="0" w:color="auto"/>
        <w:bottom w:val="none" w:sz="0" w:space="0" w:color="auto"/>
        <w:right w:val="none" w:sz="0" w:space="0" w:color="auto"/>
      </w:divBdr>
    </w:div>
    <w:div w:id="622658440">
      <w:bodyDiv w:val="1"/>
      <w:marLeft w:val="0"/>
      <w:marRight w:val="0"/>
      <w:marTop w:val="0"/>
      <w:marBottom w:val="0"/>
      <w:divBdr>
        <w:top w:val="none" w:sz="0" w:space="0" w:color="auto"/>
        <w:left w:val="none" w:sz="0" w:space="0" w:color="auto"/>
        <w:bottom w:val="none" w:sz="0" w:space="0" w:color="auto"/>
        <w:right w:val="none" w:sz="0" w:space="0" w:color="auto"/>
      </w:divBdr>
    </w:div>
    <w:div w:id="632908789">
      <w:bodyDiv w:val="1"/>
      <w:marLeft w:val="0"/>
      <w:marRight w:val="0"/>
      <w:marTop w:val="0"/>
      <w:marBottom w:val="0"/>
      <w:divBdr>
        <w:top w:val="none" w:sz="0" w:space="0" w:color="auto"/>
        <w:left w:val="none" w:sz="0" w:space="0" w:color="auto"/>
        <w:bottom w:val="none" w:sz="0" w:space="0" w:color="auto"/>
        <w:right w:val="none" w:sz="0" w:space="0" w:color="auto"/>
      </w:divBdr>
    </w:div>
    <w:div w:id="633875315">
      <w:bodyDiv w:val="1"/>
      <w:marLeft w:val="0"/>
      <w:marRight w:val="0"/>
      <w:marTop w:val="0"/>
      <w:marBottom w:val="0"/>
      <w:divBdr>
        <w:top w:val="none" w:sz="0" w:space="0" w:color="auto"/>
        <w:left w:val="none" w:sz="0" w:space="0" w:color="auto"/>
        <w:bottom w:val="none" w:sz="0" w:space="0" w:color="auto"/>
        <w:right w:val="none" w:sz="0" w:space="0" w:color="auto"/>
      </w:divBdr>
    </w:div>
    <w:div w:id="634334112">
      <w:bodyDiv w:val="1"/>
      <w:marLeft w:val="0"/>
      <w:marRight w:val="0"/>
      <w:marTop w:val="0"/>
      <w:marBottom w:val="0"/>
      <w:divBdr>
        <w:top w:val="none" w:sz="0" w:space="0" w:color="auto"/>
        <w:left w:val="none" w:sz="0" w:space="0" w:color="auto"/>
        <w:bottom w:val="none" w:sz="0" w:space="0" w:color="auto"/>
        <w:right w:val="none" w:sz="0" w:space="0" w:color="auto"/>
      </w:divBdr>
    </w:div>
    <w:div w:id="635716920">
      <w:bodyDiv w:val="1"/>
      <w:marLeft w:val="0"/>
      <w:marRight w:val="0"/>
      <w:marTop w:val="0"/>
      <w:marBottom w:val="0"/>
      <w:divBdr>
        <w:top w:val="none" w:sz="0" w:space="0" w:color="auto"/>
        <w:left w:val="none" w:sz="0" w:space="0" w:color="auto"/>
        <w:bottom w:val="none" w:sz="0" w:space="0" w:color="auto"/>
        <w:right w:val="none" w:sz="0" w:space="0" w:color="auto"/>
      </w:divBdr>
    </w:div>
    <w:div w:id="638337258">
      <w:bodyDiv w:val="1"/>
      <w:marLeft w:val="0"/>
      <w:marRight w:val="0"/>
      <w:marTop w:val="0"/>
      <w:marBottom w:val="0"/>
      <w:divBdr>
        <w:top w:val="none" w:sz="0" w:space="0" w:color="auto"/>
        <w:left w:val="none" w:sz="0" w:space="0" w:color="auto"/>
        <w:bottom w:val="none" w:sz="0" w:space="0" w:color="auto"/>
        <w:right w:val="none" w:sz="0" w:space="0" w:color="auto"/>
      </w:divBdr>
    </w:div>
    <w:div w:id="642736700">
      <w:bodyDiv w:val="1"/>
      <w:marLeft w:val="0"/>
      <w:marRight w:val="0"/>
      <w:marTop w:val="0"/>
      <w:marBottom w:val="0"/>
      <w:divBdr>
        <w:top w:val="none" w:sz="0" w:space="0" w:color="auto"/>
        <w:left w:val="none" w:sz="0" w:space="0" w:color="auto"/>
        <w:bottom w:val="none" w:sz="0" w:space="0" w:color="auto"/>
        <w:right w:val="none" w:sz="0" w:space="0" w:color="auto"/>
      </w:divBdr>
    </w:div>
    <w:div w:id="642930384">
      <w:bodyDiv w:val="1"/>
      <w:marLeft w:val="0"/>
      <w:marRight w:val="0"/>
      <w:marTop w:val="0"/>
      <w:marBottom w:val="0"/>
      <w:divBdr>
        <w:top w:val="none" w:sz="0" w:space="0" w:color="auto"/>
        <w:left w:val="none" w:sz="0" w:space="0" w:color="auto"/>
        <w:bottom w:val="none" w:sz="0" w:space="0" w:color="auto"/>
        <w:right w:val="none" w:sz="0" w:space="0" w:color="auto"/>
      </w:divBdr>
    </w:div>
    <w:div w:id="646282706">
      <w:bodyDiv w:val="1"/>
      <w:marLeft w:val="0"/>
      <w:marRight w:val="0"/>
      <w:marTop w:val="0"/>
      <w:marBottom w:val="0"/>
      <w:divBdr>
        <w:top w:val="none" w:sz="0" w:space="0" w:color="auto"/>
        <w:left w:val="none" w:sz="0" w:space="0" w:color="auto"/>
        <w:bottom w:val="none" w:sz="0" w:space="0" w:color="auto"/>
        <w:right w:val="none" w:sz="0" w:space="0" w:color="auto"/>
      </w:divBdr>
    </w:div>
    <w:div w:id="646512987">
      <w:bodyDiv w:val="1"/>
      <w:marLeft w:val="0"/>
      <w:marRight w:val="0"/>
      <w:marTop w:val="0"/>
      <w:marBottom w:val="0"/>
      <w:divBdr>
        <w:top w:val="none" w:sz="0" w:space="0" w:color="auto"/>
        <w:left w:val="none" w:sz="0" w:space="0" w:color="auto"/>
        <w:bottom w:val="none" w:sz="0" w:space="0" w:color="auto"/>
        <w:right w:val="none" w:sz="0" w:space="0" w:color="auto"/>
      </w:divBdr>
    </w:div>
    <w:div w:id="647829642">
      <w:bodyDiv w:val="1"/>
      <w:marLeft w:val="0"/>
      <w:marRight w:val="0"/>
      <w:marTop w:val="0"/>
      <w:marBottom w:val="0"/>
      <w:divBdr>
        <w:top w:val="none" w:sz="0" w:space="0" w:color="auto"/>
        <w:left w:val="none" w:sz="0" w:space="0" w:color="auto"/>
        <w:bottom w:val="none" w:sz="0" w:space="0" w:color="auto"/>
        <w:right w:val="none" w:sz="0" w:space="0" w:color="auto"/>
      </w:divBdr>
    </w:div>
    <w:div w:id="651064568">
      <w:bodyDiv w:val="1"/>
      <w:marLeft w:val="0"/>
      <w:marRight w:val="0"/>
      <w:marTop w:val="0"/>
      <w:marBottom w:val="0"/>
      <w:divBdr>
        <w:top w:val="none" w:sz="0" w:space="0" w:color="auto"/>
        <w:left w:val="none" w:sz="0" w:space="0" w:color="auto"/>
        <w:bottom w:val="none" w:sz="0" w:space="0" w:color="auto"/>
        <w:right w:val="none" w:sz="0" w:space="0" w:color="auto"/>
      </w:divBdr>
    </w:div>
    <w:div w:id="657420267">
      <w:bodyDiv w:val="1"/>
      <w:marLeft w:val="0"/>
      <w:marRight w:val="0"/>
      <w:marTop w:val="0"/>
      <w:marBottom w:val="0"/>
      <w:divBdr>
        <w:top w:val="none" w:sz="0" w:space="0" w:color="auto"/>
        <w:left w:val="none" w:sz="0" w:space="0" w:color="auto"/>
        <w:bottom w:val="none" w:sz="0" w:space="0" w:color="auto"/>
        <w:right w:val="none" w:sz="0" w:space="0" w:color="auto"/>
      </w:divBdr>
    </w:div>
    <w:div w:id="659693200">
      <w:bodyDiv w:val="1"/>
      <w:marLeft w:val="0"/>
      <w:marRight w:val="0"/>
      <w:marTop w:val="0"/>
      <w:marBottom w:val="0"/>
      <w:divBdr>
        <w:top w:val="none" w:sz="0" w:space="0" w:color="auto"/>
        <w:left w:val="none" w:sz="0" w:space="0" w:color="auto"/>
        <w:bottom w:val="none" w:sz="0" w:space="0" w:color="auto"/>
        <w:right w:val="none" w:sz="0" w:space="0" w:color="auto"/>
      </w:divBdr>
    </w:div>
    <w:div w:id="663626297">
      <w:bodyDiv w:val="1"/>
      <w:marLeft w:val="0"/>
      <w:marRight w:val="0"/>
      <w:marTop w:val="0"/>
      <w:marBottom w:val="0"/>
      <w:divBdr>
        <w:top w:val="none" w:sz="0" w:space="0" w:color="auto"/>
        <w:left w:val="none" w:sz="0" w:space="0" w:color="auto"/>
        <w:bottom w:val="none" w:sz="0" w:space="0" w:color="auto"/>
        <w:right w:val="none" w:sz="0" w:space="0" w:color="auto"/>
      </w:divBdr>
    </w:div>
    <w:div w:id="676541773">
      <w:bodyDiv w:val="1"/>
      <w:marLeft w:val="0"/>
      <w:marRight w:val="0"/>
      <w:marTop w:val="0"/>
      <w:marBottom w:val="0"/>
      <w:divBdr>
        <w:top w:val="none" w:sz="0" w:space="0" w:color="auto"/>
        <w:left w:val="none" w:sz="0" w:space="0" w:color="auto"/>
        <w:bottom w:val="none" w:sz="0" w:space="0" w:color="auto"/>
        <w:right w:val="none" w:sz="0" w:space="0" w:color="auto"/>
      </w:divBdr>
    </w:div>
    <w:div w:id="681855321">
      <w:bodyDiv w:val="1"/>
      <w:marLeft w:val="0"/>
      <w:marRight w:val="0"/>
      <w:marTop w:val="0"/>
      <w:marBottom w:val="0"/>
      <w:divBdr>
        <w:top w:val="none" w:sz="0" w:space="0" w:color="auto"/>
        <w:left w:val="none" w:sz="0" w:space="0" w:color="auto"/>
        <w:bottom w:val="none" w:sz="0" w:space="0" w:color="auto"/>
        <w:right w:val="none" w:sz="0" w:space="0" w:color="auto"/>
      </w:divBdr>
    </w:div>
    <w:div w:id="686904651">
      <w:bodyDiv w:val="1"/>
      <w:marLeft w:val="0"/>
      <w:marRight w:val="0"/>
      <w:marTop w:val="0"/>
      <w:marBottom w:val="0"/>
      <w:divBdr>
        <w:top w:val="none" w:sz="0" w:space="0" w:color="auto"/>
        <w:left w:val="none" w:sz="0" w:space="0" w:color="auto"/>
        <w:bottom w:val="none" w:sz="0" w:space="0" w:color="auto"/>
        <w:right w:val="none" w:sz="0" w:space="0" w:color="auto"/>
      </w:divBdr>
    </w:div>
    <w:div w:id="689335029">
      <w:bodyDiv w:val="1"/>
      <w:marLeft w:val="0"/>
      <w:marRight w:val="0"/>
      <w:marTop w:val="0"/>
      <w:marBottom w:val="0"/>
      <w:divBdr>
        <w:top w:val="none" w:sz="0" w:space="0" w:color="auto"/>
        <w:left w:val="none" w:sz="0" w:space="0" w:color="auto"/>
        <w:bottom w:val="none" w:sz="0" w:space="0" w:color="auto"/>
        <w:right w:val="none" w:sz="0" w:space="0" w:color="auto"/>
      </w:divBdr>
    </w:div>
    <w:div w:id="690692279">
      <w:bodyDiv w:val="1"/>
      <w:marLeft w:val="0"/>
      <w:marRight w:val="0"/>
      <w:marTop w:val="0"/>
      <w:marBottom w:val="0"/>
      <w:divBdr>
        <w:top w:val="none" w:sz="0" w:space="0" w:color="auto"/>
        <w:left w:val="none" w:sz="0" w:space="0" w:color="auto"/>
        <w:bottom w:val="none" w:sz="0" w:space="0" w:color="auto"/>
        <w:right w:val="none" w:sz="0" w:space="0" w:color="auto"/>
      </w:divBdr>
    </w:div>
    <w:div w:id="694234077">
      <w:bodyDiv w:val="1"/>
      <w:marLeft w:val="0"/>
      <w:marRight w:val="0"/>
      <w:marTop w:val="0"/>
      <w:marBottom w:val="0"/>
      <w:divBdr>
        <w:top w:val="none" w:sz="0" w:space="0" w:color="auto"/>
        <w:left w:val="none" w:sz="0" w:space="0" w:color="auto"/>
        <w:bottom w:val="none" w:sz="0" w:space="0" w:color="auto"/>
        <w:right w:val="none" w:sz="0" w:space="0" w:color="auto"/>
      </w:divBdr>
    </w:div>
    <w:div w:id="699671280">
      <w:bodyDiv w:val="1"/>
      <w:marLeft w:val="0"/>
      <w:marRight w:val="0"/>
      <w:marTop w:val="0"/>
      <w:marBottom w:val="0"/>
      <w:divBdr>
        <w:top w:val="none" w:sz="0" w:space="0" w:color="auto"/>
        <w:left w:val="none" w:sz="0" w:space="0" w:color="auto"/>
        <w:bottom w:val="none" w:sz="0" w:space="0" w:color="auto"/>
        <w:right w:val="none" w:sz="0" w:space="0" w:color="auto"/>
      </w:divBdr>
    </w:div>
    <w:div w:id="705527084">
      <w:bodyDiv w:val="1"/>
      <w:marLeft w:val="0"/>
      <w:marRight w:val="0"/>
      <w:marTop w:val="0"/>
      <w:marBottom w:val="0"/>
      <w:divBdr>
        <w:top w:val="none" w:sz="0" w:space="0" w:color="auto"/>
        <w:left w:val="none" w:sz="0" w:space="0" w:color="auto"/>
        <w:bottom w:val="none" w:sz="0" w:space="0" w:color="auto"/>
        <w:right w:val="none" w:sz="0" w:space="0" w:color="auto"/>
      </w:divBdr>
    </w:div>
    <w:div w:id="705568189">
      <w:bodyDiv w:val="1"/>
      <w:marLeft w:val="0"/>
      <w:marRight w:val="0"/>
      <w:marTop w:val="0"/>
      <w:marBottom w:val="0"/>
      <w:divBdr>
        <w:top w:val="none" w:sz="0" w:space="0" w:color="auto"/>
        <w:left w:val="none" w:sz="0" w:space="0" w:color="auto"/>
        <w:bottom w:val="none" w:sz="0" w:space="0" w:color="auto"/>
        <w:right w:val="none" w:sz="0" w:space="0" w:color="auto"/>
      </w:divBdr>
    </w:div>
    <w:div w:id="709648164">
      <w:bodyDiv w:val="1"/>
      <w:marLeft w:val="0"/>
      <w:marRight w:val="0"/>
      <w:marTop w:val="0"/>
      <w:marBottom w:val="0"/>
      <w:divBdr>
        <w:top w:val="none" w:sz="0" w:space="0" w:color="auto"/>
        <w:left w:val="none" w:sz="0" w:space="0" w:color="auto"/>
        <w:bottom w:val="none" w:sz="0" w:space="0" w:color="auto"/>
        <w:right w:val="none" w:sz="0" w:space="0" w:color="auto"/>
      </w:divBdr>
    </w:div>
    <w:div w:id="711736925">
      <w:bodyDiv w:val="1"/>
      <w:marLeft w:val="0"/>
      <w:marRight w:val="0"/>
      <w:marTop w:val="0"/>
      <w:marBottom w:val="0"/>
      <w:divBdr>
        <w:top w:val="none" w:sz="0" w:space="0" w:color="auto"/>
        <w:left w:val="none" w:sz="0" w:space="0" w:color="auto"/>
        <w:bottom w:val="none" w:sz="0" w:space="0" w:color="auto"/>
        <w:right w:val="none" w:sz="0" w:space="0" w:color="auto"/>
      </w:divBdr>
    </w:div>
    <w:div w:id="716197558">
      <w:bodyDiv w:val="1"/>
      <w:marLeft w:val="0"/>
      <w:marRight w:val="0"/>
      <w:marTop w:val="0"/>
      <w:marBottom w:val="0"/>
      <w:divBdr>
        <w:top w:val="none" w:sz="0" w:space="0" w:color="auto"/>
        <w:left w:val="none" w:sz="0" w:space="0" w:color="auto"/>
        <w:bottom w:val="none" w:sz="0" w:space="0" w:color="auto"/>
        <w:right w:val="none" w:sz="0" w:space="0" w:color="auto"/>
      </w:divBdr>
    </w:div>
    <w:div w:id="719473652">
      <w:bodyDiv w:val="1"/>
      <w:marLeft w:val="0"/>
      <w:marRight w:val="0"/>
      <w:marTop w:val="0"/>
      <w:marBottom w:val="0"/>
      <w:divBdr>
        <w:top w:val="none" w:sz="0" w:space="0" w:color="auto"/>
        <w:left w:val="none" w:sz="0" w:space="0" w:color="auto"/>
        <w:bottom w:val="none" w:sz="0" w:space="0" w:color="auto"/>
        <w:right w:val="none" w:sz="0" w:space="0" w:color="auto"/>
      </w:divBdr>
    </w:div>
    <w:div w:id="722172398">
      <w:bodyDiv w:val="1"/>
      <w:marLeft w:val="0"/>
      <w:marRight w:val="0"/>
      <w:marTop w:val="0"/>
      <w:marBottom w:val="0"/>
      <w:divBdr>
        <w:top w:val="none" w:sz="0" w:space="0" w:color="auto"/>
        <w:left w:val="none" w:sz="0" w:space="0" w:color="auto"/>
        <w:bottom w:val="none" w:sz="0" w:space="0" w:color="auto"/>
        <w:right w:val="none" w:sz="0" w:space="0" w:color="auto"/>
      </w:divBdr>
    </w:div>
    <w:div w:id="723452683">
      <w:bodyDiv w:val="1"/>
      <w:marLeft w:val="0"/>
      <w:marRight w:val="0"/>
      <w:marTop w:val="0"/>
      <w:marBottom w:val="0"/>
      <w:divBdr>
        <w:top w:val="none" w:sz="0" w:space="0" w:color="auto"/>
        <w:left w:val="none" w:sz="0" w:space="0" w:color="auto"/>
        <w:bottom w:val="none" w:sz="0" w:space="0" w:color="auto"/>
        <w:right w:val="none" w:sz="0" w:space="0" w:color="auto"/>
      </w:divBdr>
    </w:div>
    <w:div w:id="749739463">
      <w:bodyDiv w:val="1"/>
      <w:marLeft w:val="0"/>
      <w:marRight w:val="0"/>
      <w:marTop w:val="0"/>
      <w:marBottom w:val="0"/>
      <w:divBdr>
        <w:top w:val="none" w:sz="0" w:space="0" w:color="auto"/>
        <w:left w:val="none" w:sz="0" w:space="0" w:color="auto"/>
        <w:bottom w:val="none" w:sz="0" w:space="0" w:color="auto"/>
        <w:right w:val="none" w:sz="0" w:space="0" w:color="auto"/>
      </w:divBdr>
    </w:div>
    <w:div w:id="753089625">
      <w:bodyDiv w:val="1"/>
      <w:marLeft w:val="0"/>
      <w:marRight w:val="0"/>
      <w:marTop w:val="0"/>
      <w:marBottom w:val="0"/>
      <w:divBdr>
        <w:top w:val="none" w:sz="0" w:space="0" w:color="auto"/>
        <w:left w:val="none" w:sz="0" w:space="0" w:color="auto"/>
        <w:bottom w:val="none" w:sz="0" w:space="0" w:color="auto"/>
        <w:right w:val="none" w:sz="0" w:space="0" w:color="auto"/>
      </w:divBdr>
    </w:div>
    <w:div w:id="761338475">
      <w:bodyDiv w:val="1"/>
      <w:marLeft w:val="0"/>
      <w:marRight w:val="0"/>
      <w:marTop w:val="0"/>
      <w:marBottom w:val="0"/>
      <w:divBdr>
        <w:top w:val="none" w:sz="0" w:space="0" w:color="auto"/>
        <w:left w:val="none" w:sz="0" w:space="0" w:color="auto"/>
        <w:bottom w:val="none" w:sz="0" w:space="0" w:color="auto"/>
        <w:right w:val="none" w:sz="0" w:space="0" w:color="auto"/>
      </w:divBdr>
    </w:div>
    <w:div w:id="762458652">
      <w:bodyDiv w:val="1"/>
      <w:marLeft w:val="0"/>
      <w:marRight w:val="0"/>
      <w:marTop w:val="0"/>
      <w:marBottom w:val="0"/>
      <w:divBdr>
        <w:top w:val="none" w:sz="0" w:space="0" w:color="auto"/>
        <w:left w:val="none" w:sz="0" w:space="0" w:color="auto"/>
        <w:bottom w:val="none" w:sz="0" w:space="0" w:color="auto"/>
        <w:right w:val="none" w:sz="0" w:space="0" w:color="auto"/>
      </w:divBdr>
    </w:div>
    <w:div w:id="763232494">
      <w:bodyDiv w:val="1"/>
      <w:marLeft w:val="0"/>
      <w:marRight w:val="0"/>
      <w:marTop w:val="0"/>
      <w:marBottom w:val="0"/>
      <w:divBdr>
        <w:top w:val="none" w:sz="0" w:space="0" w:color="auto"/>
        <w:left w:val="none" w:sz="0" w:space="0" w:color="auto"/>
        <w:bottom w:val="none" w:sz="0" w:space="0" w:color="auto"/>
        <w:right w:val="none" w:sz="0" w:space="0" w:color="auto"/>
      </w:divBdr>
    </w:div>
    <w:div w:id="771048530">
      <w:bodyDiv w:val="1"/>
      <w:marLeft w:val="0"/>
      <w:marRight w:val="0"/>
      <w:marTop w:val="0"/>
      <w:marBottom w:val="0"/>
      <w:divBdr>
        <w:top w:val="none" w:sz="0" w:space="0" w:color="auto"/>
        <w:left w:val="none" w:sz="0" w:space="0" w:color="auto"/>
        <w:bottom w:val="none" w:sz="0" w:space="0" w:color="auto"/>
        <w:right w:val="none" w:sz="0" w:space="0" w:color="auto"/>
      </w:divBdr>
    </w:div>
    <w:div w:id="773137548">
      <w:bodyDiv w:val="1"/>
      <w:marLeft w:val="0"/>
      <w:marRight w:val="0"/>
      <w:marTop w:val="0"/>
      <w:marBottom w:val="0"/>
      <w:divBdr>
        <w:top w:val="none" w:sz="0" w:space="0" w:color="auto"/>
        <w:left w:val="none" w:sz="0" w:space="0" w:color="auto"/>
        <w:bottom w:val="none" w:sz="0" w:space="0" w:color="auto"/>
        <w:right w:val="none" w:sz="0" w:space="0" w:color="auto"/>
      </w:divBdr>
    </w:div>
    <w:div w:id="773402853">
      <w:bodyDiv w:val="1"/>
      <w:marLeft w:val="0"/>
      <w:marRight w:val="0"/>
      <w:marTop w:val="0"/>
      <w:marBottom w:val="0"/>
      <w:divBdr>
        <w:top w:val="none" w:sz="0" w:space="0" w:color="auto"/>
        <w:left w:val="none" w:sz="0" w:space="0" w:color="auto"/>
        <w:bottom w:val="none" w:sz="0" w:space="0" w:color="auto"/>
        <w:right w:val="none" w:sz="0" w:space="0" w:color="auto"/>
      </w:divBdr>
    </w:div>
    <w:div w:id="781147141">
      <w:bodyDiv w:val="1"/>
      <w:marLeft w:val="0"/>
      <w:marRight w:val="0"/>
      <w:marTop w:val="0"/>
      <w:marBottom w:val="0"/>
      <w:divBdr>
        <w:top w:val="none" w:sz="0" w:space="0" w:color="auto"/>
        <w:left w:val="none" w:sz="0" w:space="0" w:color="auto"/>
        <w:bottom w:val="none" w:sz="0" w:space="0" w:color="auto"/>
        <w:right w:val="none" w:sz="0" w:space="0" w:color="auto"/>
      </w:divBdr>
    </w:div>
    <w:div w:id="781414385">
      <w:bodyDiv w:val="1"/>
      <w:marLeft w:val="0"/>
      <w:marRight w:val="0"/>
      <w:marTop w:val="0"/>
      <w:marBottom w:val="0"/>
      <w:divBdr>
        <w:top w:val="none" w:sz="0" w:space="0" w:color="auto"/>
        <w:left w:val="none" w:sz="0" w:space="0" w:color="auto"/>
        <w:bottom w:val="none" w:sz="0" w:space="0" w:color="auto"/>
        <w:right w:val="none" w:sz="0" w:space="0" w:color="auto"/>
      </w:divBdr>
    </w:div>
    <w:div w:id="796872514">
      <w:bodyDiv w:val="1"/>
      <w:marLeft w:val="0"/>
      <w:marRight w:val="0"/>
      <w:marTop w:val="0"/>
      <w:marBottom w:val="0"/>
      <w:divBdr>
        <w:top w:val="none" w:sz="0" w:space="0" w:color="auto"/>
        <w:left w:val="none" w:sz="0" w:space="0" w:color="auto"/>
        <w:bottom w:val="none" w:sz="0" w:space="0" w:color="auto"/>
        <w:right w:val="none" w:sz="0" w:space="0" w:color="auto"/>
      </w:divBdr>
    </w:div>
    <w:div w:id="802582961">
      <w:bodyDiv w:val="1"/>
      <w:marLeft w:val="0"/>
      <w:marRight w:val="0"/>
      <w:marTop w:val="0"/>
      <w:marBottom w:val="0"/>
      <w:divBdr>
        <w:top w:val="none" w:sz="0" w:space="0" w:color="auto"/>
        <w:left w:val="none" w:sz="0" w:space="0" w:color="auto"/>
        <w:bottom w:val="none" w:sz="0" w:space="0" w:color="auto"/>
        <w:right w:val="none" w:sz="0" w:space="0" w:color="auto"/>
      </w:divBdr>
    </w:div>
    <w:div w:id="809053112">
      <w:bodyDiv w:val="1"/>
      <w:marLeft w:val="0"/>
      <w:marRight w:val="0"/>
      <w:marTop w:val="0"/>
      <w:marBottom w:val="0"/>
      <w:divBdr>
        <w:top w:val="none" w:sz="0" w:space="0" w:color="auto"/>
        <w:left w:val="none" w:sz="0" w:space="0" w:color="auto"/>
        <w:bottom w:val="none" w:sz="0" w:space="0" w:color="auto"/>
        <w:right w:val="none" w:sz="0" w:space="0" w:color="auto"/>
      </w:divBdr>
    </w:div>
    <w:div w:id="814033509">
      <w:bodyDiv w:val="1"/>
      <w:marLeft w:val="0"/>
      <w:marRight w:val="0"/>
      <w:marTop w:val="0"/>
      <w:marBottom w:val="0"/>
      <w:divBdr>
        <w:top w:val="none" w:sz="0" w:space="0" w:color="auto"/>
        <w:left w:val="none" w:sz="0" w:space="0" w:color="auto"/>
        <w:bottom w:val="none" w:sz="0" w:space="0" w:color="auto"/>
        <w:right w:val="none" w:sz="0" w:space="0" w:color="auto"/>
      </w:divBdr>
    </w:div>
    <w:div w:id="816846757">
      <w:bodyDiv w:val="1"/>
      <w:marLeft w:val="0"/>
      <w:marRight w:val="0"/>
      <w:marTop w:val="0"/>
      <w:marBottom w:val="0"/>
      <w:divBdr>
        <w:top w:val="none" w:sz="0" w:space="0" w:color="auto"/>
        <w:left w:val="none" w:sz="0" w:space="0" w:color="auto"/>
        <w:bottom w:val="none" w:sz="0" w:space="0" w:color="auto"/>
        <w:right w:val="none" w:sz="0" w:space="0" w:color="auto"/>
      </w:divBdr>
    </w:div>
    <w:div w:id="822891320">
      <w:bodyDiv w:val="1"/>
      <w:marLeft w:val="0"/>
      <w:marRight w:val="0"/>
      <w:marTop w:val="0"/>
      <w:marBottom w:val="0"/>
      <w:divBdr>
        <w:top w:val="none" w:sz="0" w:space="0" w:color="auto"/>
        <w:left w:val="none" w:sz="0" w:space="0" w:color="auto"/>
        <w:bottom w:val="none" w:sz="0" w:space="0" w:color="auto"/>
        <w:right w:val="none" w:sz="0" w:space="0" w:color="auto"/>
      </w:divBdr>
    </w:div>
    <w:div w:id="825128433">
      <w:bodyDiv w:val="1"/>
      <w:marLeft w:val="0"/>
      <w:marRight w:val="0"/>
      <w:marTop w:val="0"/>
      <w:marBottom w:val="0"/>
      <w:divBdr>
        <w:top w:val="none" w:sz="0" w:space="0" w:color="auto"/>
        <w:left w:val="none" w:sz="0" w:space="0" w:color="auto"/>
        <w:bottom w:val="none" w:sz="0" w:space="0" w:color="auto"/>
        <w:right w:val="none" w:sz="0" w:space="0" w:color="auto"/>
      </w:divBdr>
    </w:div>
    <w:div w:id="838544018">
      <w:bodyDiv w:val="1"/>
      <w:marLeft w:val="0"/>
      <w:marRight w:val="0"/>
      <w:marTop w:val="0"/>
      <w:marBottom w:val="0"/>
      <w:divBdr>
        <w:top w:val="none" w:sz="0" w:space="0" w:color="auto"/>
        <w:left w:val="none" w:sz="0" w:space="0" w:color="auto"/>
        <w:bottom w:val="none" w:sz="0" w:space="0" w:color="auto"/>
        <w:right w:val="none" w:sz="0" w:space="0" w:color="auto"/>
      </w:divBdr>
    </w:div>
    <w:div w:id="851190682">
      <w:bodyDiv w:val="1"/>
      <w:marLeft w:val="0"/>
      <w:marRight w:val="0"/>
      <w:marTop w:val="0"/>
      <w:marBottom w:val="0"/>
      <w:divBdr>
        <w:top w:val="none" w:sz="0" w:space="0" w:color="auto"/>
        <w:left w:val="none" w:sz="0" w:space="0" w:color="auto"/>
        <w:bottom w:val="none" w:sz="0" w:space="0" w:color="auto"/>
        <w:right w:val="none" w:sz="0" w:space="0" w:color="auto"/>
      </w:divBdr>
    </w:div>
    <w:div w:id="854728828">
      <w:bodyDiv w:val="1"/>
      <w:marLeft w:val="0"/>
      <w:marRight w:val="0"/>
      <w:marTop w:val="0"/>
      <w:marBottom w:val="0"/>
      <w:divBdr>
        <w:top w:val="none" w:sz="0" w:space="0" w:color="auto"/>
        <w:left w:val="none" w:sz="0" w:space="0" w:color="auto"/>
        <w:bottom w:val="none" w:sz="0" w:space="0" w:color="auto"/>
        <w:right w:val="none" w:sz="0" w:space="0" w:color="auto"/>
      </w:divBdr>
    </w:div>
    <w:div w:id="858784065">
      <w:bodyDiv w:val="1"/>
      <w:marLeft w:val="0"/>
      <w:marRight w:val="0"/>
      <w:marTop w:val="0"/>
      <w:marBottom w:val="0"/>
      <w:divBdr>
        <w:top w:val="none" w:sz="0" w:space="0" w:color="auto"/>
        <w:left w:val="none" w:sz="0" w:space="0" w:color="auto"/>
        <w:bottom w:val="none" w:sz="0" w:space="0" w:color="auto"/>
        <w:right w:val="none" w:sz="0" w:space="0" w:color="auto"/>
      </w:divBdr>
    </w:div>
    <w:div w:id="859272809">
      <w:bodyDiv w:val="1"/>
      <w:marLeft w:val="0"/>
      <w:marRight w:val="0"/>
      <w:marTop w:val="0"/>
      <w:marBottom w:val="0"/>
      <w:divBdr>
        <w:top w:val="none" w:sz="0" w:space="0" w:color="auto"/>
        <w:left w:val="none" w:sz="0" w:space="0" w:color="auto"/>
        <w:bottom w:val="none" w:sz="0" w:space="0" w:color="auto"/>
        <w:right w:val="none" w:sz="0" w:space="0" w:color="auto"/>
      </w:divBdr>
    </w:div>
    <w:div w:id="859661792">
      <w:bodyDiv w:val="1"/>
      <w:marLeft w:val="0"/>
      <w:marRight w:val="0"/>
      <w:marTop w:val="0"/>
      <w:marBottom w:val="0"/>
      <w:divBdr>
        <w:top w:val="none" w:sz="0" w:space="0" w:color="auto"/>
        <w:left w:val="none" w:sz="0" w:space="0" w:color="auto"/>
        <w:bottom w:val="none" w:sz="0" w:space="0" w:color="auto"/>
        <w:right w:val="none" w:sz="0" w:space="0" w:color="auto"/>
      </w:divBdr>
    </w:div>
    <w:div w:id="874927272">
      <w:bodyDiv w:val="1"/>
      <w:marLeft w:val="0"/>
      <w:marRight w:val="0"/>
      <w:marTop w:val="0"/>
      <w:marBottom w:val="0"/>
      <w:divBdr>
        <w:top w:val="none" w:sz="0" w:space="0" w:color="auto"/>
        <w:left w:val="none" w:sz="0" w:space="0" w:color="auto"/>
        <w:bottom w:val="none" w:sz="0" w:space="0" w:color="auto"/>
        <w:right w:val="none" w:sz="0" w:space="0" w:color="auto"/>
      </w:divBdr>
    </w:div>
    <w:div w:id="883250835">
      <w:bodyDiv w:val="1"/>
      <w:marLeft w:val="0"/>
      <w:marRight w:val="0"/>
      <w:marTop w:val="0"/>
      <w:marBottom w:val="0"/>
      <w:divBdr>
        <w:top w:val="none" w:sz="0" w:space="0" w:color="auto"/>
        <w:left w:val="none" w:sz="0" w:space="0" w:color="auto"/>
        <w:bottom w:val="none" w:sz="0" w:space="0" w:color="auto"/>
        <w:right w:val="none" w:sz="0" w:space="0" w:color="auto"/>
      </w:divBdr>
    </w:div>
    <w:div w:id="886069593">
      <w:bodyDiv w:val="1"/>
      <w:marLeft w:val="0"/>
      <w:marRight w:val="0"/>
      <w:marTop w:val="0"/>
      <w:marBottom w:val="0"/>
      <w:divBdr>
        <w:top w:val="none" w:sz="0" w:space="0" w:color="auto"/>
        <w:left w:val="none" w:sz="0" w:space="0" w:color="auto"/>
        <w:bottom w:val="none" w:sz="0" w:space="0" w:color="auto"/>
        <w:right w:val="none" w:sz="0" w:space="0" w:color="auto"/>
      </w:divBdr>
    </w:div>
    <w:div w:id="896359191">
      <w:bodyDiv w:val="1"/>
      <w:marLeft w:val="0"/>
      <w:marRight w:val="0"/>
      <w:marTop w:val="0"/>
      <w:marBottom w:val="0"/>
      <w:divBdr>
        <w:top w:val="none" w:sz="0" w:space="0" w:color="auto"/>
        <w:left w:val="none" w:sz="0" w:space="0" w:color="auto"/>
        <w:bottom w:val="none" w:sz="0" w:space="0" w:color="auto"/>
        <w:right w:val="none" w:sz="0" w:space="0" w:color="auto"/>
      </w:divBdr>
    </w:div>
    <w:div w:id="899487071">
      <w:bodyDiv w:val="1"/>
      <w:marLeft w:val="0"/>
      <w:marRight w:val="0"/>
      <w:marTop w:val="0"/>
      <w:marBottom w:val="0"/>
      <w:divBdr>
        <w:top w:val="none" w:sz="0" w:space="0" w:color="auto"/>
        <w:left w:val="none" w:sz="0" w:space="0" w:color="auto"/>
        <w:bottom w:val="none" w:sz="0" w:space="0" w:color="auto"/>
        <w:right w:val="none" w:sz="0" w:space="0" w:color="auto"/>
      </w:divBdr>
    </w:div>
    <w:div w:id="900794265">
      <w:bodyDiv w:val="1"/>
      <w:marLeft w:val="0"/>
      <w:marRight w:val="0"/>
      <w:marTop w:val="0"/>
      <w:marBottom w:val="0"/>
      <w:divBdr>
        <w:top w:val="none" w:sz="0" w:space="0" w:color="auto"/>
        <w:left w:val="none" w:sz="0" w:space="0" w:color="auto"/>
        <w:bottom w:val="none" w:sz="0" w:space="0" w:color="auto"/>
        <w:right w:val="none" w:sz="0" w:space="0" w:color="auto"/>
      </w:divBdr>
    </w:div>
    <w:div w:id="910695759">
      <w:bodyDiv w:val="1"/>
      <w:marLeft w:val="0"/>
      <w:marRight w:val="0"/>
      <w:marTop w:val="0"/>
      <w:marBottom w:val="0"/>
      <w:divBdr>
        <w:top w:val="none" w:sz="0" w:space="0" w:color="auto"/>
        <w:left w:val="none" w:sz="0" w:space="0" w:color="auto"/>
        <w:bottom w:val="none" w:sz="0" w:space="0" w:color="auto"/>
        <w:right w:val="none" w:sz="0" w:space="0" w:color="auto"/>
      </w:divBdr>
    </w:div>
    <w:div w:id="914239964">
      <w:bodyDiv w:val="1"/>
      <w:marLeft w:val="0"/>
      <w:marRight w:val="0"/>
      <w:marTop w:val="0"/>
      <w:marBottom w:val="0"/>
      <w:divBdr>
        <w:top w:val="none" w:sz="0" w:space="0" w:color="auto"/>
        <w:left w:val="none" w:sz="0" w:space="0" w:color="auto"/>
        <w:bottom w:val="none" w:sz="0" w:space="0" w:color="auto"/>
        <w:right w:val="none" w:sz="0" w:space="0" w:color="auto"/>
      </w:divBdr>
    </w:div>
    <w:div w:id="923686245">
      <w:bodyDiv w:val="1"/>
      <w:marLeft w:val="0"/>
      <w:marRight w:val="0"/>
      <w:marTop w:val="0"/>
      <w:marBottom w:val="0"/>
      <w:divBdr>
        <w:top w:val="none" w:sz="0" w:space="0" w:color="auto"/>
        <w:left w:val="none" w:sz="0" w:space="0" w:color="auto"/>
        <w:bottom w:val="none" w:sz="0" w:space="0" w:color="auto"/>
        <w:right w:val="none" w:sz="0" w:space="0" w:color="auto"/>
      </w:divBdr>
    </w:div>
    <w:div w:id="927083646">
      <w:bodyDiv w:val="1"/>
      <w:marLeft w:val="0"/>
      <w:marRight w:val="0"/>
      <w:marTop w:val="0"/>
      <w:marBottom w:val="0"/>
      <w:divBdr>
        <w:top w:val="none" w:sz="0" w:space="0" w:color="auto"/>
        <w:left w:val="none" w:sz="0" w:space="0" w:color="auto"/>
        <w:bottom w:val="none" w:sz="0" w:space="0" w:color="auto"/>
        <w:right w:val="none" w:sz="0" w:space="0" w:color="auto"/>
      </w:divBdr>
    </w:div>
    <w:div w:id="931161779">
      <w:bodyDiv w:val="1"/>
      <w:marLeft w:val="0"/>
      <w:marRight w:val="0"/>
      <w:marTop w:val="0"/>
      <w:marBottom w:val="0"/>
      <w:divBdr>
        <w:top w:val="none" w:sz="0" w:space="0" w:color="auto"/>
        <w:left w:val="none" w:sz="0" w:space="0" w:color="auto"/>
        <w:bottom w:val="none" w:sz="0" w:space="0" w:color="auto"/>
        <w:right w:val="none" w:sz="0" w:space="0" w:color="auto"/>
      </w:divBdr>
    </w:div>
    <w:div w:id="931430246">
      <w:bodyDiv w:val="1"/>
      <w:marLeft w:val="0"/>
      <w:marRight w:val="0"/>
      <w:marTop w:val="0"/>
      <w:marBottom w:val="0"/>
      <w:divBdr>
        <w:top w:val="none" w:sz="0" w:space="0" w:color="auto"/>
        <w:left w:val="none" w:sz="0" w:space="0" w:color="auto"/>
        <w:bottom w:val="none" w:sz="0" w:space="0" w:color="auto"/>
        <w:right w:val="none" w:sz="0" w:space="0" w:color="auto"/>
      </w:divBdr>
    </w:div>
    <w:div w:id="938953291">
      <w:bodyDiv w:val="1"/>
      <w:marLeft w:val="0"/>
      <w:marRight w:val="0"/>
      <w:marTop w:val="0"/>
      <w:marBottom w:val="0"/>
      <w:divBdr>
        <w:top w:val="none" w:sz="0" w:space="0" w:color="auto"/>
        <w:left w:val="none" w:sz="0" w:space="0" w:color="auto"/>
        <w:bottom w:val="none" w:sz="0" w:space="0" w:color="auto"/>
        <w:right w:val="none" w:sz="0" w:space="0" w:color="auto"/>
      </w:divBdr>
    </w:div>
    <w:div w:id="941449007">
      <w:bodyDiv w:val="1"/>
      <w:marLeft w:val="0"/>
      <w:marRight w:val="0"/>
      <w:marTop w:val="0"/>
      <w:marBottom w:val="0"/>
      <w:divBdr>
        <w:top w:val="none" w:sz="0" w:space="0" w:color="auto"/>
        <w:left w:val="none" w:sz="0" w:space="0" w:color="auto"/>
        <w:bottom w:val="none" w:sz="0" w:space="0" w:color="auto"/>
        <w:right w:val="none" w:sz="0" w:space="0" w:color="auto"/>
      </w:divBdr>
    </w:div>
    <w:div w:id="951975987">
      <w:bodyDiv w:val="1"/>
      <w:marLeft w:val="0"/>
      <w:marRight w:val="0"/>
      <w:marTop w:val="0"/>
      <w:marBottom w:val="0"/>
      <w:divBdr>
        <w:top w:val="none" w:sz="0" w:space="0" w:color="auto"/>
        <w:left w:val="none" w:sz="0" w:space="0" w:color="auto"/>
        <w:bottom w:val="none" w:sz="0" w:space="0" w:color="auto"/>
        <w:right w:val="none" w:sz="0" w:space="0" w:color="auto"/>
      </w:divBdr>
    </w:div>
    <w:div w:id="969365304">
      <w:bodyDiv w:val="1"/>
      <w:marLeft w:val="0"/>
      <w:marRight w:val="0"/>
      <w:marTop w:val="0"/>
      <w:marBottom w:val="0"/>
      <w:divBdr>
        <w:top w:val="none" w:sz="0" w:space="0" w:color="auto"/>
        <w:left w:val="none" w:sz="0" w:space="0" w:color="auto"/>
        <w:bottom w:val="none" w:sz="0" w:space="0" w:color="auto"/>
        <w:right w:val="none" w:sz="0" w:space="0" w:color="auto"/>
      </w:divBdr>
    </w:div>
    <w:div w:id="969479525">
      <w:bodyDiv w:val="1"/>
      <w:marLeft w:val="0"/>
      <w:marRight w:val="0"/>
      <w:marTop w:val="0"/>
      <w:marBottom w:val="0"/>
      <w:divBdr>
        <w:top w:val="none" w:sz="0" w:space="0" w:color="auto"/>
        <w:left w:val="none" w:sz="0" w:space="0" w:color="auto"/>
        <w:bottom w:val="none" w:sz="0" w:space="0" w:color="auto"/>
        <w:right w:val="none" w:sz="0" w:space="0" w:color="auto"/>
      </w:divBdr>
    </w:div>
    <w:div w:id="969556759">
      <w:bodyDiv w:val="1"/>
      <w:marLeft w:val="0"/>
      <w:marRight w:val="0"/>
      <w:marTop w:val="0"/>
      <w:marBottom w:val="0"/>
      <w:divBdr>
        <w:top w:val="none" w:sz="0" w:space="0" w:color="auto"/>
        <w:left w:val="none" w:sz="0" w:space="0" w:color="auto"/>
        <w:bottom w:val="none" w:sz="0" w:space="0" w:color="auto"/>
        <w:right w:val="none" w:sz="0" w:space="0" w:color="auto"/>
      </w:divBdr>
    </w:div>
    <w:div w:id="973759143">
      <w:bodyDiv w:val="1"/>
      <w:marLeft w:val="0"/>
      <w:marRight w:val="0"/>
      <w:marTop w:val="0"/>
      <w:marBottom w:val="0"/>
      <w:divBdr>
        <w:top w:val="none" w:sz="0" w:space="0" w:color="auto"/>
        <w:left w:val="none" w:sz="0" w:space="0" w:color="auto"/>
        <w:bottom w:val="none" w:sz="0" w:space="0" w:color="auto"/>
        <w:right w:val="none" w:sz="0" w:space="0" w:color="auto"/>
      </w:divBdr>
    </w:div>
    <w:div w:id="983703360">
      <w:bodyDiv w:val="1"/>
      <w:marLeft w:val="0"/>
      <w:marRight w:val="0"/>
      <w:marTop w:val="0"/>
      <w:marBottom w:val="0"/>
      <w:divBdr>
        <w:top w:val="none" w:sz="0" w:space="0" w:color="auto"/>
        <w:left w:val="none" w:sz="0" w:space="0" w:color="auto"/>
        <w:bottom w:val="none" w:sz="0" w:space="0" w:color="auto"/>
        <w:right w:val="none" w:sz="0" w:space="0" w:color="auto"/>
      </w:divBdr>
    </w:div>
    <w:div w:id="1002509984">
      <w:bodyDiv w:val="1"/>
      <w:marLeft w:val="0"/>
      <w:marRight w:val="0"/>
      <w:marTop w:val="0"/>
      <w:marBottom w:val="0"/>
      <w:divBdr>
        <w:top w:val="none" w:sz="0" w:space="0" w:color="auto"/>
        <w:left w:val="none" w:sz="0" w:space="0" w:color="auto"/>
        <w:bottom w:val="none" w:sz="0" w:space="0" w:color="auto"/>
        <w:right w:val="none" w:sz="0" w:space="0" w:color="auto"/>
      </w:divBdr>
    </w:div>
    <w:div w:id="1003051290">
      <w:bodyDiv w:val="1"/>
      <w:marLeft w:val="0"/>
      <w:marRight w:val="0"/>
      <w:marTop w:val="0"/>
      <w:marBottom w:val="0"/>
      <w:divBdr>
        <w:top w:val="none" w:sz="0" w:space="0" w:color="auto"/>
        <w:left w:val="none" w:sz="0" w:space="0" w:color="auto"/>
        <w:bottom w:val="none" w:sz="0" w:space="0" w:color="auto"/>
        <w:right w:val="none" w:sz="0" w:space="0" w:color="auto"/>
      </w:divBdr>
    </w:div>
    <w:div w:id="1021903693">
      <w:bodyDiv w:val="1"/>
      <w:marLeft w:val="0"/>
      <w:marRight w:val="0"/>
      <w:marTop w:val="0"/>
      <w:marBottom w:val="0"/>
      <w:divBdr>
        <w:top w:val="none" w:sz="0" w:space="0" w:color="auto"/>
        <w:left w:val="none" w:sz="0" w:space="0" w:color="auto"/>
        <w:bottom w:val="none" w:sz="0" w:space="0" w:color="auto"/>
        <w:right w:val="none" w:sz="0" w:space="0" w:color="auto"/>
      </w:divBdr>
    </w:div>
    <w:div w:id="1025329887">
      <w:bodyDiv w:val="1"/>
      <w:marLeft w:val="0"/>
      <w:marRight w:val="0"/>
      <w:marTop w:val="0"/>
      <w:marBottom w:val="0"/>
      <w:divBdr>
        <w:top w:val="none" w:sz="0" w:space="0" w:color="auto"/>
        <w:left w:val="none" w:sz="0" w:space="0" w:color="auto"/>
        <w:bottom w:val="none" w:sz="0" w:space="0" w:color="auto"/>
        <w:right w:val="none" w:sz="0" w:space="0" w:color="auto"/>
      </w:divBdr>
    </w:div>
    <w:div w:id="1031223924">
      <w:bodyDiv w:val="1"/>
      <w:marLeft w:val="0"/>
      <w:marRight w:val="0"/>
      <w:marTop w:val="0"/>
      <w:marBottom w:val="0"/>
      <w:divBdr>
        <w:top w:val="none" w:sz="0" w:space="0" w:color="auto"/>
        <w:left w:val="none" w:sz="0" w:space="0" w:color="auto"/>
        <w:bottom w:val="none" w:sz="0" w:space="0" w:color="auto"/>
        <w:right w:val="none" w:sz="0" w:space="0" w:color="auto"/>
      </w:divBdr>
    </w:div>
    <w:div w:id="1032615769">
      <w:bodyDiv w:val="1"/>
      <w:marLeft w:val="0"/>
      <w:marRight w:val="0"/>
      <w:marTop w:val="0"/>
      <w:marBottom w:val="0"/>
      <w:divBdr>
        <w:top w:val="none" w:sz="0" w:space="0" w:color="auto"/>
        <w:left w:val="none" w:sz="0" w:space="0" w:color="auto"/>
        <w:bottom w:val="none" w:sz="0" w:space="0" w:color="auto"/>
        <w:right w:val="none" w:sz="0" w:space="0" w:color="auto"/>
      </w:divBdr>
    </w:div>
    <w:div w:id="1039864916">
      <w:bodyDiv w:val="1"/>
      <w:marLeft w:val="0"/>
      <w:marRight w:val="0"/>
      <w:marTop w:val="0"/>
      <w:marBottom w:val="0"/>
      <w:divBdr>
        <w:top w:val="none" w:sz="0" w:space="0" w:color="auto"/>
        <w:left w:val="none" w:sz="0" w:space="0" w:color="auto"/>
        <w:bottom w:val="none" w:sz="0" w:space="0" w:color="auto"/>
        <w:right w:val="none" w:sz="0" w:space="0" w:color="auto"/>
      </w:divBdr>
    </w:div>
    <w:div w:id="1053112909">
      <w:bodyDiv w:val="1"/>
      <w:marLeft w:val="0"/>
      <w:marRight w:val="0"/>
      <w:marTop w:val="0"/>
      <w:marBottom w:val="0"/>
      <w:divBdr>
        <w:top w:val="none" w:sz="0" w:space="0" w:color="auto"/>
        <w:left w:val="none" w:sz="0" w:space="0" w:color="auto"/>
        <w:bottom w:val="none" w:sz="0" w:space="0" w:color="auto"/>
        <w:right w:val="none" w:sz="0" w:space="0" w:color="auto"/>
      </w:divBdr>
    </w:div>
    <w:div w:id="1053503172">
      <w:bodyDiv w:val="1"/>
      <w:marLeft w:val="0"/>
      <w:marRight w:val="0"/>
      <w:marTop w:val="0"/>
      <w:marBottom w:val="0"/>
      <w:divBdr>
        <w:top w:val="none" w:sz="0" w:space="0" w:color="auto"/>
        <w:left w:val="none" w:sz="0" w:space="0" w:color="auto"/>
        <w:bottom w:val="none" w:sz="0" w:space="0" w:color="auto"/>
        <w:right w:val="none" w:sz="0" w:space="0" w:color="auto"/>
      </w:divBdr>
    </w:div>
    <w:div w:id="1059934072">
      <w:bodyDiv w:val="1"/>
      <w:marLeft w:val="0"/>
      <w:marRight w:val="0"/>
      <w:marTop w:val="0"/>
      <w:marBottom w:val="0"/>
      <w:divBdr>
        <w:top w:val="none" w:sz="0" w:space="0" w:color="auto"/>
        <w:left w:val="none" w:sz="0" w:space="0" w:color="auto"/>
        <w:bottom w:val="none" w:sz="0" w:space="0" w:color="auto"/>
        <w:right w:val="none" w:sz="0" w:space="0" w:color="auto"/>
      </w:divBdr>
    </w:div>
    <w:div w:id="1060447130">
      <w:bodyDiv w:val="1"/>
      <w:marLeft w:val="0"/>
      <w:marRight w:val="0"/>
      <w:marTop w:val="0"/>
      <w:marBottom w:val="0"/>
      <w:divBdr>
        <w:top w:val="none" w:sz="0" w:space="0" w:color="auto"/>
        <w:left w:val="none" w:sz="0" w:space="0" w:color="auto"/>
        <w:bottom w:val="none" w:sz="0" w:space="0" w:color="auto"/>
        <w:right w:val="none" w:sz="0" w:space="0" w:color="auto"/>
      </w:divBdr>
    </w:div>
    <w:div w:id="1060523644">
      <w:bodyDiv w:val="1"/>
      <w:marLeft w:val="0"/>
      <w:marRight w:val="0"/>
      <w:marTop w:val="0"/>
      <w:marBottom w:val="0"/>
      <w:divBdr>
        <w:top w:val="none" w:sz="0" w:space="0" w:color="auto"/>
        <w:left w:val="none" w:sz="0" w:space="0" w:color="auto"/>
        <w:bottom w:val="none" w:sz="0" w:space="0" w:color="auto"/>
        <w:right w:val="none" w:sz="0" w:space="0" w:color="auto"/>
      </w:divBdr>
    </w:div>
    <w:div w:id="1066951778">
      <w:bodyDiv w:val="1"/>
      <w:marLeft w:val="0"/>
      <w:marRight w:val="0"/>
      <w:marTop w:val="0"/>
      <w:marBottom w:val="0"/>
      <w:divBdr>
        <w:top w:val="none" w:sz="0" w:space="0" w:color="auto"/>
        <w:left w:val="none" w:sz="0" w:space="0" w:color="auto"/>
        <w:bottom w:val="none" w:sz="0" w:space="0" w:color="auto"/>
        <w:right w:val="none" w:sz="0" w:space="0" w:color="auto"/>
      </w:divBdr>
    </w:div>
    <w:div w:id="1087072481">
      <w:bodyDiv w:val="1"/>
      <w:marLeft w:val="0"/>
      <w:marRight w:val="0"/>
      <w:marTop w:val="0"/>
      <w:marBottom w:val="0"/>
      <w:divBdr>
        <w:top w:val="none" w:sz="0" w:space="0" w:color="auto"/>
        <w:left w:val="none" w:sz="0" w:space="0" w:color="auto"/>
        <w:bottom w:val="none" w:sz="0" w:space="0" w:color="auto"/>
        <w:right w:val="none" w:sz="0" w:space="0" w:color="auto"/>
      </w:divBdr>
    </w:div>
    <w:div w:id="1090470750">
      <w:bodyDiv w:val="1"/>
      <w:marLeft w:val="0"/>
      <w:marRight w:val="0"/>
      <w:marTop w:val="0"/>
      <w:marBottom w:val="0"/>
      <w:divBdr>
        <w:top w:val="none" w:sz="0" w:space="0" w:color="auto"/>
        <w:left w:val="none" w:sz="0" w:space="0" w:color="auto"/>
        <w:bottom w:val="none" w:sz="0" w:space="0" w:color="auto"/>
        <w:right w:val="none" w:sz="0" w:space="0" w:color="auto"/>
      </w:divBdr>
    </w:div>
    <w:div w:id="1090664332">
      <w:bodyDiv w:val="1"/>
      <w:marLeft w:val="0"/>
      <w:marRight w:val="0"/>
      <w:marTop w:val="0"/>
      <w:marBottom w:val="0"/>
      <w:divBdr>
        <w:top w:val="none" w:sz="0" w:space="0" w:color="auto"/>
        <w:left w:val="none" w:sz="0" w:space="0" w:color="auto"/>
        <w:bottom w:val="none" w:sz="0" w:space="0" w:color="auto"/>
        <w:right w:val="none" w:sz="0" w:space="0" w:color="auto"/>
      </w:divBdr>
    </w:div>
    <w:div w:id="1094202769">
      <w:bodyDiv w:val="1"/>
      <w:marLeft w:val="0"/>
      <w:marRight w:val="0"/>
      <w:marTop w:val="0"/>
      <w:marBottom w:val="0"/>
      <w:divBdr>
        <w:top w:val="none" w:sz="0" w:space="0" w:color="auto"/>
        <w:left w:val="none" w:sz="0" w:space="0" w:color="auto"/>
        <w:bottom w:val="none" w:sz="0" w:space="0" w:color="auto"/>
        <w:right w:val="none" w:sz="0" w:space="0" w:color="auto"/>
      </w:divBdr>
    </w:div>
    <w:div w:id="1097410228">
      <w:bodyDiv w:val="1"/>
      <w:marLeft w:val="0"/>
      <w:marRight w:val="0"/>
      <w:marTop w:val="0"/>
      <w:marBottom w:val="0"/>
      <w:divBdr>
        <w:top w:val="none" w:sz="0" w:space="0" w:color="auto"/>
        <w:left w:val="none" w:sz="0" w:space="0" w:color="auto"/>
        <w:bottom w:val="none" w:sz="0" w:space="0" w:color="auto"/>
        <w:right w:val="none" w:sz="0" w:space="0" w:color="auto"/>
      </w:divBdr>
    </w:div>
    <w:div w:id="1098602193">
      <w:bodyDiv w:val="1"/>
      <w:marLeft w:val="0"/>
      <w:marRight w:val="0"/>
      <w:marTop w:val="0"/>
      <w:marBottom w:val="0"/>
      <w:divBdr>
        <w:top w:val="none" w:sz="0" w:space="0" w:color="auto"/>
        <w:left w:val="none" w:sz="0" w:space="0" w:color="auto"/>
        <w:bottom w:val="none" w:sz="0" w:space="0" w:color="auto"/>
        <w:right w:val="none" w:sz="0" w:space="0" w:color="auto"/>
      </w:divBdr>
    </w:div>
    <w:div w:id="1098939800">
      <w:bodyDiv w:val="1"/>
      <w:marLeft w:val="0"/>
      <w:marRight w:val="0"/>
      <w:marTop w:val="0"/>
      <w:marBottom w:val="0"/>
      <w:divBdr>
        <w:top w:val="none" w:sz="0" w:space="0" w:color="auto"/>
        <w:left w:val="none" w:sz="0" w:space="0" w:color="auto"/>
        <w:bottom w:val="none" w:sz="0" w:space="0" w:color="auto"/>
        <w:right w:val="none" w:sz="0" w:space="0" w:color="auto"/>
      </w:divBdr>
    </w:div>
    <w:div w:id="1129203564">
      <w:bodyDiv w:val="1"/>
      <w:marLeft w:val="0"/>
      <w:marRight w:val="0"/>
      <w:marTop w:val="0"/>
      <w:marBottom w:val="0"/>
      <w:divBdr>
        <w:top w:val="none" w:sz="0" w:space="0" w:color="auto"/>
        <w:left w:val="none" w:sz="0" w:space="0" w:color="auto"/>
        <w:bottom w:val="none" w:sz="0" w:space="0" w:color="auto"/>
        <w:right w:val="none" w:sz="0" w:space="0" w:color="auto"/>
      </w:divBdr>
    </w:div>
    <w:div w:id="1130517116">
      <w:bodyDiv w:val="1"/>
      <w:marLeft w:val="0"/>
      <w:marRight w:val="0"/>
      <w:marTop w:val="0"/>
      <w:marBottom w:val="0"/>
      <w:divBdr>
        <w:top w:val="none" w:sz="0" w:space="0" w:color="auto"/>
        <w:left w:val="none" w:sz="0" w:space="0" w:color="auto"/>
        <w:bottom w:val="none" w:sz="0" w:space="0" w:color="auto"/>
        <w:right w:val="none" w:sz="0" w:space="0" w:color="auto"/>
      </w:divBdr>
    </w:div>
    <w:div w:id="1130828483">
      <w:bodyDiv w:val="1"/>
      <w:marLeft w:val="0"/>
      <w:marRight w:val="0"/>
      <w:marTop w:val="0"/>
      <w:marBottom w:val="0"/>
      <w:divBdr>
        <w:top w:val="none" w:sz="0" w:space="0" w:color="auto"/>
        <w:left w:val="none" w:sz="0" w:space="0" w:color="auto"/>
        <w:bottom w:val="none" w:sz="0" w:space="0" w:color="auto"/>
        <w:right w:val="none" w:sz="0" w:space="0" w:color="auto"/>
      </w:divBdr>
    </w:div>
    <w:div w:id="1131169766">
      <w:bodyDiv w:val="1"/>
      <w:marLeft w:val="0"/>
      <w:marRight w:val="0"/>
      <w:marTop w:val="0"/>
      <w:marBottom w:val="0"/>
      <w:divBdr>
        <w:top w:val="none" w:sz="0" w:space="0" w:color="auto"/>
        <w:left w:val="none" w:sz="0" w:space="0" w:color="auto"/>
        <w:bottom w:val="none" w:sz="0" w:space="0" w:color="auto"/>
        <w:right w:val="none" w:sz="0" w:space="0" w:color="auto"/>
      </w:divBdr>
    </w:div>
    <w:div w:id="1132482772">
      <w:bodyDiv w:val="1"/>
      <w:marLeft w:val="0"/>
      <w:marRight w:val="0"/>
      <w:marTop w:val="0"/>
      <w:marBottom w:val="0"/>
      <w:divBdr>
        <w:top w:val="none" w:sz="0" w:space="0" w:color="auto"/>
        <w:left w:val="none" w:sz="0" w:space="0" w:color="auto"/>
        <w:bottom w:val="none" w:sz="0" w:space="0" w:color="auto"/>
        <w:right w:val="none" w:sz="0" w:space="0" w:color="auto"/>
      </w:divBdr>
    </w:div>
    <w:div w:id="1134298146">
      <w:bodyDiv w:val="1"/>
      <w:marLeft w:val="0"/>
      <w:marRight w:val="0"/>
      <w:marTop w:val="0"/>
      <w:marBottom w:val="0"/>
      <w:divBdr>
        <w:top w:val="none" w:sz="0" w:space="0" w:color="auto"/>
        <w:left w:val="none" w:sz="0" w:space="0" w:color="auto"/>
        <w:bottom w:val="none" w:sz="0" w:space="0" w:color="auto"/>
        <w:right w:val="none" w:sz="0" w:space="0" w:color="auto"/>
      </w:divBdr>
    </w:div>
    <w:div w:id="1138955582">
      <w:bodyDiv w:val="1"/>
      <w:marLeft w:val="0"/>
      <w:marRight w:val="0"/>
      <w:marTop w:val="0"/>
      <w:marBottom w:val="0"/>
      <w:divBdr>
        <w:top w:val="none" w:sz="0" w:space="0" w:color="auto"/>
        <w:left w:val="none" w:sz="0" w:space="0" w:color="auto"/>
        <w:bottom w:val="none" w:sz="0" w:space="0" w:color="auto"/>
        <w:right w:val="none" w:sz="0" w:space="0" w:color="auto"/>
      </w:divBdr>
    </w:div>
    <w:div w:id="1149443138">
      <w:bodyDiv w:val="1"/>
      <w:marLeft w:val="0"/>
      <w:marRight w:val="0"/>
      <w:marTop w:val="0"/>
      <w:marBottom w:val="0"/>
      <w:divBdr>
        <w:top w:val="none" w:sz="0" w:space="0" w:color="auto"/>
        <w:left w:val="none" w:sz="0" w:space="0" w:color="auto"/>
        <w:bottom w:val="none" w:sz="0" w:space="0" w:color="auto"/>
        <w:right w:val="none" w:sz="0" w:space="0" w:color="auto"/>
      </w:divBdr>
    </w:div>
    <w:div w:id="1150632462">
      <w:bodyDiv w:val="1"/>
      <w:marLeft w:val="0"/>
      <w:marRight w:val="0"/>
      <w:marTop w:val="0"/>
      <w:marBottom w:val="0"/>
      <w:divBdr>
        <w:top w:val="none" w:sz="0" w:space="0" w:color="auto"/>
        <w:left w:val="none" w:sz="0" w:space="0" w:color="auto"/>
        <w:bottom w:val="none" w:sz="0" w:space="0" w:color="auto"/>
        <w:right w:val="none" w:sz="0" w:space="0" w:color="auto"/>
      </w:divBdr>
    </w:div>
    <w:div w:id="1161774015">
      <w:bodyDiv w:val="1"/>
      <w:marLeft w:val="0"/>
      <w:marRight w:val="0"/>
      <w:marTop w:val="0"/>
      <w:marBottom w:val="0"/>
      <w:divBdr>
        <w:top w:val="none" w:sz="0" w:space="0" w:color="auto"/>
        <w:left w:val="none" w:sz="0" w:space="0" w:color="auto"/>
        <w:bottom w:val="none" w:sz="0" w:space="0" w:color="auto"/>
        <w:right w:val="none" w:sz="0" w:space="0" w:color="auto"/>
      </w:divBdr>
    </w:div>
    <w:div w:id="1177037350">
      <w:bodyDiv w:val="1"/>
      <w:marLeft w:val="0"/>
      <w:marRight w:val="0"/>
      <w:marTop w:val="0"/>
      <w:marBottom w:val="0"/>
      <w:divBdr>
        <w:top w:val="none" w:sz="0" w:space="0" w:color="auto"/>
        <w:left w:val="none" w:sz="0" w:space="0" w:color="auto"/>
        <w:bottom w:val="none" w:sz="0" w:space="0" w:color="auto"/>
        <w:right w:val="none" w:sz="0" w:space="0" w:color="auto"/>
      </w:divBdr>
    </w:div>
    <w:div w:id="1178429249">
      <w:bodyDiv w:val="1"/>
      <w:marLeft w:val="0"/>
      <w:marRight w:val="0"/>
      <w:marTop w:val="0"/>
      <w:marBottom w:val="0"/>
      <w:divBdr>
        <w:top w:val="none" w:sz="0" w:space="0" w:color="auto"/>
        <w:left w:val="none" w:sz="0" w:space="0" w:color="auto"/>
        <w:bottom w:val="none" w:sz="0" w:space="0" w:color="auto"/>
        <w:right w:val="none" w:sz="0" w:space="0" w:color="auto"/>
      </w:divBdr>
    </w:div>
    <w:div w:id="1179924571">
      <w:bodyDiv w:val="1"/>
      <w:marLeft w:val="0"/>
      <w:marRight w:val="0"/>
      <w:marTop w:val="0"/>
      <w:marBottom w:val="0"/>
      <w:divBdr>
        <w:top w:val="none" w:sz="0" w:space="0" w:color="auto"/>
        <w:left w:val="none" w:sz="0" w:space="0" w:color="auto"/>
        <w:bottom w:val="none" w:sz="0" w:space="0" w:color="auto"/>
        <w:right w:val="none" w:sz="0" w:space="0" w:color="auto"/>
      </w:divBdr>
    </w:div>
    <w:div w:id="1203908567">
      <w:bodyDiv w:val="1"/>
      <w:marLeft w:val="0"/>
      <w:marRight w:val="0"/>
      <w:marTop w:val="0"/>
      <w:marBottom w:val="0"/>
      <w:divBdr>
        <w:top w:val="none" w:sz="0" w:space="0" w:color="auto"/>
        <w:left w:val="none" w:sz="0" w:space="0" w:color="auto"/>
        <w:bottom w:val="none" w:sz="0" w:space="0" w:color="auto"/>
        <w:right w:val="none" w:sz="0" w:space="0" w:color="auto"/>
      </w:divBdr>
    </w:div>
    <w:div w:id="1204635772">
      <w:bodyDiv w:val="1"/>
      <w:marLeft w:val="0"/>
      <w:marRight w:val="0"/>
      <w:marTop w:val="0"/>
      <w:marBottom w:val="0"/>
      <w:divBdr>
        <w:top w:val="none" w:sz="0" w:space="0" w:color="auto"/>
        <w:left w:val="none" w:sz="0" w:space="0" w:color="auto"/>
        <w:bottom w:val="none" w:sz="0" w:space="0" w:color="auto"/>
        <w:right w:val="none" w:sz="0" w:space="0" w:color="auto"/>
      </w:divBdr>
    </w:div>
    <w:div w:id="1214733262">
      <w:bodyDiv w:val="1"/>
      <w:marLeft w:val="0"/>
      <w:marRight w:val="0"/>
      <w:marTop w:val="0"/>
      <w:marBottom w:val="0"/>
      <w:divBdr>
        <w:top w:val="none" w:sz="0" w:space="0" w:color="auto"/>
        <w:left w:val="none" w:sz="0" w:space="0" w:color="auto"/>
        <w:bottom w:val="none" w:sz="0" w:space="0" w:color="auto"/>
        <w:right w:val="none" w:sz="0" w:space="0" w:color="auto"/>
      </w:divBdr>
    </w:div>
    <w:div w:id="1224027734">
      <w:bodyDiv w:val="1"/>
      <w:marLeft w:val="0"/>
      <w:marRight w:val="0"/>
      <w:marTop w:val="0"/>
      <w:marBottom w:val="0"/>
      <w:divBdr>
        <w:top w:val="none" w:sz="0" w:space="0" w:color="auto"/>
        <w:left w:val="none" w:sz="0" w:space="0" w:color="auto"/>
        <w:bottom w:val="none" w:sz="0" w:space="0" w:color="auto"/>
        <w:right w:val="none" w:sz="0" w:space="0" w:color="auto"/>
      </w:divBdr>
    </w:div>
    <w:div w:id="1224366937">
      <w:bodyDiv w:val="1"/>
      <w:marLeft w:val="0"/>
      <w:marRight w:val="0"/>
      <w:marTop w:val="0"/>
      <w:marBottom w:val="0"/>
      <w:divBdr>
        <w:top w:val="none" w:sz="0" w:space="0" w:color="auto"/>
        <w:left w:val="none" w:sz="0" w:space="0" w:color="auto"/>
        <w:bottom w:val="none" w:sz="0" w:space="0" w:color="auto"/>
        <w:right w:val="none" w:sz="0" w:space="0" w:color="auto"/>
      </w:divBdr>
    </w:div>
    <w:div w:id="1225675391">
      <w:bodyDiv w:val="1"/>
      <w:marLeft w:val="0"/>
      <w:marRight w:val="0"/>
      <w:marTop w:val="0"/>
      <w:marBottom w:val="0"/>
      <w:divBdr>
        <w:top w:val="none" w:sz="0" w:space="0" w:color="auto"/>
        <w:left w:val="none" w:sz="0" w:space="0" w:color="auto"/>
        <w:bottom w:val="none" w:sz="0" w:space="0" w:color="auto"/>
        <w:right w:val="none" w:sz="0" w:space="0" w:color="auto"/>
      </w:divBdr>
    </w:div>
    <w:div w:id="1226339485">
      <w:bodyDiv w:val="1"/>
      <w:marLeft w:val="0"/>
      <w:marRight w:val="0"/>
      <w:marTop w:val="0"/>
      <w:marBottom w:val="0"/>
      <w:divBdr>
        <w:top w:val="none" w:sz="0" w:space="0" w:color="auto"/>
        <w:left w:val="none" w:sz="0" w:space="0" w:color="auto"/>
        <w:bottom w:val="none" w:sz="0" w:space="0" w:color="auto"/>
        <w:right w:val="none" w:sz="0" w:space="0" w:color="auto"/>
      </w:divBdr>
    </w:div>
    <w:div w:id="1231421937">
      <w:bodyDiv w:val="1"/>
      <w:marLeft w:val="0"/>
      <w:marRight w:val="0"/>
      <w:marTop w:val="0"/>
      <w:marBottom w:val="0"/>
      <w:divBdr>
        <w:top w:val="none" w:sz="0" w:space="0" w:color="auto"/>
        <w:left w:val="none" w:sz="0" w:space="0" w:color="auto"/>
        <w:bottom w:val="none" w:sz="0" w:space="0" w:color="auto"/>
        <w:right w:val="none" w:sz="0" w:space="0" w:color="auto"/>
      </w:divBdr>
    </w:div>
    <w:div w:id="1237667008">
      <w:bodyDiv w:val="1"/>
      <w:marLeft w:val="0"/>
      <w:marRight w:val="0"/>
      <w:marTop w:val="0"/>
      <w:marBottom w:val="0"/>
      <w:divBdr>
        <w:top w:val="none" w:sz="0" w:space="0" w:color="auto"/>
        <w:left w:val="none" w:sz="0" w:space="0" w:color="auto"/>
        <w:bottom w:val="none" w:sz="0" w:space="0" w:color="auto"/>
        <w:right w:val="none" w:sz="0" w:space="0" w:color="auto"/>
      </w:divBdr>
    </w:div>
    <w:div w:id="1238126410">
      <w:bodyDiv w:val="1"/>
      <w:marLeft w:val="0"/>
      <w:marRight w:val="0"/>
      <w:marTop w:val="0"/>
      <w:marBottom w:val="0"/>
      <w:divBdr>
        <w:top w:val="none" w:sz="0" w:space="0" w:color="auto"/>
        <w:left w:val="none" w:sz="0" w:space="0" w:color="auto"/>
        <w:bottom w:val="none" w:sz="0" w:space="0" w:color="auto"/>
        <w:right w:val="none" w:sz="0" w:space="0" w:color="auto"/>
      </w:divBdr>
    </w:div>
    <w:div w:id="1239175308">
      <w:bodyDiv w:val="1"/>
      <w:marLeft w:val="0"/>
      <w:marRight w:val="0"/>
      <w:marTop w:val="0"/>
      <w:marBottom w:val="0"/>
      <w:divBdr>
        <w:top w:val="none" w:sz="0" w:space="0" w:color="auto"/>
        <w:left w:val="none" w:sz="0" w:space="0" w:color="auto"/>
        <w:bottom w:val="none" w:sz="0" w:space="0" w:color="auto"/>
        <w:right w:val="none" w:sz="0" w:space="0" w:color="auto"/>
      </w:divBdr>
    </w:div>
    <w:div w:id="1242830411">
      <w:bodyDiv w:val="1"/>
      <w:marLeft w:val="0"/>
      <w:marRight w:val="0"/>
      <w:marTop w:val="0"/>
      <w:marBottom w:val="0"/>
      <w:divBdr>
        <w:top w:val="none" w:sz="0" w:space="0" w:color="auto"/>
        <w:left w:val="none" w:sz="0" w:space="0" w:color="auto"/>
        <w:bottom w:val="none" w:sz="0" w:space="0" w:color="auto"/>
        <w:right w:val="none" w:sz="0" w:space="0" w:color="auto"/>
      </w:divBdr>
    </w:div>
    <w:div w:id="1253394776">
      <w:bodyDiv w:val="1"/>
      <w:marLeft w:val="0"/>
      <w:marRight w:val="0"/>
      <w:marTop w:val="0"/>
      <w:marBottom w:val="0"/>
      <w:divBdr>
        <w:top w:val="none" w:sz="0" w:space="0" w:color="auto"/>
        <w:left w:val="none" w:sz="0" w:space="0" w:color="auto"/>
        <w:bottom w:val="none" w:sz="0" w:space="0" w:color="auto"/>
        <w:right w:val="none" w:sz="0" w:space="0" w:color="auto"/>
      </w:divBdr>
    </w:div>
    <w:div w:id="1256934201">
      <w:bodyDiv w:val="1"/>
      <w:marLeft w:val="0"/>
      <w:marRight w:val="0"/>
      <w:marTop w:val="0"/>
      <w:marBottom w:val="0"/>
      <w:divBdr>
        <w:top w:val="none" w:sz="0" w:space="0" w:color="auto"/>
        <w:left w:val="none" w:sz="0" w:space="0" w:color="auto"/>
        <w:bottom w:val="none" w:sz="0" w:space="0" w:color="auto"/>
        <w:right w:val="none" w:sz="0" w:space="0" w:color="auto"/>
      </w:divBdr>
    </w:div>
    <w:div w:id="1269191812">
      <w:bodyDiv w:val="1"/>
      <w:marLeft w:val="0"/>
      <w:marRight w:val="0"/>
      <w:marTop w:val="0"/>
      <w:marBottom w:val="0"/>
      <w:divBdr>
        <w:top w:val="none" w:sz="0" w:space="0" w:color="auto"/>
        <w:left w:val="none" w:sz="0" w:space="0" w:color="auto"/>
        <w:bottom w:val="none" w:sz="0" w:space="0" w:color="auto"/>
        <w:right w:val="none" w:sz="0" w:space="0" w:color="auto"/>
      </w:divBdr>
    </w:div>
    <w:div w:id="1274282892">
      <w:bodyDiv w:val="1"/>
      <w:marLeft w:val="0"/>
      <w:marRight w:val="0"/>
      <w:marTop w:val="0"/>
      <w:marBottom w:val="0"/>
      <w:divBdr>
        <w:top w:val="none" w:sz="0" w:space="0" w:color="auto"/>
        <w:left w:val="none" w:sz="0" w:space="0" w:color="auto"/>
        <w:bottom w:val="none" w:sz="0" w:space="0" w:color="auto"/>
        <w:right w:val="none" w:sz="0" w:space="0" w:color="auto"/>
      </w:divBdr>
    </w:div>
    <w:div w:id="1274439339">
      <w:bodyDiv w:val="1"/>
      <w:marLeft w:val="0"/>
      <w:marRight w:val="0"/>
      <w:marTop w:val="0"/>
      <w:marBottom w:val="0"/>
      <w:divBdr>
        <w:top w:val="none" w:sz="0" w:space="0" w:color="auto"/>
        <w:left w:val="none" w:sz="0" w:space="0" w:color="auto"/>
        <w:bottom w:val="none" w:sz="0" w:space="0" w:color="auto"/>
        <w:right w:val="none" w:sz="0" w:space="0" w:color="auto"/>
      </w:divBdr>
    </w:div>
    <w:div w:id="1280985791">
      <w:bodyDiv w:val="1"/>
      <w:marLeft w:val="0"/>
      <w:marRight w:val="0"/>
      <w:marTop w:val="0"/>
      <w:marBottom w:val="0"/>
      <w:divBdr>
        <w:top w:val="none" w:sz="0" w:space="0" w:color="auto"/>
        <w:left w:val="none" w:sz="0" w:space="0" w:color="auto"/>
        <w:bottom w:val="none" w:sz="0" w:space="0" w:color="auto"/>
        <w:right w:val="none" w:sz="0" w:space="0" w:color="auto"/>
      </w:divBdr>
    </w:div>
    <w:div w:id="1286429836">
      <w:bodyDiv w:val="1"/>
      <w:marLeft w:val="0"/>
      <w:marRight w:val="0"/>
      <w:marTop w:val="0"/>
      <w:marBottom w:val="0"/>
      <w:divBdr>
        <w:top w:val="none" w:sz="0" w:space="0" w:color="auto"/>
        <w:left w:val="none" w:sz="0" w:space="0" w:color="auto"/>
        <w:bottom w:val="none" w:sz="0" w:space="0" w:color="auto"/>
        <w:right w:val="none" w:sz="0" w:space="0" w:color="auto"/>
      </w:divBdr>
    </w:div>
    <w:div w:id="1289237221">
      <w:bodyDiv w:val="1"/>
      <w:marLeft w:val="0"/>
      <w:marRight w:val="0"/>
      <w:marTop w:val="0"/>
      <w:marBottom w:val="0"/>
      <w:divBdr>
        <w:top w:val="none" w:sz="0" w:space="0" w:color="auto"/>
        <w:left w:val="none" w:sz="0" w:space="0" w:color="auto"/>
        <w:bottom w:val="none" w:sz="0" w:space="0" w:color="auto"/>
        <w:right w:val="none" w:sz="0" w:space="0" w:color="auto"/>
      </w:divBdr>
    </w:div>
    <w:div w:id="1289316361">
      <w:bodyDiv w:val="1"/>
      <w:marLeft w:val="0"/>
      <w:marRight w:val="0"/>
      <w:marTop w:val="0"/>
      <w:marBottom w:val="0"/>
      <w:divBdr>
        <w:top w:val="none" w:sz="0" w:space="0" w:color="auto"/>
        <w:left w:val="none" w:sz="0" w:space="0" w:color="auto"/>
        <w:bottom w:val="none" w:sz="0" w:space="0" w:color="auto"/>
        <w:right w:val="none" w:sz="0" w:space="0" w:color="auto"/>
      </w:divBdr>
    </w:div>
    <w:div w:id="1289579744">
      <w:bodyDiv w:val="1"/>
      <w:marLeft w:val="0"/>
      <w:marRight w:val="0"/>
      <w:marTop w:val="0"/>
      <w:marBottom w:val="0"/>
      <w:divBdr>
        <w:top w:val="none" w:sz="0" w:space="0" w:color="auto"/>
        <w:left w:val="none" w:sz="0" w:space="0" w:color="auto"/>
        <w:bottom w:val="none" w:sz="0" w:space="0" w:color="auto"/>
        <w:right w:val="none" w:sz="0" w:space="0" w:color="auto"/>
      </w:divBdr>
    </w:div>
    <w:div w:id="1291472879">
      <w:bodyDiv w:val="1"/>
      <w:marLeft w:val="0"/>
      <w:marRight w:val="0"/>
      <w:marTop w:val="0"/>
      <w:marBottom w:val="0"/>
      <w:divBdr>
        <w:top w:val="none" w:sz="0" w:space="0" w:color="auto"/>
        <w:left w:val="none" w:sz="0" w:space="0" w:color="auto"/>
        <w:bottom w:val="none" w:sz="0" w:space="0" w:color="auto"/>
        <w:right w:val="none" w:sz="0" w:space="0" w:color="auto"/>
      </w:divBdr>
    </w:div>
    <w:div w:id="1295676592">
      <w:bodyDiv w:val="1"/>
      <w:marLeft w:val="0"/>
      <w:marRight w:val="0"/>
      <w:marTop w:val="0"/>
      <w:marBottom w:val="0"/>
      <w:divBdr>
        <w:top w:val="none" w:sz="0" w:space="0" w:color="auto"/>
        <w:left w:val="none" w:sz="0" w:space="0" w:color="auto"/>
        <w:bottom w:val="none" w:sz="0" w:space="0" w:color="auto"/>
        <w:right w:val="none" w:sz="0" w:space="0" w:color="auto"/>
      </w:divBdr>
    </w:div>
    <w:div w:id="1300039935">
      <w:bodyDiv w:val="1"/>
      <w:marLeft w:val="0"/>
      <w:marRight w:val="0"/>
      <w:marTop w:val="0"/>
      <w:marBottom w:val="0"/>
      <w:divBdr>
        <w:top w:val="none" w:sz="0" w:space="0" w:color="auto"/>
        <w:left w:val="none" w:sz="0" w:space="0" w:color="auto"/>
        <w:bottom w:val="none" w:sz="0" w:space="0" w:color="auto"/>
        <w:right w:val="none" w:sz="0" w:space="0" w:color="auto"/>
      </w:divBdr>
    </w:div>
    <w:div w:id="1300262157">
      <w:bodyDiv w:val="1"/>
      <w:marLeft w:val="0"/>
      <w:marRight w:val="0"/>
      <w:marTop w:val="0"/>
      <w:marBottom w:val="0"/>
      <w:divBdr>
        <w:top w:val="none" w:sz="0" w:space="0" w:color="auto"/>
        <w:left w:val="none" w:sz="0" w:space="0" w:color="auto"/>
        <w:bottom w:val="none" w:sz="0" w:space="0" w:color="auto"/>
        <w:right w:val="none" w:sz="0" w:space="0" w:color="auto"/>
      </w:divBdr>
    </w:div>
    <w:div w:id="1305698451">
      <w:bodyDiv w:val="1"/>
      <w:marLeft w:val="0"/>
      <w:marRight w:val="0"/>
      <w:marTop w:val="0"/>
      <w:marBottom w:val="0"/>
      <w:divBdr>
        <w:top w:val="none" w:sz="0" w:space="0" w:color="auto"/>
        <w:left w:val="none" w:sz="0" w:space="0" w:color="auto"/>
        <w:bottom w:val="none" w:sz="0" w:space="0" w:color="auto"/>
        <w:right w:val="none" w:sz="0" w:space="0" w:color="auto"/>
      </w:divBdr>
    </w:div>
    <w:div w:id="1307474526">
      <w:bodyDiv w:val="1"/>
      <w:marLeft w:val="0"/>
      <w:marRight w:val="0"/>
      <w:marTop w:val="0"/>
      <w:marBottom w:val="0"/>
      <w:divBdr>
        <w:top w:val="none" w:sz="0" w:space="0" w:color="auto"/>
        <w:left w:val="none" w:sz="0" w:space="0" w:color="auto"/>
        <w:bottom w:val="none" w:sz="0" w:space="0" w:color="auto"/>
        <w:right w:val="none" w:sz="0" w:space="0" w:color="auto"/>
      </w:divBdr>
    </w:div>
    <w:div w:id="1329091972">
      <w:bodyDiv w:val="1"/>
      <w:marLeft w:val="0"/>
      <w:marRight w:val="0"/>
      <w:marTop w:val="0"/>
      <w:marBottom w:val="0"/>
      <w:divBdr>
        <w:top w:val="none" w:sz="0" w:space="0" w:color="auto"/>
        <w:left w:val="none" w:sz="0" w:space="0" w:color="auto"/>
        <w:bottom w:val="none" w:sz="0" w:space="0" w:color="auto"/>
        <w:right w:val="none" w:sz="0" w:space="0" w:color="auto"/>
      </w:divBdr>
    </w:div>
    <w:div w:id="1333723422">
      <w:bodyDiv w:val="1"/>
      <w:marLeft w:val="0"/>
      <w:marRight w:val="0"/>
      <w:marTop w:val="0"/>
      <w:marBottom w:val="0"/>
      <w:divBdr>
        <w:top w:val="none" w:sz="0" w:space="0" w:color="auto"/>
        <w:left w:val="none" w:sz="0" w:space="0" w:color="auto"/>
        <w:bottom w:val="none" w:sz="0" w:space="0" w:color="auto"/>
        <w:right w:val="none" w:sz="0" w:space="0" w:color="auto"/>
      </w:divBdr>
    </w:div>
    <w:div w:id="1337612454">
      <w:bodyDiv w:val="1"/>
      <w:marLeft w:val="0"/>
      <w:marRight w:val="0"/>
      <w:marTop w:val="0"/>
      <w:marBottom w:val="0"/>
      <w:divBdr>
        <w:top w:val="none" w:sz="0" w:space="0" w:color="auto"/>
        <w:left w:val="none" w:sz="0" w:space="0" w:color="auto"/>
        <w:bottom w:val="none" w:sz="0" w:space="0" w:color="auto"/>
        <w:right w:val="none" w:sz="0" w:space="0" w:color="auto"/>
      </w:divBdr>
    </w:div>
    <w:div w:id="1345013716">
      <w:bodyDiv w:val="1"/>
      <w:marLeft w:val="0"/>
      <w:marRight w:val="0"/>
      <w:marTop w:val="0"/>
      <w:marBottom w:val="0"/>
      <w:divBdr>
        <w:top w:val="none" w:sz="0" w:space="0" w:color="auto"/>
        <w:left w:val="none" w:sz="0" w:space="0" w:color="auto"/>
        <w:bottom w:val="none" w:sz="0" w:space="0" w:color="auto"/>
        <w:right w:val="none" w:sz="0" w:space="0" w:color="auto"/>
      </w:divBdr>
    </w:div>
    <w:div w:id="1346249567">
      <w:bodyDiv w:val="1"/>
      <w:marLeft w:val="0"/>
      <w:marRight w:val="0"/>
      <w:marTop w:val="0"/>
      <w:marBottom w:val="0"/>
      <w:divBdr>
        <w:top w:val="none" w:sz="0" w:space="0" w:color="auto"/>
        <w:left w:val="none" w:sz="0" w:space="0" w:color="auto"/>
        <w:bottom w:val="none" w:sz="0" w:space="0" w:color="auto"/>
        <w:right w:val="none" w:sz="0" w:space="0" w:color="auto"/>
      </w:divBdr>
    </w:div>
    <w:div w:id="1360617748">
      <w:bodyDiv w:val="1"/>
      <w:marLeft w:val="0"/>
      <w:marRight w:val="0"/>
      <w:marTop w:val="0"/>
      <w:marBottom w:val="0"/>
      <w:divBdr>
        <w:top w:val="none" w:sz="0" w:space="0" w:color="auto"/>
        <w:left w:val="none" w:sz="0" w:space="0" w:color="auto"/>
        <w:bottom w:val="none" w:sz="0" w:space="0" w:color="auto"/>
        <w:right w:val="none" w:sz="0" w:space="0" w:color="auto"/>
      </w:divBdr>
    </w:div>
    <w:div w:id="1367217668">
      <w:bodyDiv w:val="1"/>
      <w:marLeft w:val="0"/>
      <w:marRight w:val="0"/>
      <w:marTop w:val="0"/>
      <w:marBottom w:val="0"/>
      <w:divBdr>
        <w:top w:val="none" w:sz="0" w:space="0" w:color="auto"/>
        <w:left w:val="none" w:sz="0" w:space="0" w:color="auto"/>
        <w:bottom w:val="none" w:sz="0" w:space="0" w:color="auto"/>
        <w:right w:val="none" w:sz="0" w:space="0" w:color="auto"/>
      </w:divBdr>
    </w:div>
    <w:div w:id="1375233430">
      <w:bodyDiv w:val="1"/>
      <w:marLeft w:val="0"/>
      <w:marRight w:val="0"/>
      <w:marTop w:val="0"/>
      <w:marBottom w:val="0"/>
      <w:divBdr>
        <w:top w:val="none" w:sz="0" w:space="0" w:color="auto"/>
        <w:left w:val="none" w:sz="0" w:space="0" w:color="auto"/>
        <w:bottom w:val="none" w:sz="0" w:space="0" w:color="auto"/>
        <w:right w:val="none" w:sz="0" w:space="0" w:color="auto"/>
      </w:divBdr>
    </w:div>
    <w:div w:id="1379547883">
      <w:bodyDiv w:val="1"/>
      <w:marLeft w:val="0"/>
      <w:marRight w:val="0"/>
      <w:marTop w:val="0"/>
      <w:marBottom w:val="0"/>
      <w:divBdr>
        <w:top w:val="none" w:sz="0" w:space="0" w:color="auto"/>
        <w:left w:val="none" w:sz="0" w:space="0" w:color="auto"/>
        <w:bottom w:val="none" w:sz="0" w:space="0" w:color="auto"/>
        <w:right w:val="none" w:sz="0" w:space="0" w:color="auto"/>
      </w:divBdr>
    </w:div>
    <w:div w:id="1382630846">
      <w:bodyDiv w:val="1"/>
      <w:marLeft w:val="0"/>
      <w:marRight w:val="0"/>
      <w:marTop w:val="0"/>
      <w:marBottom w:val="0"/>
      <w:divBdr>
        <w:top w:val="none" w:sz="0" w:space="0" w:color="auto"/>
        <w:left w:val="none" w:sz="0" w:space="0" w:color="auto"/>
        <w:bottom w:val="none" w:sz="0" w:space="0" w:color="auto"/>
        <w:right w:val="none" w:sz="0" w:space="0" w:color="auto"/>
      </w:divBdr>
    </w:div>
    <w:div w:id="1391032069">
      <w:bodyDiv w:val="1"/>
      <w:marLeft w:val="0"/>
      <w:marRight w:val="0"/>
      <w:marTop w:val="0"/>
      <w:marBottom w:val="0"/>
      <w:divBdr>
        <w:top w:val="none" w:sz="0" w:space="0" w:color="auto"/>
        <w:left w:val="none" w:sz="0" w:space="0" w:color="auto"/>
        <w:bottom w:val="none" w:sz="0" w:space="0" w:color="auto"/>
        <w:right w:val="none" w:sz="0" w:space="0" w:color="auto"/>
      </w:divBdr>
    </w:div>
    <w:div w:id="1393238252">
      <w:bodyDiv w:val="1"/>
      <w:marLeft w:val="0"/>
      <w:marRight w:val="0"/>
      <w:marTop w:val="0"/>
      <w:marBottom w:val="0"/>
      <w:divBdr>
        <w:top w:val="none" w:sz="0" w:space="0" w:color="auto"/>
        <w:left w:val="none" w:sz="0" w:space="0" w:color="auto"/>
        <w:bottom w:val="none" w:sz="0" w:space="0" w:color="auto"/>
        <w:right w:val="none" w:sz="0" w:space="0" w:color="auto"/>
      </w:divBdr>
    </w:div>
    <w:div w:id="1404521908">
      <w:bodyDiv w:val="1"/>
      <w:marLeft w:val="0"/>
      <w:marRight w:val="0"/>
      <w:marTop w:val="0"/>
      <w:marBottom w:val="0"/>
      <w:divBdr>
        <w:top w:val="none" w:sz="0" w:space="0" w:color="auto"/>
        <w:left w:val="none" w:sz="0" w:space="0" w:color="auto"/>
        <w:bottom w:val="none" w:sz="0" w:space="0" w:color="auto"/>
        <w:right w:val="none" w:sz="0" w:space="0" w:color="auto"/>
      </w:divBdr>
    </w:div>
    <w:div w:id="1404523310">
      <w:bodyDiv w:val="1"/>
      <w:marLeft w:val="0"/>
      <w:marRight w:val="0"/>
      <w:marTop w:val="0"/>
      <w:marBottom w:val="0"/>
      <w:divBdr>
        <w:top w:val="none" w:sz="0" w:space="0" w:color="auto"/>
        <w:left w:val="none" w:sz="0" w:space="0" w:color="auto"/>
        <w:bottom w:val="none" w:sz="0" w:space="0" w:color="auto"/>
        <w:right w:val="none" w:sz="0" w:space="0" w:color="auto"/>
      </w:divBdr>
    </w:div>
    <w:div w:id="1406563487">
      <w:bodyDiv w:val="1"/>
      <w:marLeft w:val="0"/>
      <w:marRight w:val="0"/>
      <w:marTop w:val="0"/>
      <w:marBottom w:val="0"/>
      <w:divBdr>
        <w:top w:val="none" w:sz="0" w:space="0" w:color="auto"/>
        <w:left w:val="none" w:sz="0" w:space="0" w:color="auto"/>
        <w:bottom w:val="none" w:sz="0" w:space="0" w:color="auto"/>
        <w:right w:val="none" w:sz="0" w:space="0" w:color="auto"/>
      </w:divBdr>
    </w:div>
    <w:div w:id="1410423412">
      <w:bodyDiv w:val="1"/>
      <w:marLeft w:val="0"/>
      <w:marRight w:val="0"/>
      <w:marTop w:val="0"/>
      <w:marBottom w:val="0"/>
      <w:divBdr>
        <w:top w:val="none" w:sz="0" w:space="0" w:color="auto"/>
        <w:left w:val="none" w:sz="0" w:space="0" w:color="auto"/>
        <w:bottom w:val="none" w:sz="0" w:space="0" w:color="auto"/>
        <w:right w:val="none" w:sz="0" w:space="0" w:color="auto"/>
      </w:divBdr>
    </w:div>
    <w:div w:id="1412704261">
      <w:bodyDiv w:val="1"/>
      <w:marLeft w:val="0"/>
      <w:marRight w:val="0"/>
      <w:marTop w:val="0"/>
      <w:marBottom w:val="0"/>
      <w:divBdr>
        <w:top w:val="none" w:sz="0" w:space="0" w:color="auto"/>
        <w:left w:val="none" w:sz="0" w:space="0" w:color="auto"/>
        <w:bottom w:val="none" w:sz="0" w:space="0" w:color="auto"/>
        <w:right w:val="none" w:sz="0" w:space="0" w:color="auto"/>
      </w:divBdr>
    </w:div>
    <w:div w:id="1414275094">
      <w:bodyDiv w:val="1"/>
      <w:marLeft w:val="0"/>
      <w:marRight w:val="0"/>
      <w:marTop w:val="0"/>
      <w:marBottom w:val="0"/>
      <w:divBdr>
        <w:top w:val="none" w:sz="0" w:space="0" w:color="auto"/>
        <w:left w:val="none" w:sz="0" w:space="0" w:color="auto"/>
        <w:bottom w:val="none" w:sz="0" w:space="0" w:color="auto"/>
        <w:right w:val="none" w:sz="0" w:space="0" w:color="auto"/>
      </w:divBdr>
    </w:div>
    <w:div w:id="1424690020">
      <w:bodyDiv w:val="1"/>
      <w:marLeft w:val="0"/>
      <w:marRight w:val="0"/>
      <w:marTop w:val="0"/>
      <w:marBottom w:val="0"/>
      <w:divBdr>
        <w:top w:val="none" w:sz="0" w:space="0" w:color="auto"/>
        <w:left w:val="none" w:sz="0" w:space="0" w:color="auto"/>
        <w:bottom w:val="none" w:sz="0" w:space="0" w:color="auto"/>
        <w:right w:val="none" w:sz="0" w:space="0" w:color="auto"/>
      </w:divBdr>
    </w:div>
    <w:div w:id="1426804053">
      <w:bodyDiv w:val="1"/>
      <w:marLeft w:val="0"/>
      <w:marRight w:val="0"/>
      <w:marTop w:val="0"/>
      <w:marBottom w:val="0"/>
      <w:divBdr>
        <w:top w:val="none" w:sz="0" w:space="0" w:color="auto"/>
        <w:left w:val="none" w:sz="0" w:space="0" w:color="auto"/>
        <w:bottom w:val="none" w:sz="0" w:space="0" w:color="auto"/>
        <w:right w:val="none" w:sz="0" w:space="0" w:color="auto"/>
      </w:divBdr>
    </w:div>
    <w:div w:id="1434477687">
      <w:bodyDiv w:val="1"/>
      <w:marLeft w:val="0"/>
      <w:marRight w:val="0"/>
      <w:marTop w:val="0"/>
      <w:marBottom w:val="0"/>
      <w:divBdr>
        <w:top w:val="none" w:sz="0" w:space="0" w:color="auto"/>
        <w:left w:val="none" w:sz="0" w:space="0" w:color="auto"/>
        <w:bottom w:val="none" w:sz="0" w:space="0" w:color="auto"/>
        <w:right w:val="none" w:sz="0" w:space="0" w:color="auto"/>
      </w:divBdr>
    </w:div>
    <w:div w:id="1444114122">
      <w:bodyDiv w:val="1"/>
      <w:marLeft w:val="0"/>
      <w:marRight w:val="0"/>
      <w:marTop w:val="0"/>
      <w:marBottom w:val="0"/>
      <w:divBdr>
        <w:top w:val="none" w:sz="0" w:space="0" w:color="auto"/>
        <w:left w:val="none" w:sz="0" w:space="0" w:color="auto"/>
        <w:bottom w:val="none" w:sz="0" w:space="0" w:color="auto"/>
        <w:right w:val="none" w:sz="0" w:space="0" w:color="auto"/>
      </w:divBdr>
    </w:div>
    <w:div w:id="1447309764">
      <w:bodyDiv w:val="1"/>
      <w:marLeft w:val="0"/>
      <w:marRight w:val="0"/>
      <w:marTop w:val="0"/>
      <w:marBottom w:val="0"/>
      <w:divBdr>
        <w:top w:val="none" w:sz="0" w:space="0" w:color="auto"/>
        <w:left w:val="none" w:sz="0" w:space="0" w:color="auto"/>
        <w:bottom w:val="none" w:sz="0" w:space="0" w:color="auto"/>
        <w:right w:val="none" w:sz="0" w:space="0" w:color="auto"/>
      </w:divBdr>
    </w:div>
    <w:div w:id="1449590947">
      <w:bodyDiv w:val="1"/>
      <w:marLeft w:val="0"/>
      <w:marRight w:val="0"/>
      <w:marTop w:val="0"/>
      <w:marBottom w:val="0"/>
      <w:divBdr>
        <w:top w:val="none" w:sz="0" w:space="0" w:color="auto"/>
        <w:left w:val="none" w:sz="0" w:space="0" w:color="auto"/>
        <w:bottom w:val="none" w:sz="0" w:space="0" w:color="auto"/>
        <w:right w:val="none" w:sz="0" w:space="0" w:color="auto"/>
      </w:divBdr>
    </w:div>
    <w:div w:id="1453088482">
      <w:bodyDiv w:val="1"/>
      <w:marLeft w:val="0"/>
      <w:marRight w:val="0"/>
      <w:marTop w:val="0"/>
      <w:marBottom w:val="0"/>
      <w:divBdr>
        <w:top w:val="none" w:sz="0" w:space="0" w:color="auto"/>
        <w:left w:val="none" w:sz="0" w:space="0" w:color="auto"/>
        <w:bottom w:val="none" w:sz="0" w:space="0" w:color="auto"/>
        <w:right w:val="none" w:sz="0" w:space="0" w:color="auto"/>
      </w:divBdr>
    </w:div>
    <w:div w:id="1453551890">
      <w:bodyDiv w:val="1"/>
      <w:marLeft w:val="0"/>
      <w:marRight w:val="0"/>
      <w:marTop w:val="0"/>
      <w:marBottom w:val="0"/>
      <w:divBdr>
        <w:top w:val="none" w:sz="0" w:space="0" w:color="auto"/>
        <w:left w:val="none" w:sz="0" w:space="0" w:color="auto"/>
        <w:bottom w:val="none" w:sz="0" w:space="0" w:color="auto"/>
        <w:right w:val="none" w:sz="0" w:space="0" w:color="auto"/>
      </w:divBdr>
    </w:div>
    <w:div w:id="1468206682">
      <w:bodyDiv w:val="1"/>
      <w:marLeft w:val="0"/>
      <w:marRight w:val="0"/>
      <w:marTop w:val="0"/>
      <w:marBottom w:val="0"/>
      <w:divBdr>
        <w:top w:val="none" w:sz="0" w:space="0" w:color="auto"/>
        <w:left w:val="none" w:sz="0" w:space="0" w:color="auto"/>
        <w:bottom w:val="none" w:sz="0" w:space="0" w:color="auto"/>
        <w:right w:val="none" w:sz="0" w:space="0" w:color="auto"/>
      </w:divBdr>
    </w:div>
    <w:div w:id="1471021780">
      <w:bodyDiv w:val="1"/>
      <w:marLeft w:val="0"/>
      <w:marRight w:val="0"/>
      <w:marTop w:val="0"/>
      <w:marBottom w:val="0"/>
      <w:divBdr>
        <w:top w:val="none" w:sz="0" w:space="0" w:color="auto"/>
        <w:left w:val="none" w:sz="0" w:space="0" w:color="auto"/>
        <w:bottom w:val="none" w:sz="0" w:space="0" w:color="auto"/>
        <w:right w:val="none" w:sz="0" w:space="0" w:color="auto"/>
      </w:divBdr>
    </w:div>
    <w:div w:id="1473256536">
      <w:bodyDiv w:val="1"/>
      <w:marLeft w:val="0"/>
      <w:marRight w:val="0"/>
      <w:marTop w:val="0"/>
      <w:marBottom w:val="0"/>
      <w:divBdr>
        <w:top w:val="none" w:sz="0" w:space="0" w:color="auto"/>
        <w:left w:val="none" w:sz="0" w:space="0" w:color="auto"/>
        <w:bottom w:val="none" w:sz="0" w:space="0" w:color="auto"/>
        <w:right w:val="none" w:sz="0" w:space="0" w:color="auto"/>
      </w:divBdr>
    </w:div>
    <w:div w:id="1475488111">
      <w:bodyDiv w:val="1"/>
      <w:marLeft w:val="0"/>
      <w:marRight w:val="0"/>
      <w:marTop w:val="0"/>
      <w:marBottom w:val="0"/>
      <w:divBdr>
        <w:top w:val="none" w:sz="0" w:space="0" w:color="auto"/>
        <w:left w:val="none" w:sz="0" w:space="0" w:color="auto"/>
        <w:bottom w:val="none" w:sz="0" w:space="0" w:color="auto"/>
        <w:right w:val="none" w:sz="0" w:space="0" w:color="auto"/>
      </w:divBdr>
    </w:div>
    <w:div w:id="1481460451">
      <w:bodyDiv w:val="1"/>
      <w:marLeft w:val="0"/>
      <w:marRight w:val="0"/>
      <w:marTop w:val="0"/>
      <w:marBottom w:val="0"/>
      <w:divBdr>
        <w:top w:val="none" w:sz="0" w:space="0" w:color="auto"/>
        <w:left w:val="none" w:sz="0" w:space="0" w:color="auto"/>
        <w:bottom w:val="none" w:sz="0" w:space="0" w:color="auto"/>
        <w:right w:val="none" w:sz="0" w:space="0" w:color="auto"/>
      </w:divBdr>
    </w:div>
    <w:div w:id="1485315345">
      <w:bodyDiv w:val="1"/>
      <w:marLeft w:val="0"/>
      <w:marRight w:val="0"/>
      <w:marTop w:val="0"/>
      <w:marBottom w:val="0"/>
      <w:divBdr>
        <w:top w:val="none" w:sz="0" w:space="0" w:color="auto"/>
        <w:left w:val="none" w:sz="0" w:space="0" w:color="auto"/>
        <w:bottom w:val="none" w:sz="0" w:space="0" w:color="auto"/>
        <w:right w:val="none" w:sz="0" w:space="0" w:color="auto"/>
      </w:divBdr>
    </w:div>
    <w:div w:id="1486431306">
      <w:bodyDiv w:val="1"/>
      <w:marLeft w:val="0"/>
      <w:marRight w:val="0"/>
      <w:marTop w:val="0"/>
      <w:marBottom w:val="0"/>
      <w:divBdr>
        <w:top w:val="none" w:sz="0" w:space="0" w:color="auto"/>
        <w:left w:val="none" w:sz="0" w:space="0" w:color="auto"/>
        <w:bottom w:val="none" w:sz="0" w:space="0" w:color="auto"/>
        <w:right w:val="none" w:sz="0" w:space="0" w:color="auto"/>
      </w:divBdr>
    </w:div>
    <w:div w:id="1486973128">
      <w:bodyDiv w:val="1"/>
      <w:marLeft w:val="0"/>
      <w:marRight w:val="0"/>
      <w:marTop w:val="0"/>
      <w:marBottom w:val="0"/>
      <w:divBdr>
        <w:top w:val="none" w:sz="0" w:space="0" w:color="auto"/>
        <w:left w:val="none" w:sz="0" w:space="0" w:color="auto"/>
        <w:bottom w:val="none" w:sz="0" w:space="0" w:color="auto"/>
        <w:right w:val="none" w:sz="0" w:space="0" w:color="auto"/>
      </w:divBdr>
    </w:div>
    <w:div w:id="1487550381">
      <w:bodyDiv w:val="1"/>
      <w:marLeft w:val="0"/>
      <w:marRight w:val="0"/>
      <w:marTop w:val="0"/>
      <w:marBottom w:val="0"/>
      <w:divBdr>
        <w:top w:val="none" w:sz="0" w:space="0" w:color="auto"/>
        <w:left w:val="none" w:sz="0" w:space="0" w:color="auto"/>
        <w:bottom w:val="none" w:sz="0" w:space="0" w:color="auto"/>
        <w:right w:val="none" w:sz="0" w:space="0" w:color="auto"/>
      </w:divBdr>
    </w:div>
    <w:div w:id="1488326784">
      <w:bodyDiv w:val="1"/>
      <w:marLeft w:val="0"/>
      <w:marRight w:val="0"/>
      <w:marTop w:val="0"/>
      <w:marBottom w:val="0"/>
      <w:divBdr>
        <w:top w:val="none" w:sz="0" w:space="0" w:color="auto"/>
        <w:left w:val="none" w:sz="0" w:space="0" w:color="auto"/>
        <w:bottom w:val="none" w:sz="0" w:space="0" w:color="auto"/>
        <w:right w:val="none" w:sz="0" w:space="0" w:color="auto"/>
      </w:divBdr>
    </w:div>
    <w:div w:id="1492483738">
      <w:bodyDiv w:val="1"/>
      <w:marLeft w:val="0"/>
      <w:marRight w:val="0"/>
      <w:marTop w:val="0"/>
      <w:marBottom w:val="0"/>
      <w:divBdr>
        <w:top w:val="none" w:sz="0" w:space="0" w:color="auto"/>
        <w:left w:val="none" w:sz="0" w:space="0" w:color="auto"/>
        <w:bottom w:val="none" w:sz="0" w:space="0" w:color="auto"/>
        <w:right w:val="none" w:sz="0" w:space="0" w:color="auto"/>
      </w:divBdr>
    </w:div>
    <w:div w:id="1508667973">
      <w:bodyDiv w:val="1"/>
      <w:marLeft w:val="0"/>
      <w:marRight w:val="0"/>
      <w:marTop w:val="0"/>
      <w:marBottom w:val="0"/>
      <w:divBdr>
        <w:top w:val="none" w:sz="0" w:space="0" w:color="auto"/>
        <w:left w:val="none" w:sz="0" w:space="0" w:color="auto"/>
        <w:bottom w:val="none" w:sz="0" w:space="0" w:color="auto"/>
        <w:right w:val="none" w:sz="0" w:space="0" w:color="auto"/>
      </w:divBdr>
    </w:div>
    <w:div w:id="1513059207">
      <w:bodyDiv w:val="1"/>
      <w:marLeft w:val="0"/>
      <w:marRight w:val="0"/>
      <w:marTop w:val="0"/>
      <w:marBottom w:val="0"/>
      <w:divBdr>
        <w:top w:val="none" w:sz="0" w:space="0" w:color="auto"/>
        <w:left w:val="none" w:sz="0" w:space="0" w:color="auto"/>
        <w:bottom w:val="none" w:sz="0" w:space="0" w:color="auto"/>
        <w:right w:val="none" w:sz="0" w:space="0" w:color="auto"/>
      </w:divBdr>
    </w:div>
    <w:div w:id="1513104389">
      <w:bodyDiv w:val="1"/>
      <w:marLeft w:val="0"/>
      <w:marRight w:val="0"/>
      <w:marTop w:val="0"/>
      <w:marBottom w:val="0"/>
      <w:divBdr>
        <w:top w:val="none" w:sz="0" w:space="0" w:color="auto"/>
        <w:left w:val="none" w:sz="0" w:space="0" w:color="auto"/>
        <w:bottom w:val="none" w:sz="0" w:space="0" w:color="auto"/>
        <w:right w:val="none" w:sz="0" w:space="0" w:color="auto"/>
      </w:divBdr>
    </w:div>
    <w:div w:id="1517695080">
      <w:bodyDiv w:val="1"/>
      <w:marLeft w:val="0"/>
      <w:marRight w:val="0"/>
      <w:marTop w:val="0"/>
      <w:marBottom w:val="0"/>
      <w:divBdr>
        <w:top w:val="none" w:sz="0" w:space="0" w:color="auto"/>
        <w:left w:val="none" w:sz="0" w:space="0" w:color="auto"/>
        <w:bottom w:val="none" w:sz="0" w:space="0" w:color="auto"/>
        <w:right w:val="none" w:sz="0" w:space="0" w:color="auto"/>
      </w:divBdr>
    </w:div>
    <w:div w:id="1524398486">
      <w:bodyDiv w:val="1"/>
      <w:marLeft w:val="0"/>
      <w:marRight w:val="0"/>
      <w:marTop w:val="0"/>
      <w:marBottom w:val="0"/>
      <w:divBdr>
        <w:top w:val="none" w:sz="0" w:space="0" w:color="auto"/>
        <w:left w:val="none" w:sz="0" w:space="0" w:color="auto"/>
        <w:bottom w:val="none" w:sz="0" w:space="0" w:color="auto"/>
        <w:right w:val="none" w:sz="0" w:space="0" w:color="auto"/>
      </w:divBdr>
    </w:div>
    <w:div w:id="1527327691">
      <w:bodyDiv w:val="1"/>
      <w:marLeft w:val="0"/>
      <w:marRight w:val="0"/>
      <w:marTop w:val="0"/>
      <w:marBottom w:val="0"/>
      <w:divBdr>
        <w:top w:val="none" w:sz="0" w:space="0" w:color="auto"/>
        <w:left w:val="none" w:sz="0" w:space="0" w:color="auto"/>
        <w:bottom w:val="none" w:sz="0" w:space="0" w:color="auto"/>
        <w:right w:val="none" w:sz="0" w:space="0" w:color="auto"/>
      </w:divBdr>
    </w:div>
    <w:div w:id="1536772354">
      <w:bodyDiv w:val="1"/>
      <w:marLeft w:val="0"/>
      <w:marRight w:val="0"/>
      <w:marTop w:val="0"/>
      <w:marBottom w:val="0"/>
      <w:divBdr>
        <w:top w:val="none" w:sz="0" w:space="0" w:color="auto"/>
        <w:left w:val="none" w:sz="0" w:space="0" w:color="auto"/>
        <w:bottom w:val="none" w:sz="0" w:space="0" w:color="auto"/>
        <w:right w:val="none" w:sz="0" w:space="0" w:color="auto"/>
      </w:divBdr>
    </w:div>
    <w:div w:id="1547445735">
      <w:bodyDiv w:val="1"/>
      <w:marLeft w:val="0"/>
      <w:marRight w:val="0"/>
      <w:marTop w:val="0"/>
      <w:marBottom w:val="0"/>
      <w:divBdr>
        <w:top w:val="none" w:sz="0" w:space="0" w:color="auto"/>
        <w:left w:val="none" w:sz="0" w:space="0" w:color="auto"/>
        <w:bottom w:val="none" w:sz="0" w:space="0" w:color="auto"/>
        <w:right w:val="none" w:sz="0" w:space="0" w:color="auto"/>
      </w:divBdr>
    </w:div>
    <w:div w:id="1548877916">
      <w:bodyDiv w:val="1"/>
      <w:marLeft w:val="0"/>
      <w:marRight w:val="0"/>
      <w:marTop w:val="0"/>
      <w:marBottom w:val="0"/>
      <w:divBdr>
        <w:top w:val="none" w:sz="0" w:space="0" w:color="auto"/>
        <w:left w:val="none" w:sz="0" w:space="0" w:color="auto"/>
        <w:bottom w:val="none" w:sz="0" w:space="0" w:color="auto"/>
        <w:right w:val="none" w:sz="0" w:space="0" w:color="auto"/>
      </w:divBdr>
    </w:div>
    <w:div w:id="1552113178">
      <w:bodyDiv w:val="1"/>
      <w:marLeft w:val="0"/>
      <w:marRight w:val="0"/>
      <w:marTop w:val="0"/>
      <w:marBottom w:val="0"/>
      <w:divBdr>
        <w:top w:val="none" w:sz="0" w:space="0" w:color="auto"/>
        <w:left w:val="none" w:sz="0" w:space="0" w:color="auto"/>
        <w:bottom w:val="none" w:sz="0" w:space="0" w:color="auto"/>
        <w:right w:val="none" w:sz="0" w:space="0" w:color="auto"/>
      </w:divBdr>
    </w:div>
    <w:div w:id="1556433923">
      <w:bodyDiv w:val="1"/>
      <w:marLeft w:val="0"/>
      <w:marRight w:val="0"/>
      <w:marTop w:val="0"/>
      <w:marBottom w:val="0"/>
      <w:divBdr>
        <w:top w:val="none" w:sz="0" w:space="0" w:color="auto"/>
        <w:left w:val="none" w:sz="0" w:space="0" w:color="auto"/>
        <w:bottom w:val="none" w:sz="0" w:space="0" w:color="auto"/>
        <w:right w:val="none" w:sz="0" w:space="0" w:color="auto"/>
      </w:divBdr>
    </w:div>
    <w:div w:id="1556820437">
      <w:bodyDiv w:val="1"/>
      <w:marLeft w:val="0"/>
      <w:marRight w:val="0"/>
      <w:marTop w:val="0"/>
      <w:marBottom w:val="0"/>
      <w:divBdr>
        <w:top w:val="none" w:sz="0" w:space="0" w:color="auto"/>
        <w:left w:val="none" w:sz="0" w:space="0" w:color="auto"/>
        <w:bottom w:val="none" w:sz="0" w:space="0" w:color="auto"/>
        <w:right w:val="none" w:sz="0" w:space="0" w:color="auto"/>
      </w:divBdr>
    </w:div>
    <w:div w:id="1561668763">
      <w:bodyDiv w:val="1"/>
      <w:marLeft w:val="0"/>
      <w:marRight w:val="0"/>
      <w:marTop w:val="0"/>
      <w:marBottom w:val="0"/>
      <w:divBdr>
        <w:top w:val="none" w:sz="0" w:space="0" w:color="auto"/>
        <w:left w:val="none" w:sz="0" w:space="0" w:color="auto"/>
        <w:bottom w:val="none" w:sz="0" w:space="0" w:color="auto"/>
        <w:right w:val="none" w:sz="0" w:space="0" w:color="auto"/>
      </w:divBdr>
    </w:div>
    <w:div w:id="1577133580">
      <w:bodyDiv w:val="1"/>
      <w:marLeft w:val="0"/>
      <w:marRight w:val="0"/>
      <w:marTop w:val="0"/>
      <w:marBottom w:val="0"/>
      <w:divBdr>
        <w:top w:val="none" w:sz="0" w:space="0" w:color="auto"/>
        <w:left w:val="none" w:sz="0" w:space="0" w:color="auto"/>
        <w:bottom w:val="none" w:sz="0" w:space="0" w:color="auto"/>
        <w:right w:val="none" w:sz="0" w:space="0" w:color="auto"/>
      </w:divBdr>
    </w:div>
    <w:div w:id="1578905025">
      <w:bodyDiv w:val="1"/>
      <w:marLeft w:val="0"/>
      <w:marRight w:val="0"/>
      <w:marTop w:val="0"/>
      <w:marBottom w:val="0"/>
      <w:divBdr>
        <w:top w:val="none" w:sz="0" w:space="0" w:color="auto"/>
        <w:left w:val="none" w:sz="0" w:space="0" w:color="auto"/>
        <w:bottom w:val="none" w:sz="0" w:space="0" w:color="auto"/>
        <w:right w:val="none" w:sz="0" w:space="0" w:color="auto"/>
      </w:divBdr>
    </w:div>
    <w:div w:id="1579712474">
      <w:bodyDiv w:val="1"/>
      <w:marLeft w:val="0"/>
      <w:marRight w:val="0"/>
      <w:marTop w:val="0"/>
      <w:marBottom w:val="0"/>
      <w:divBdr>
        <w:top w:val="none" w:sz="0" w:space="0" w:color="auto"/>
        <w:left w:val="none" w:sz="0" w:space="0" w:color="auto"/>
        <w:bottom w:val="none" w:sz="0" w:space="0" w:color="auto"/>
        <w:right w:val="none" w:sz="0" w:space="0" w:color="auto"/>
      </w:divBdr>
    </w:div>
    <w:div w:id="1583375409">
      <w:bodyDiv w:val="1"/>
      <w:marLeft w:val="0"/>
      <w:marRight w:val="0"/>
      <w:marTop w:val="0"/>
      <w:marBottom w:val="0"/>
      <w:divBdr>
        <w:top w:val="none" w:sz="0" w:space="0" w:color="auto"/>
        <w:left w:val="none" w:sz="0" w:space="0" w:color="auto"/>
        <w:bottom w:val="none" w:sz="0" w:space="0" w:color="auto"/>
        <w:right w:val="none" w:sz="0" w:space="0" w:color="auto"/>
      </w:divBdr>
    </w:div>
    <w:div w:id="1587764935">
      <w:bodyDiv w:val="1"/>
      <w:marLeft w:val="0"/>
      <w:marRight w:val="0"/>
      <w:marTop w:val="0"/>
      <w:marBottom w:val="0"/>
      <w:divBdr>
        <w:top w:val="none" w:sz="0" w:space="0" w:color="auto"/>
        <w:left w:val="none" w:sz="0" w:space="0" w:color="auto"/>
        <w:bottom w:val="none" w:sz="0" w:space="0" w:color="auto"/>
        <w:right w:val="none" w:sz="0" w:space="0" w:color="auto"/>
      </w:divBdr>
    </w:div>
    <w:div w:id="1592816243">
      <w:bodyDiv w:val="1"/>
      <w:marLeft w:val="0"/>
      <w:marRight w:val="0"/>
      <w:marTop w:val="0"/>
      <w:marBottom w:val="0"/>
      <w:divBdr>
        <w:top w:val="none" w:sz="0" w:space="0" w:color="auto"/>
        <w:left w:val="none" w:sz="0" w:space="0" w:color="auto"/>
        <w:bottom w:val="none" w:sz="0" w:space="0" w:color="auto"/>
        <w:right w:val="none" w:sz="0" w:space="0" w:color="auto"/>
      </w:divBdr>
    </w:div>
    <w:div w:id="1601450308">
      <w:bodyDiv w:val="1"/>
      <w:marLeft w:val="0"/>
      <w:marRight w:val="0"/>
      <w:marTop w:val="0"/>
      <w:marBottom w:val="0"/>
      <w:divBdr>
        <w:top w:val="none" w:sz="0" w:space="0" w:color="auto"/>
        <w:left w:val="none" w:sz="0" w:space="0" w:color="auto"/>
        <w:bottom w:val="none" w:sz="0" w:space="0" w:color="auto"/>
        <w:right w:val="none" w:sz="0" w:space="0" w:color="auto"/>
      </w:divBdr>
    </w:div>
    <w:div w:id="1614365221">
      <w:bodyDiv w:val="1"/>
      <w:marLeft w:val="0"/>
      <w:marRight w:val="0"/>
      <w:marTop w:val="0"/>
      <w:marBottom w:val="0"/>
      <w:divBdr>
        <w:top w:val="none" w:sz="0" w:space="0" w:color="auto"/>
        <w:left w:val="none" w:sz="0" w:space="0" w:color="auto"/>
        <w:bottom w:val="none" w:sz="0" w:space="0" w:color="auto"/>
        <w:right w:val="none" w:sz="0" w:space="0" w:color="auto"/>
      </w:divBdr>
    </w:div>
    <w:div w:id="1618095479">
      <w:bodyDiv w:val="1"/>
      <w:marLeft w:val="0"/>
      <w:marRight w:val="0"/>
      <w:marTop w:val="0"/>
      <w:marBottom w:val="0"/>
      <w:divBdr>
        <w:top w:val="none" w:sz="0" w:space="0" w:color="auto"/>
        <w:left w:val="none" w:sz="0" w:space="0" w:color="auto"/>
        <w:bottom w:val="none" w:sz="0" w:space="0" w:color="auto"/>
        <w:right w:val="none" w:sz="0" w:space="0" w:color="auto"/>
      </w:divBdr>
    </w:div>
    <w:div w:id="1618485036">
      <w:bodyDiv w:val="1"/>
      <w:marLeft w:val="0"/>
      <w:marRight w:val="0"/>
      <w:marTop w:val="0"/>
      <w:marBottom w:val="0"/>
      <w:divBdr>
        <w:top w:val="none" w:sz="0" w:space="0" w:color="auto"/>
        <w:left w:val="none" w:sz="0" w:space="0" w:color="auto"/>
        <w:bottom w:val="none" w:sz="0" w:space="0" w:color="auto"/>
        <w:right w:val="none" w:sz="0" w:space="0" w:color="auto"/>
      </w:divBdr>
    </w:div>
    <w:div w:id="1623729578">
      <w:bodyDiv w:val="1"/>
      <w:marLeft w:val="0"/>
      <w:marRight w:val="0"/>
      <w:marTop w:val="0"/>
      <w:marBottom w:val="0"/>
      <w:divBdr>
        <w:top w:val="none" w:sz="0" w:space="0" w:color="auto"/>
        <w:left w:val="none" w:sz="0" w:space="0" w:color="auto"/>
        <w:bottom w:val="none" w:sz="0" w:space="0" w:color="auto"/>
        <w:right w:val="none" w:sz="0" w:space="0" w:color="auto"/>
      </w:divBdr>
    </w:div>
    <w:div w:id="1631474322">
      <w:bodyDiv w:val="1"/>
      <w:marLeft w:val="0"/>
      <w:marRight w:val="0"/>
      <w:marTop w:val="0"/>
      <w:marBottom w:val="0"/>
      <w:divBdr>
        <w:top w:val="none" w:sz="0" w:space="0" w:color="auto"/>
        <w:left w:val="none" w:sz="0" w:space="0" w:color="auto"/>
        <w:bottom w:val="none" w:sz="0" w:space="0" w:color="auto"/>
        <w:right w:val="none" w:sz="0" w:space="0" w:color="auto"/>
      </w:divBdr>
    </w:div>
    <w:div w:id="1634675427">
      <w:bodyDiv w:val="1"/>
      <w:marLeft w:val="0"/>
      <w:marRight w:val="0"/>
      <w:marTop w:val="0"/>
      <w:marBottom w:val="0"/>
      <w:divBdr>
        <w:top w:val="none" w:sz="0" w:space="0" w:color="auto"/>
        <w:left w:val="none" w:sz="0" w:space="0" w:color="auto"/>
        <w:bottom w:val="none" w:sz="0" w:space="0" w:color="auto"/>
        <w:right w:val="none" w:sz="0" w:space="0" w:color="auto"/>
      </w:divBdr>
    </w:div>
    <w:div w:id="1635332491">
      <w:bodyDiv w:val="1"/>
      <w:marLeft w:val="0"/>
      <w:marRight w:val="0"/>
      <w:marTop w:val="0"/>
      <w:marBottom w:val="0"/>
      <w:divBdr>
        <w:top w:val="none" w:sz="0" w:space="0" w:color="auto"/>
        <w:left w:val="none" w:sz="0" w:space="0" w:color="auto"/>
        <w:bottom w:val="none" w:sz="0" w:space="0" w:color="auto"/>
        <w:right w:val="none" w:sz="0" w:space="0" w:color="auto"/>
      </w:divBdr>
    </w:div>
    <w:div w:id="1638140505">
      <w:bodyDiv w:val="1"/>
      <w:marLeft w:val="0"/>
      <w:marRight w:val="0"/>
      <w:marTop w:val="0"/>
      <w:marBottom w:val="0"/>
      <w:divBdr>
        <w:top w:val="none" w:sz="0" w:space="0" w:color="auto"/>
        <w:left w:val="none" w:sz="0" w:space="0" w:color="auto"/>
        <w:bottom w:val="none" w:sz="0" w:space="0" w:color="auto"/>
        <w:right w:val="none" w:sz="0" w:space="0" w:color="auto"/>
      </w:divBdr>
    </w:div>
    <w:div w:id="1641374250">
      <w:bodyDiv w:val="1"/>
      <w:marLeft w:val="0"/>
      <w:marRight w:val="0"/>
      <w:marTop w:val="0"/>
      <w:marBottom w:val="0"/>
      <w:divBdr>
        <w:top w:val="none" w:sz="0" w:space="0" w:color="auto"/>
        <w:left w:val="none" w:sz="0" w:space="0" w:color="auto"/>
        <w:bottom w:val="none" w:sz="0" w:space="0" w:color="auto"/>
        <w:right w:val="none" w:sz="0" w:space="0" w:color="auto"/>
      </w:divBdr>
    </w:div>
    <w:div w:id="1644389432">
      <w:bodyDiv w:val="1"/>
      <w:marLeft w:val="0"/>
      <w:marRight w:val="0"/>
      <w:marTop w:val="0"/>
      <w:marBottom w:val="0"/>
      <w:divBdr>
        <w:top w:val="none" w:sz="0" w:space="0" w:color="auto"/>
        <w:left w:val="none" w:sz="0" w:space="0" w:color="auto"/>
        <w:bottom w:val="none" w:sz="0" w:space="0" w:color="auto"/>
        <w:right w:val="none" w:sz="0" w:space="0" w:color="auto"/>
      </w:divBdr>
    </w:div>
    <w:div w:id="1654723260">
      <w:bodyDiv w:val="1"/>
      <w:marLeft w:val="0"/>
      <w:marRight w:val="0"/>
      <w:marTop w:val="0"/>
      <w:marBottom w:val="0"/>
      <w:divBdr>
        <w:top w:val="none" w:sz="0" w:space="0" w:color="auto"/>
        <w:left w:val="none" w:sz="0" w:space="0" w:color="auto"/>
        <w:bottom w:val="none" w:sz="0" w:space="0" w:color="auto"/>
        <w:right w:val="none" w:sz="0" w:space="0" w:color="auto"/>
      </w:divBdr>
    </w:div>
    <w:div w:id="1668361155">
      <w:bodyDiv w:val="1"/>
      <w:marLeft w:val="0"/>
      <w:marRight w:val="0"/>
      <w:marTop w:val="0"/>
      <w:marBottom w:val="0"/>
      <w:divBdr>
        <w:top w:val="none" w:sz="0" w:space="0" w:color="auto"/>
        <w:left w:val="none" w:sz="0" w:space="0" w:color="auto"/>
        <w:bottom w:val="none" w:sz="0" w:space="0" w:color="auto"/>
        <w:right w:val="none" w:sz="0" w:space="0" w:color="auto"/>
      </w:divBdr>
    </w:div>
    <w:div w:id="1671640027">
      <w:bodyDiv w:val="1"/>
      <w:marLeft w:val="0"/>
      <w:marRight w:val="0"/>
      <w:marTop w:val="0"/>
      <w:marBottom w:val="0"/>
      <w:divBdr>
        <w:top w:val="none" w:sz="0" w:space="0" w:color="auto"/>
        <w:left w:val="none" w:sz="0" w:space="0" w:color="auto"/>
        <w:bottom w:val="none" w:sz="0" w:space="0" w:color="auto"/>
        <w:right w:val="none" w:sz="0" w:space="0" w:color="auto"/>
      </w:divBdr>
    </w:div>
    <w:div w:id="1676227512">
      <w:bodyDiv w:val="1"/>
      <w:marLeft w:val="0"/>
      <w:marRight w:val="0"/>
      <w:marTop w:val="0"/>
      <w:marBottom w:val="0"/>
      <w:divBdr>
        <w:top w:val="none" w:sz="0" w:space="0" w:color="auto"/>
        <w:left w:val="none" w:sz="0" w:space="0" w:color="auto"/>
        <w:bottom w:val="none" w:sz="0" w:space="0" w:color="auto"/>
        <w:right w:val="none" w:sz="0" w:space="0" w:color="auto"/>
      </w:divBdr>
    </w:div>
    <w:div w:id="1676810680">
      <w:bodyDiv w:val="1"/>
      <w:marLeft w:val="0"/>
      <w:marRight w:val="0"/>
      <w:marTop w:val="0"/>
      <w:marBottom w:val="0"/>
      <w:divBdr>
        <w:top w:val="none" w:sz="0" w:space="0" w:color="auto"/>
        <w:left w:val="none" w:sz="0" w:space="0" w:color="auto"/>
        <w:bottom w:val="none" w:sz="0" w:space="0" w:color="auto"/>
        <w:right w:val="none" w:sz="0" w:space="0" w:color="auto"/>
      </w:divBdr>
    </w:div>
    <w:div w:id="1679651589">
      <w:bodyDiv w:val="1"/>
      <w:marLeft w:val="0"/>
      <w:marRight w:val="0"/>
      <w:marTop w:val="0"/>
      <w:marBottom w:val="0"/>
      <w:divBdr>
        <w:top w:val="none" w:sz="0" w:space="0" w:color="auto"/>
        <w:left w:val="none" w:sz="0" w:space="0" w:color="auto"/>
        <w:bottom w:val="none" w:sz="0" w:space="0" w:color="auto"/>
        <w:right w:val="none" w:sz="0" w:space="0" w:color="auto"/>
      </w:divBdr>
    </w:div>
    <w:div w:id="1684936457">
      <w:bodyDiv w:val="1"/>
      <w:marLeft w:val="0"/>
      <w:marRight w:val="0"/>
      <w:marTop w:val="0"/>
      <w:marBottom w:val="0"/>
      <w:divBdr>
        <w:top w:val="none" w:sz="0" w:space="0" w:color="auto"/>
        <w:left w:val="none" w:sz="0" w:space="0" w:color="auto"/>
        <w:bottom w:val="none" w:sz="0" w:space="0" w:color="auto"/>
        <w:right w:val="none" w:sz="0" w:space="0" w:color="auto"/>
      </w:divBdr>
    </w:div>
    <w:div w:id="1685478734">
      <w:bodyDiv w:val="1"/>
      <w:marLeft w:val="0"/>
      <w:marRight w:val="0"/>
      <w:marTop w:val="0"/>
      <w:marBottom w:val="0"/>
      <w:divBdr>
        <w:top w:val="none" w:sz="0" w:space="0" w:color="auto"/>
        <w:left w:val="none" w:sz="0" w:space="0" w:color="auto"/>
        <w:bottom w:val="none" w:sz="0" w:space="0" w:color="auto"/>
        <w:right w:val="none" w:sz="0" w:space="0" w:color="auto"/>
      </w:divBdr>
    </w:div>
    <w:div w:id="1699431108">
      <w:bodyDiv w:val="1"/>
      <w:marLeft w:val="0"/>
      <w:marRight w:val="0"/>
      <w:marTop w:val="0"/>
      <w:marBottom w:val="0"/>
      <w:divBdr>
        <w:top w:val="none" w:sz="0" w:space="0" w:color="auto"/>
        <w:left w:val="none" w:sz="0" w:space="0" w:color="auto"/>
        <w:bottom w:val="none" w:sz="0" w:space="0" w:color="auto"/>
        <w:right w:val="none" w:sz="0" w:space="0" w:color="auto"/>
      </w:divBdr>
    </w:div>
    <w:div w:id="1707098181">
      <w:bodyDiv w:val="1"/>
      <w:marLeft w:val="0"/>
      <w:marRight w:val="0"/>
      <w:marTop w:val="0"/>
      <w:marBottom w:val="0"/>
      <w:divBdr>
        <w:top w:val="none" w:sz="0" w:space="0" w:color="auto"/>
        <w:left w:val="none" w:sz="0" w:space="0" w:color="auto"/>
        <w:bottom w:val="none" w:sz="0" w:space="0" w:color="auto"/>
        <w:right w:val="none" w:sz="0" w:space="0" w:color="auto"/>
      </w:divBdr>
    </w:div>
    <w:div w:id="1714771229">
      <w:bodyDiv w:val="1"/>
      <w:marLeft w:val="0"/>
      <w:marRight w:val="0"/>
      <w:marTop w:val="0"/>
      <w:marBottom w:val="0"/>
      <w:divBdr>
        <w:top w:val="none" w:sz="0" w:space="0" w:color="auto"/>
        <w:left w:val="none" w:sz="0" w:space="0" w:color="auto"/>
        <w:bottom w:val="none" w:sz="0" w:space="0" w:color="auto"/>
        <w:right w:val="none" w:sz="0" w:space="0" w:color="auto"/>
      </w:divBdr>
    </w:div>
    <w:div w:id="1715884443">
      <w:bodyDiv w:val="1"/>
      <w:marLeft w:val="0"/>
      <w:marRight w:val="0"/>
      <w:marTop w:val="0"/>
      <w:marBottom w:val="0"/>
      <w:divBdr>
        <w:top w:val="none" w:sz="0" w:space="0" w:color="auto"/>
        <w:left w:val="none" w:sz="0" w:space="0" w:color="auto"/>
        <w:bottom w:val="none" w:sz="0" w:space="0" w:color="auto"/>
        <w:right w:val="none" w:sz="0" w:space="0" w:color="auto"/>
      </w:divBdr>
    </w:div>
    <w:div w:id="1718579376">
      <w:bodyDiv w:val="1"/>
      <w:marLeft w:val="0"/>
      <w:marRight w:val="0"/>
      <w:marTop w:val="0"/>
      <w:marBottom w:val="0"/>
      <w:divBdr>
        <w:top w:val="none" w:sz="0" w:space="0" w:color="auto"/>
        <w:left w:val="none" w:sz="0" w:space="0" w:color="auto"/>
        <w:bottom w:val="none" w:sz="0" w:space="0" w:color="auto"/>
        <w:right w:val="none" w:sz="0" w:space="0" w:color="auto"/>
      </w:divBdr>
    </w:div>
    <w:div w:id="1721127609">
      <w:bodyDiv w:val="1"/>
      <w:marLeft w:val="0"/>
      <w:marRight w:val="0"/>
      <w:marTop w:val="0"/>
      <w:marBottom w:val="0"/>
      <w:divBdr>
        <w:top w:val="none" w:sz="0" w:space="0" w:color="auto"/>
        <w:left w:val="none" w:sz="0" w:space="0" w:color="auto"/>
        <w:bottom w:val="none" w:sz="0" w:space="0" w:color="auto"/>
        <w:right w:val="none" w:sz="0" w:space="0" w:color="auto"/>
      </w:divBdr>
    </w:div>
    <w:div w:id="1722173333">
      <w:bodyDiv w:val="1"/>
      <w:marLeft w:val="0"/>
      <w:marRight w:val="0"/>
      <w:marTop w:val="0"/>
      <w:marBottom w:val="0"/>
      <w:divBdr>
        <w:top w:val="none" w:sz="0" w:space="0" w:color="auto"/>
        <w:left w:val="none" w:sz="0" w:space="0" w:color="auto"/>
        <w:bottom w:val="none" w:sz="0" w:space="0" w:color="auto"/>
        <w:right w:val="none" w:sz="0" w:space="0" w:color="auto"/>
      </w:divBdr>
    </w:div>
    <w:div w:id="1723863177">
      <w:bodyDiv w:val="1"/>
      <w:marLeft w:val="0"/>
      <w:marRight w:val="0"/>
      <w:marTop w:val="0"/>
      <w:marBottom w:val="0"/>
      <w:divBdr>
        <w:top w:val="none" w:sz="0" w:space="0" w:color="auto"/>
        <w:left w:val="none" w:sz="0" w:space="0" w:color="auto"/>
        <w:bottom w:val="none" w:sz="0" w:space="0" w:color="auto"/>
        <w:right w:val="none" w:sz="0" w:space="0" w:color="auto"/>
      </w:divBdr>
    </w:div>
    <w:div w:id="1732389060">
      <w:bodyDiv w:val="1"/>
      <w:marLeft w:val="0"/>
      <w:marRight w:val="0"/>
      <w:marTop w:val="0"/>
      <w:marBottom w:val="0"/>
      <w:divBdr>
        <w:top w:val="none" w:sz="0" w:space="0" w:color="auto"/>
        <w:left w:val="none" w:sz="0" w:space="0" w:color="auto"/>
        <w:bottom w:val="none" w:sz="0" w:space="0" w:color="auto"/>
        <w:right w:val="none" w:sz="0" w:space="0" w:color="auto"/>
      </w:divBdr>
    </w:div>
    <w:div w:id="1736470057">
      <w:bodyDiv w:val="1"/>
      <w:marLeft w:val="0"/>
      <w:marRight w:val="0"/>
      <w:marTop w:val="0"/>
      <w:marBottom w:val="0"/>
      <w:divBdr>
        <w:top w:val="none" w:sz="0" w:space="0" w:color="auto"/>
        <w:left w:val="none" w:sz="0" w:space="0" w:color="auto"/>
        <w:bottom w:val="none" w:sz="0" w:space="0" w:color="auto"/>
        <w:right w:val="none" w:sz="0" w:space="0" w:color="auto"/>
      </w:divBdr>
    </w:div>
    <w:div w:id="1745569813">
      <w:bodyDiv w:val="1"/>
      <w:marLeft w:val="0"/>
      <w:marRight w:val="0"/>
      <w:marTop w:val="0"/>
      <w:marBottom w:val="0"/>
      <w:divBdr>
        <w:top w:val="none" w:sz="0" w:space="0" w:color="auto"/>
        <w:left w:val="none" w:sz="0" w:space="0" w:color="auto"/>
        <w:bottom w:val="none" w:sz="0" w:space="0" w:color="auto"/>
        <w:right w:val="none" w:sz="0" w:space="0" w:color="auto"/>
      </w:divBdr>
    </w:div>
    <w:div w:id="1755127943">
      <w:bodyDiv w:val="1"/>
      <w:marLeft w:val="0"/>
      <w:marRight w:val="0"/>
      <w:marTop w:val="0"/>
      <w:marBottom w:val="0"/>
      <w:divBdr>
        <w:top w:val="none" w:sz="0" w:space="0" w:color="auto"/>
        <w:left w:val="none" w:sz="0" w:space="0" w:color="auto"/>
        <w:bottom w:val="none" w:sz="0" w:space="0" w:color="auto"/>
        <w:right w:val="none" w:sz="0" w:space="0" w:color="auto"/>
      </w:divBdr>
    </w:div>
    <w:div w:id="1757050344">
      <w:bodyDiv w:val="1"/>
      <w:marLeft w:val="0"/>
      <w:marRight w:val="0"/>
      <w:marTop w:val="0"/>
      <w:marBottom w:val="0"/>
      <w:divBdr>
        <w:top w:val="none" w:sz="0" w:space="0" w:color="auto"/>
        <w:left w:val="none" w:sz="0" w:space="0" w:color="auto"/>
        <w:bottom w:val="none" w:sz="0" w:space="0" w:color="auto"/>
        <w:right w:val="none" w:sz="0" w:space="0" w:color="auto"/>
      </w:divBdr>
    </w:div>
    <w:div w:id="1768233704">
      <w:bodyDiv w:val="1"/>
      <w:marLeft w:val="0"/>
      <w:marRight w:val="0"/>
      <w:marTop w:val="0"/>
      <w:marBottom w:val="0"/>
      <w:divBdr>
        <w:top w:val="none" w:sz="0" w:space="0" w:color="auto"/>
        <w:left w:val="none" w:sz="0" w:space="0" w:color="auto"/>
        <w:bottom w:val="none" w:sz="0" w:space="0" w:color="auto"/>
        <w:right w:val="none" w:sz="0" w:space="0" w:color="auto"/>
      </w:divBdr>
    </w:div>
    <w:div w:id="1768841814">
      <w:bodyDiv w:val="1"/>
      <w:marLeft w:val="0"/>
      <w:marRight w:val="0"/>
      <w:marTop w:val="0"/>
      <w:marBottom w:val="0"/>
      <w:divBdr>
        <w:top w:val="none" w:sz="0" w:space="0" w:color="auto"/>
        <w:left w:val="none" w:sz="0" w:space="0" w:color="auto"/>
        <w:bottom w:val="none" w:sz="0" w:space="0" w:color="auto"/>
        <w:right w:val="none" w:sz="0" w:space="0" w:color="auto"/>
      </w:divBdr>
    </w:div>
    <w:div w:id="1772311130">
      <w:bodyDiv w:val="1"/>
      <w:marLeft w:val="0"/>
      <w:marRight w:val="0"/>
      <w:marTop w:val="0"/>
      <w:marBottom w:val="0"/>
      <w:divBdr>
        <w:top w:val="none" w:sz="0" w:space="0" w:color="auto"/>
        <w:left w:val="none" w:sz="0" w:space="0" w:color="auto"/>
        <w:bottom w:val="none" w:sz="0" w:space="0" w:color="auto"/>
        <w:right w:val="none" w:sz="0" w:space="0" w:color="auto"/>
      </w:divBdr>
    </w:div>
    <w:div w:id="1773738282">
      <w:bodyDiv w:val="1"/>
      <w:marLeft w:val="0"/>
      <w:marRight w:val="0"/>
      <w:marTop w:val="0"/>
      <w:marBottom w:val="0"/>
      <w:divBdr>
        <w:top w:val="none" w:sz="0" w:space="0" w:color="auto"/>
        <w:left w:val="none" w:sz="0" w:space="0" w:color="auto"/>
        <w:bottom w:val="none" w:sz="0" w:space="0" w:color="auto"/>
        <w:right w:val="none" w:sz="0" w:space="0" w:color="auto"/>
      </w:divBdr>
    </w:div>
    <w:div w:id="1778138567">
      <w:bodyDiv w:val="1"/>
      <w:marLeft w:val="0"/>
      <w:marRight w:val="0"/>
      <w:marTop w:val="0"/>
      <w:marBottom w:val="0"/>
      <w:divBdr>
        <w:top w:val="none" w:sz="0" w:space="0" w:color="auto"/>
        <w:left w:val="none" w:sz="0" w:space="0" w:color="auto"/>
        <w:bottom w:val="none" w:sz="0" w:space="0" w:color="auto"/>
        <w:right w:val="none" w:sz="0" w:space="0" w:color="auto"/>
      </w:divBdr>
    </w:div>
    <w:div w:id="1781104146">
      <w:bodyDiv w:val="1"/>
      <w:marLeft w:val="0"/>
      <w:marRight w:val="0"/>
      <w:marTop w:val="0"/>
      <w:marBottom w:val="0"/>
      <w:divBdr>
        <w:top w:val="none" w:sz="0" w:space="0" w:color="auto"/>
        <w:left w:val="none" w:sz="0" w:space="0" w:color="auto"/>
        <w:bottom w:val="none" w:sz="0" w:space="0" w:color="auto"/>
        <w:right w:val="none" w:sz="0" w:space="0" w:color="auto"/>
      </w:divBdr>
    </w:div>
    <w:div w:id="1781408346">
      <w:bodyDiv w:val="1"/>
      <w:marLeft w:val="0"/>
      <w:marRight w:val="0"/>
      <w:marTop w:val="0"/>
      <w:marBottom w:val="0"/>
      <w:divBdr>
        <w:top w:val="none" w:sz="0" w:space="0" w:color="auto"/>
        <w:left w:val="none" w:sz="0" w:space="0" w:color="auto"/>
        <w:bottom w:val="none" w:sz="0" w:space="0" w:color="auto"/>
        <w:right w:val="none" w:sz="0" w:space="0" w:color="auto"/>
      </w:divBdr>
    </w:div>
    <w:div w:id="1789010472">
      <w:bodyDiv w:val="1"/>
      <w:marLeft w:val="0"/>
      <w:marRight w:val="0"/>
      <w:marTop w:val="0"/>
      <w:marBottom w:val="0"/>
      <w:divBdr>
        <w:top w:val="none" w:sz="0" w:space="0" w:color="auto"/>
        <w:left w:val="none" w:sz="0" w:space="0" w:color="auto"/>
        <w:bottom w:val="none" w:sz="0" w:space="0" w:color="auto"/>
        <w:right w:val="none" w:sz="0" w:space="0" w:color="auto"/>
      </w:divBdr>
    </w:div>
    <w:div w:id="1789931066">
      <w:bodyDiv w:val="1"/>
      <w:marLeft w:val="0"/>
      <w:marRight w:val="0"/>
      <w:marTop w:val="0"/>
      <w:marBottom w:val="0"/>
      <w:divBdr>
        <w:top w:val="none" w:sz="0" w:space="0" w:color="auto"/>
        <w:left w:val="none" w:sz="0" w:space="0" w:color="auto"/>
        <w:bottom w:val="none" w:sz="0" w:space="0" w:color="auto"/>
        <w:right w:val="none" w:sz="0" w:space="0" w:color="auto"/>
      </w:divBdr>
    </w:div>
    <w:div w:id="1792746893">
      <w:bodyDiv w:val="1"/>
      <w:marLeft w:val="0"/>
      <w:marRight w:val="0"/>
      <w:marTop w:val="0"/>
      <w:marBottom w:val="0"/>
      <w:divBdr>
        <w:top w:val="none" w:sz="0" w:space="0" w:color="auto"/>
        <w:left w:val="none" w:sz="0" w:space="0" w:color="auto"/>
        <w:bottom w:val="none" w:sz="0" w:space="0" w:color="auto"/>
        <w:right w:val="none" w:sz="0" w:space="0" w:color="auto"/>
      </w:divBdr>
    </w:div>
    <w:div w:id="1795177949">
      <w:bodyDiv w:val="1"/>
      <w:marLeft w:val="0"/>
      <w:marRight w:val="0"/>
      <w:marTop w:val="0"/>
      <w:marBottom w:val="0"/>
      <w:divBdr>
        <w:top w:val="none" w:sz="0" w:space="0" w:color="auto"/>
        <w:left w:val="none" w:sz="0" w:space="0" w:color="auto"/>
        <w:bottom w:val="none" w:sz="0" w:space="0" w:color="auto"/>
        <w:right w:val="none" w:sz="0" w:space="0" w:color="auto"/>
      </w:divBdr>
    </w:div>
    <w:div w:id="1797094806">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802461154">
      <w:bodyDiv w:val="1"/>
      <w:marLeft w:val="0"/>
      <w:marRight w:val="0"/>
      <w:marTop w:val="0"/>
      <w:marBottom w:val="0"/>
      <w:divBdr>
        <w:top w:val="none" w:sz="0" w:space="0" w:color="auto"/>
        <w:left w:val="none" w:sz="0" w:space="0" w:color="auto"/>
        <w:bottom w:val="none" w:sz="0" w:space="0" w:color="auto"/>
        <w:right w:val="none" w:sz="0" w:space="0" w:color="auto"/>
      </w:divBdr>
    </w:div>
    <w:div w:id="1809468582">
      <w:bodyDiv w:val="1"/>
      <w:marLeft w:val="0"/>
      <w:marRight w:val="0"/>
      <w:marTop w:val="0"/>
      <w:marBottom w:val="0"/>
      <w:divBdr>
        <w:top w:val="none" w:sz="0" w:space="0" w:color="auto"/>
        <w:left w:val="none" w:sz="0" w:space="0" w:color="auto"/>
        <w:bottom w:val="none" w:sz="0" w:space="0" w:color="auto"/>
        <w:right w:val="none" w:sz="0" w:space="0" w:color="auto"/>
      </w:divBdr>
    </w:div>
    <w:div w:id="1818299053">
      <w:bodyDiv w:val="1"/>
      <w:marLeft w:val="0"/>
      <w:marRight w:val="0"/>
      <w:marTop w:val="0"/>
      <w:marBottom w:val="0"/>
      <w:divBdr>
        <w:top w:val="none" w:sz="0" w:space="0" w:color="auto"/>
        <w:left w:val="none" w:sz="0" w:space="0" w:color="auto"/>
        <w:bottom w:val="none" w:sz="0" w:space="0" w:color="auto"/>
        <w:right w:val="none" w:sz="0" w:space="0" w:color="auto"/>
      </w:divBdr>
    </w:div>
    <w:div w:id="1820460473">
      <w:bodyDiv w:val="1"/>
      <w:marLeft w:val="0"/>
      <w:marRight w:val="0"/>
      <w:marTop w:val="0"/>
      <w:marBottom w:val="0"/>
      <w:divBdr>
        <w:top w:val="none" w:sz="0" w:space="0" w:color="auto"/>
        <w:left w:val="none" w:sz="0" w:space="0" w:color="auto"/>
        <w:bottom w:val="none" w:sz="0" w:space="0" w:color="auto"/>
        <w:right w:val="none" w:sz="0" w:space="0" w:color="auto"/>
      </w:divBdr>
    </w:div>
    <w:div w:id="1824158442">
      <w:bodyDiv w:val="1"/>
      <w:marLeft w:val="0"/>
      <w:marRight w:val="0"/>
      <w:marTop w:val="0"/>
      <w:marBottom w:val="0"/>
      <w:divBdr>
        <w:top w:val="none" w:sz="0" w:space="0" w:color="auto"/>
        <w:left w:val="none" w:sz="0" w:space="0" w:color="auto"/>
        <w:bottom w:val="none" w:sz="0" w:space="0" w:color="auto"/>
        <w:right w:val="none" w:sz="0" w:space="0" w:color="auto"/>
      </w:divBdr>
    </w:div>
    <w:div w:id="1824392729">
      <w:bodyDiv w:val="1"/>
      <w:marLeft w:val="0"/>
      <w:marRight w:val="0"/>
      <w:marTop w:val="0"/>
      <w:marBottom w:val="0"/>
      <w:divBdr>
        <w:top w:val="none" w:sz="0" w:space="0" w:color="auto"/>
        <w:left w:val="none" w:sz="0" w:space="0" w:color="auto"/>
        <w:bottom w:val="none" w:sz="0" w:space="0" w:color="auto"/>
        <w:right w:val="none" w:sz="0" w:space="0" w:color="auto"/>
      </w:divBdr>
    </w:div>
    <w:div w:id="1825464675">
      <w:bodyDiv w:val="1"/>
      <w:marLeft w:val="0"/>
      <w:marRight w:val="0"/>
      <w:marTop w:val="0"/>
      <w:marBottom w:val="0"/>
      <w:divBdr>
        <w:top w:val="none" w:sz="0" w:space="0" w:color="auto"/>
        <w:left w:val="none" w:sz="0" w:space="0" w:color="auto"/>
        <w:bottom w:val="none" w:sz="0" w:space="0" w:color="auto"/>
        <w:right w:val="none" w:sz="0" w:space="0" w:color="auto"/>
      </w:divBdr>
    </w:div>
    <w:div w:id="1830637223">
      <w:bodyDiv w:val="1"/>
      <w:marLeft w:val="0"/>
      <w:marRight w:val="0"/>
      <w:marTop w:val="0"/>
      <w:marBottom w:val="0"/>
      <w:divBdr>
        <w:top w:val="none" w:sz="0" w:space="0" w:color="auto"/>
        <w:left w:val="none" w:sz="0" w:space="0" w:color="auto"/>
        <w:bottom w:val="none" w:sz="0" w:space="0" w:color="auto"/>
        <w:right w:val="none" w:sz="0" w:space="0" w:color="auto"/>
      </w:divBdr>
    </w:div>
    <w:div w:id="1842577268">
      <w:bodyDiv w:val="1"/>
      <w:marLeft w:val="0"/>
      <w:marRight w:val="0"/>
      <w:marTop w:val="0"/>
      <w:marBottom w:val="0"/>
      <w:divBdr>
        <w:top w:val="none" w:sz="0" w:space="0" w:color="auto"/>
        <w:left w:val="none" w:sz="0" w:space="0" w:color="auto"/>
        <w:bottom w:val="none" w:sz="0" w:space="0" w:color="auto"/>
        <w:right w:val="none" w:sz="0" w:space="0" w:color="auto"/>
      </w:divBdr>
    </w:div>
    <w:div w:id="1842768015">
      <w:bodyDiv w:val="1"/>
      <w:marLeft w:val="0"/>
      <w:marRight w:val="0"/>
      <w:marTop w:val="0"/>
      <w:marBottom w:val="0"/>
      <w:divBdr>
        <w:top w:val="none" w:sz="0" w:space="0" w:color="auto"/>
        <w:left w:val="none" w:sz="0" w:space="0" w:color="auto"/>
        <w:bottom w:val="none" w:sz="0" w:space="0" w:color="auto"/>
        <w:right w:val="none" w:sz="0" w:space="0" w:color="auto"/>
      </w:divBdr>
    </w:div>
    <w:div w:id="1855458145">
      <w:bodyDiv w:val="1"/>
      <w:marLeft w:val="0"/>
      <w:marRight w:val="0"/>
      <w:marTop w:val="0"/>
      <w:marBottom w:val="0"/>
      <w:divBdr>
        <w:top w:val="none" w:sz="0" w:space="0" w:color="auto"/>
        <w:left w:val="none" w:sz="0" w:space="0" w:color="auto"/>
        <w:bottom w:val="none" w:sz="0" w:space="0" w:color="auto"/>
        <w:right w:val="none" w:sz="0" w:space="0" w:color="auto"/>
      </w:divBdr>
    </w:div>
    <w:div w:id="1856454561">
      <w:bodyDiv w:val="1"/>
      <w:marLeft w:val="0"/>
      <w:marRight w:val="0"/>
      <w:marTop w:val="0"/>
      <w:marBottom w:val="0"/>
      <w:divBdr>
        <w:top w:val="none" w:sz="0" w:space="0" w:color="auto"/>
        <w:left w:val="none" w:sz="0" w:space="0" w:color="auto"/>
        <w:bottom w:val="none" w:sz="0" w:space="0" w:color="auto"/>
        <w:right w:val="none" w:sz="0" w:space="0" w:color="auto"/>
      </w:divBdr>
    </w:div>
    <w:div w:id="1860965291">
      <w:bodyDiv w:val="1"/>
      <w:marLeft w:val="0"/>
      <w:marRight w:val="0"/>
      <w:marTop w:val="0"/>
      <w:marBottom w:val="0"/>
      <w:divBdr>
        <w:top w:val="none" w:sz="0" w:space="0" w:color="auto"/>
        <w:left w:val="none" w:sz="0" w:space="0" w:color="auto"/>
        <w:bottom w:val="none" w:sz="0" w:space="0" w:color="auto"/>
        <w:right w:val="none" w:sz="0" w:space="0" w:color="auto"/>
      </w:divBdr>
    </w:div>
    <w:div w:id="1862620807">
      <w:bodyDiv w:val="1"/>
      <w:marLeft w:val="0"/>
      <w:marRight w:val="0"/>
      <w:marTop w:val="0"/>
      <w:marBottom w:val="0"/>
      <w:divBdr>
        <w:top w:val="none" w:sz="0" w:space="0" w:color="auto"/>
        <w:left w:val="none" w:sz="0" w:space="0" w:color="auto"/>
        <w:bottom w:val="none" w:sz="0" w:space="0" w:color="auto"/>
        <w:right w:val="none" w:sz="0" w:space="0" w:color="auto"/>
      </w:divBdr>
    </w:div>
    <w:div w:id="1863320502">
      <w:bodyDiv w:val="1"/>
      <w:marLeft w:val="0"/>
      <w:marRight w:val="0"/>
      <w:marTop w:val="0"/>
      <w:marBottom w:val="0"/>
      <w:divBdr>
        <w:top w:val="none" w:sz="0" w:space="0" w:color="auto"/>
        <w:left w:val="none" w:sz="0" w:space="0" w:color="auto"/>
        <w:bottom w:val="none" w:sz="0" w:space="0" w:color="auto"/>
        <w:right w:val="none" w:sz="0" w:space="0" w:color="auto"/>
      </w:divBdr>
    </w:div>
    <w:div w:id="1865051360">
      <w:bodyDiv w:val="1"/>
      <w:marLeft w:val="0"/>
      <w:marRight w:val="0"/>
      <w:marTop w:val="0"/>
      <w:marBottom w:val="0"/>
      <w:divBdr>
        <w:top w:val="none" w:sz="0" w:space="0" w:color="auto"/>
        <w:left w:val="none" w:sz="0" w:space="0" w:color="auto"/>
        <w:bottom w:val="none" w:sz="0" w:space="0" w:color="auto"/>
        <w:right w:val="none" w:sz="0" w:space="0" w:color="auto"/>
      </w:divBdr>
    </w:div>
    <w:div w:id="1872526778">
      <w:bodyDiv w:val="1"/>
      <w:marLeft w:val="0"/>
      <w:marRight w:val="0"/>
      <w:marTop w:val="0"/>
      <w:marBottom w:val="0"/>
      <w:divBdr>
        <w:top w:val="none" w:sz="0" w:space="0" w:color="auto"/>
        <w:left w:val="none" w:sz="0" w:space="0" w:color="auto"/>
        <w:bottom w:val="none" w:sz="0" w:space="0" w:color="auto"/>
        <w:right w:val="none" w:sz="0" w:space="0" w:color="auto"/>
      </w:divBdr>
    </w:div>
    <w:div w:id="1875457553">
      <w:bodyDiv w:val="1"/>
      <w:marLeft w:val="0"/>
      <w:marRight w:val="0"/>
      <w:marTop w:val="0"/>
      <w:marBottom w:val="0"/>
      <w:divBdr>
        <w:top w:val="none" w:sz="0" w:space="0" w:color="auto"/>
        <w:left w:val="none" w:sz="0" w:space="0" w:color="auto"/>
        <w:bottom w:val="none" w:sz="0" w:space="0" w:color="auto"/>
        <w:right w:val="none" w:sz="0" w:space="0" w:color="auto"/>
      </w:divBdr>
    </w:div>
    <w:div w:id="1883900478">
      <w:bodyDiv w:val="1"/>
      <w:marLeft w:val="0"/>
      <w:marRight w:val="0"/>
      <w:marTop w:val="0"/>
      <w:marBottom w:val="0"/>
      <w:divBdr>
        <w:top w:val="none" w:sz="0" w:space="0" w:color="auto"/>
        <w:left w:val="none" w:sz="0" w:space="0" w:color="auto"/>
        <w:bottom w:val="none" w:sz="0" w:space="0" w:color="auto"/>
        <w:right w:val="none" w:sz="0" w:space="0" w:color="auto"/>
      </w:divBdr>
    </w:div>
    <w:div w:id="1884554263">
      <w:bodyDiv w:val="1"/>
      <w:marLeft w:val="0"/>
      <w:marRight w:val="0"/>
      <w:marTop w:val="0"/>
      <w:marBottom w:val="0"/>
      <w:divBdr>
        <w:top w:val="none" w:sz="0" w:space="0" w:color="auto"/>
        <w:left w:val="none" w:sz="0" w:space="0" w:color="auto"/>
        <w:bottom w:val="none" w:sz="0" w:space="0" w:color="auto"/>
        <w:right w:val="none" w:sz="0" w:space="0" w:color="auto"/>
      </w:divBdr>
    </w:div>
    <w:div w:id="1905875509">
      <w:bodyDiv w:val="1"/>
      <w:marLeft w:val="0"/>
      <w:marRight w:val="0"/>
      <w:marTop w:val="0"/>
      <w:marBottom w:val="0"/>
      <w:divBdr>
        <w:top w:val="none" w:sz="0" w:space="0" w:color="auto"/>
        <w:left w:val="none" w:sz="0" w:space="0" w:color="auto"/>
        <w:bottom w:val="none" w:sz="0" w:space="0" w:color="auto"/>
        <w:right w:val="none" w:sz="0" w:space="0" w:color="auto"/>
      </w:divBdr>
    </w:div>
    <w:div w:id="1909270240">
      <w:bodyDiv w:val="1"/>
      <w:marLeft w:val="0"/>
      <w:marRight w:val="0"/>
      <w:marTop w:val="0"/>
      <w:marBottom w:val="0"/>
      <w:divBdr>
        <w:top w:val="none" w:sz="0" w:space="0" w:color="auto"/>
        <w:left w:val="none" w:sz="0" w:space="0" w:color="auto"/>
        <w:bottom w:val="none" w:sz="0" w:space="0" w:color="auto"/>
        <w:right w:val="none" w:sz="0" w:space="0" w:color="auto"/>
      </w:divBdr>
    </w:div>
    <w:div w:id="1921719767">
      <w:bodyDiv w:val="1"/>
      <w:marLeft w:val="0"/>
      <w:marRight w:val="0"/>
      <w:marTop w:val="0"/>
      <w:marBottom w:val="0"/>
      <w:divBdr>
        <w:top w:val="none" w:sz="0" w:space="0" w:color="auto"/>
        <w:left w:val="none" w:sz="0" w:space="0" w:color="auto"/>
        <w:bottom w:val="none" w:sz="0" w:space="0" w:color="auto"/>
        <w:right w:val="none" w:sz="0" w:space="0" w:color="auto"/>
      </w:divBdr>
    </w:div>
    <w:div w:id="1922062062">
      <w:bodyDiv w:val="1"/>
      <w:marLeft w:val="0"/>
      <w:marRight w:val="0"/>
      <w:marTop w:val="0"/>
      <w:marBottom w:val="0"/>
      <w:divBdr>
        <w:top w:val="none" w:sz="0" w:space="0" w:color="auto"/>
        <w:left w:val="none" w:sz="0" w:space="0" w:color="auto"/>
        <w:bottom w:val="none" w:sz="0" w:space="0" w:color="auto"/>
        <w:right w:val="none" w:sz="0" w:space="0" w:color="auto"/>
      </w:divBdr>
    </w:div>
    <w:div w:id="1927570546">
      <w:bodyDiv w:val="1"/>
      <w:marLeft w:val="0"/>
      <w:marRight w:val="0"/>
      <w:marTop w:val="0"/>
      <w:marBottom w:val="0"/>
      <w:divBdr>
        <w:top w:val="none" w:sz="0" w:space="0" w:color="auto"/>
        <w:left w:val="none" w:sz="0" w:space="0" w:color="auto"/>
        <w:bottom w:val="none" w:sz="0" w:space="0" w:color="auto"/>
        <w:right w:val="none" w:sz="0" w:space="0" w:color="auto"/>
      </w:divBdr>
    </w:div>
    <w:div w:id="1934705580">
      <w:bodyDiv w:val="1"/>
      <w:marLeft w:val="0"/>
      <w:marRight w:val="0"/>
      <w:marTop w:val="0"/>
      <w:marBottom w:val="0"/>
      <w:divBdr>
        <w:top w:val="none" w:sz="0" w:space="0" w:color="auto"/>
        <w:left w:val="none" w:sz="0" w:space="0" w:color="auto"/>
        <w:bottom w:val="none" w:sz="0" w:space="0" w:color="auto"/>
        <w:right w:val="none" w:sz="0" w:space="0" w:color="auto"/>
      </w:divBdr>
    </w:div>
    <w:div w:id="1950115789">
      <w:bodyDiv w:val="1"/>
      <w:marLeft w:val="0"/>
      <w:marRight w:val="0"/>
      <w:marTop w:val="0"/>
      <w:marBottom w:val="0"/>
      <w:divBdr>
        <w:top w:val="none" w:sz="0" w:space="0" w:color="auto"/>
        <w:left w:val="none" w:sz="0" w:space="0" w:color="auto"/>
        <w:bottom w:val="none" w:sz="0" w:space="0" w:color="auto"/>
        <w:right w:val="none" w:sz="0" w:space="0" w:color="auto"/>
      </w:divBdr>
    </w:div>
    <w:div w:id="1955483548">
      <w:bodyDiv w:val="1"/>
      <w:marLeft w:val="0"/>
      <w:marRight w:val="0"/>
      <w:marTop w:val="0"/>
      <w:marBottom w:val="0"/>
      <w:divBdr>
        <w:top w:val="none" w:sz="0" w:space="0" w:color="auto"/>
        <w:left w:val="none" w:sz="0" w:space="0" w:color="auto"/>
        <w:bottom w:val="none" w:sz="0" w:space="0" w:color="auto"/>
        <w:right w:val="none" w:sz="0" w:space="0" w:color="auto"/>
      </w:divBdr>
    </w:div>
    <w:div w:id="1962612010">
      <w:bodyDiv w:val="1"/>
      <w:marLeft w:val="0"/>
      <w:marRight w:val="0"/>
      <w:marTop w:val="0"/>
      <w:marBottom w:val="0"/>
      <w:divBdr>
        <w:top w:val="none" w:sz="0" w:space="0" w:color="auto"/>
        <w:left w:val="none" w:sz="0" w:space="0" w:color="auto"/>
        <w:bottom w:val="none" w:sz="0" w:space="0" w:color="auto"/>
        <w:right w:val="none" w:sz="0" w:space="0" w:color="auto"/>
      </w:divBdr>
    </w:div>
    <w:div w:id="1964269405">
      <w:bodyDiv w:val="1"/>
      <w:marLeft w:val="0"/>
      <w:marRight w:val="0"/>
      <w:marTop w:val="0"/>
      <w:marBottom w:val="0"/>
      <w:divBdr>
        <w:top w:val="none" w:sz="0" w:space="0" w:color="auto"/>
        <w:left w:val="none" w:sz="0" w:space="0" w:color="auto"/>
        <w:bottom w:val="none" w:sz="0" w:space="0" w:color="auto"/>
        <w:right w:val="none" w:sz="0" w:space="0" w:color="auto"/>
      </w:divBdr>
    </w:div>
    <w:div w:id="1965892515">
      <w:bodyDiv w:val="1"/>
      <w:marLeft w:val="0"/>
      <w:marRight w:val="0"/>
      <w:marTop w:val="0"/>
      <w:marBottom w:val="0"/>
      <w:divBdr>
        <w:top w:val="none" w:sz="0" w:space="0" w:color="auto"/>
        <w:left w:val="none" w:sz="0" w:space="0" w:color="auto"/>
        <w:bottom w:val="none" w:sz="0" w:space="0" w:color="auto"/>
        <w:right w:val="none" w:sz="0" w:space="0" w:color="auto"/>
      </w:divBdr>
    </w:div>
    <w:div w:id="1967194255">
      <w:bodyDiv w:val="1"/>
      <w:marLeft w:val="0"/>
      <w:marRight w:val="0"/>
      <w:marTop w:val="0"/>
      <w:marBottom w:val="0"/>
      <w:divBdr>
        <w:top w:val="none" w:sz="0" w:space="0" w:color="auto"/>
        <w:left w:val="none" w:sz="0" w:space="0" w:color="auto"/>
        <w:bottom w:val="none" w:sz="0" w:space="0" w:color="auto"/>
        <w:right w:val="none" w:sz="0" w:space="0" w:color="auto"/>
      </w:divBdr>
    </w:div>
    <w:div w:id="1968006197">
      <w:bodyDiv w:val="1"/>
      <w:marLeft w:val="0"/>
      <w:marRight w:val="0"/>
      <w:marTop w:val="0"/>
      <w:marBottom w:val="0"/>
      <w:divBdr>
        <w:top w:val="none" w:sz="0" w:space="0" w:color="auto"/>
        <w:left w:val="none" w:sz="0" w:space="0" w:color="auto"/>
        <w:bottom w:val="none" w:sz="0" w:space="0" w:color="auto"/>
        <w:right w:val="none" w:sz="0" w:space="0" w:color="auto"/>
      </w:divBdr>
    </w:div>
    <w:div w:id="1969628427">
      <w:bodyDiv w:val="1"/>
      <w:marLeft w:val="0"/>
      <w:marRight w:val="0"/>
      <w:marTop w:val="0"/>
      <w:marBottom w:val="0"/>
      <w:divBdr>
        <w:top w:val="none" w:sz="0" w:space="0" w:color="auto"/>
        <w:left w:val="none" w:sz="0" w:space="0" w:color="auto"/>
        <w:bottom w:val="none" w:sz="0" w:space="0" w:color="auto"/>
        <w:right w:val="none" w:sz="0" w:space="0" w:color="auto"/>
      </w:divBdr>
    </w:div>
    <w:div w:id="1971520450">
      <w:bodyDiv w:val="1"/>
      <w:marLeft w:val="0"/>
      <w:marRight w:val="0"/>
      <w:marTop w:val="0"/>
      <w:marBottom w:val="0"/>
      <w:divBdr>
        <w:top w:val="none" w:sz="0" w:space="0" w:color="auto"/>
        <w:left w:val="none" w:sz="0" w:space="0" w:color="auto"/>
        <w:bottom w:val="none" w:sz="0" w:space="0" w:color="auto"/>
        <w:right w:val="none" w:sz="0" w:space="0" w:color="auto"/>
      </w:divBdr>
    </w:div>
    <w:div w:id="1973362810">
      <w:bodyDiv w:val="1"/>
      <w:marLeft w:val="0"/>
      <w:marRight w:val="0"/>
      <w:marTop w:val="0"/>
      <w:marBottom w:val="0"/>
      <w:divBdr>
        <w:top w:val="none" w:sz="0" w:space="0" w:color="auto"/>
        <w:left w:val="none" w:sz="0" w:space="0" w:color="auto"/>
        <w:bottom w:val="none" w:sz="0" w:space="0" w:color="auto"/>
        <w:right w:val="none" w:sz="0" w:space="0" w:color="auto"/>
      </w:divBdr>
    </w:div>
    <w:div w:id="1978223371">
      <w:bodyDiv w:val="1"/>
      <w:marLeft w:val="0"/>
      <w:marRight w:val="0"/>
      <w:marTop w:val="0"/>
      <w:marBottom w:val="0"/>
      <w:divBdr>
        <w:top w:val="none" w:sz="0" w:space="0" w:color="auto"/>
        <w:left w:val="none" w:sz="0" w:space="0" w:color="auto"/>
        <w:bottom w:val="none" w:sz="0" w:space="0" w:color="auto"/>
        <w:right w:val="none" w:sz="0" w:space="0" w:color="auto"/>
      </w:divBdr>
    </w:div>
    <w:div w:id="1978487506">
      <w:bodyDiv w:val="1"/>
      <w:marLeft w:val="0"/>
      <w:marRight w:val="0"/>
      <w:marTop w:val="0"/>
      <w:marBottom w:val="0"/>
      <w:divBdr>
        <w:top w:val="none" w:sz="0" w:space="0" w:color="auto"/>
        <w:left w:val="none" w:sz="0" w:space="0" w:color="auto"/>
        <w:bottom w:val="none" w:sz="0" w:space="0" w:color="auto"/>
        <w:right w:val="none" w:sz="0" w:space="0" w:color="auto"/>
      </w:divBdr>
    </w:div>
    <w:div w:id="1979652166">
      <w:bodyDiv w:val="1"/>
      <w:marLeft w:val="0"/>
      <w:marRight w:val="0"/>
      <w:marTop w:val="0"/>
      <w:marBottom w:val="0"/>
      <w:divBdr>
        <w:top w:val="none" w:sz="0" w:space="0" w:color="auto"/>
        <w:left w:val="none" w:sz="0" w:space="0" w:color="auto"/>
        <w:bottom w:val="none" w:sz="0" w:space="0" w:color="auto"/>
        <w:right w:val="none" w:sz="0" w:space="0" w:color="auto"/>
      </w:divBdr>
    </w:div>
    <w:div w:id="1983651476">
      <w:bodyDiv w:val="1"/>
      <w:marLeft w:val="0"/>
      <w:marRight w:val="0"/>
      <w:marTop w:val="0"/>
      <w:marBottom w:val="0"/>
      <w:divBdr>
        <w:top w:val="none" w:sz="0" w:space="0" w:color="auto"/>
        <w:left w:val="none" w:sz="0" w:space="0" w:color="auto"/>
        <w:bottom w:val="none" w:sz="0" w:space="0" w:color="auto"/>
        <w:right w:val="none" w:sz="0" w:space="0" w:color="auto"/>
      </w:divBdr>
    </w:div>
    <w:div w:id="1998654150">
      <w:bodyDiv w:val="1"/>
      <w:marLeft w:val="0"/>
      <w:marRight w:val="0"/>
      <w:marTop w:val="0"/>
      <w:marBottom w:val="0"/>
      <w:divBdr>
        <w:top w:val="none" w:sz="0" w:space="0" w:color="auto"/>
        <w:left w:val="none" w:sz="0" w:space="0" w:color="auto"/>
        <w:bottom w:val="none" w:sz="0" w:space="0" w:color="auto"/>
        <w:right w:val="none" w:sz="0" w:space="0" w:color="auto"/>
      </w:divBdr>
    </w:div>
    <w:div w:id="1999844929">
      <w:bodyDiv w:val="1"/>
      <w:marLeft w:val="0"/>
      <w:marRight w:val="0"/>
      <w:marTop w:val="0"/>
      <w:marBottom w:val="0"/>
      <w:divBdr>
        <w:top w:val="none" w:sz="0" w:space="0" w:color="auto"/>
        <w:left w:val="none" w:sz="0" w:space="0" w:color="auto"/>
        <w:bottom w:val="none" w:sz="0" w:space="0" w:color="auto"/>
        <w:right w:val="none" w:sz="0" w:space="0" w:color="auto"/>
      </w:divBdr>
    </w:div>
    <w:div w:id="2004889173">
      <w:bodyDiv w:val="1"/>
      <w:marLeft w:val="0"/>
      <w:marRight w:val="0"/>
      <w:marTop w:val="0"/>
      <w:marBottom w:val="0"/>
      <w:divBdr>
        <w:top w:val="none" w:sz="0" w:space="0" w:color="auto"/>
        <w:left w:val="none" w:sz="0" w:space="0" w:color="auto"/>
        <w:bottom w:val="none" w:sz="0" w:space="0" w:color="auto"/>
        <w:right w:val="none" w:sz="0" w:space="0" w:color="auto"/>
      </w:divBdr>
    </w:div>
    <w:div w:id="2010986094">
      <w:bodyDiv w:val="1"/>
      <w:marLeft w:val="0"/>
      <w:marRight w:val="0"/>
      <w:marTop w:val="0"/>
      <w:marBottom w:val="0"/>
      <w:divBdr>
        <w:top w:val="none" w:sz="0" w:space="0" w:color="auto"/>
        <w:left w:val="none" w:sz="0" w:space="0" w:color="auto"/>
        <w:bottom w:val="none" w:sz="0" w:space="0" w:color="auto"/>
        <w:right w:val="none" w:sz="0" w:space="0" w:color="auto"/>
      </w:divBdr>
    </w:div>
    <w:div w:id="2011911397">
      <w:bodyDiv w:val="1"/>
      <w:marLeft w:val="0"/>
      <w:marRight w:val="0"/>
      <w:marTop w:val="0"/>
      <w:marBottom w:val="0"/>
      <w:divBdr>
        <w:top w:val="none" w:sz="0" w:space="0" w:color="auto"/>
        <w:left w:val="none" w:sz="0" w:space="0" w:color="auto"/>
        <w:bottom w:val="none" w:sz="0" w:space="0" w:color="auto"/>
        <w:right w:val="none" w:sz="0" w:space="0" w:color="auto"/>
      </w:divBdr>
    </w:div>
    <w:div w:id="2013337791">
      <w:bodyDiv w:val="1"/>
      <w:marLeft w:val="0"/>
      <w:marRight w:val="0"/>
      <w:marTop w:val="0"/>
      <w:marBottom w:val="0"/>
      <w:divBdr>
        <w:top w:val="none" w:sz="0" w:space="0" w:color="auto"/>
        <w:left w:val="none" w:sz="0" w:space="0" w:color="auto"/>
        <w:bottom w:val="none" w:sz="0" w:space="0" w:color="auto"/>
        <w:right w:val="none" w:sz="0" w:space="0" w:color="auto"/>
      </w:divBdr>
    </w:div>
    <w:div w:id="2016493236">
      <w:bodyDiv w:val="1"/>
      <w:marLeft w:val="0"/>
      <w:marRight w:val="0"/>
      <w:marTop w:val="0"/>
      <w:marBottom w:val="0"/>
      <w:divBdr>
        <w:top w:val="none" w:sz="0" w:space="0" w:color="auto"/>
        <w:left w:val="none" w:sz="0" w:space="0" w:color="auto"/>
        <w:bottom w:val="none" w:sz="0" w:space="0" w:color="auto"/>
        <w:right w:val="none" w:sz="0" w:space="0" w:color="auto"/>
      </w:divBdr>
    </w:div>
    <w:div w:id="2017926463">
      <w:bodyDiv w:val="1"/>
      <w:marLeft w:val="0"/>
      <w:marRight w:val="0"/>
      <w:marTop w:val="0"/>
      <w:marBottom w:val="0"/>
      <w:divBdr>
        <w:top w:val="none" w:sz="0" w:space="0" w:color="auto"/>
        <w:left w:val="none" w:sz="0" w:space="0" w:color="auto"/>
        <w:bottom w:val="none" w:sz="0" w:space="0" w:color="auto"/>
        <w:right w:val="none" w:sz="0" w:space="0" w:color="auto"/>
      </w:divBdr>
    </w:div>
    <w:div w:id="2019887910">
      <w:bodyDiv w:val="1"/>
      <w:marLeft w:val="0"/>
      <w:marRight w:val="0"/>
      <w:marTop w:val="0"/>
      <w:marBottom w:val="0"/>
      <w:divBdr>
        <w:top w:val="none" w:sz="0" w:space="0" w:color="auto"/>
        <w:left w:val="none" w:sz="0" w:space="0" w:color="auto"/>
        <w:bottom w:val="none" w:sz="0" w:space="0" w:color="auto"/>
        <w:right w:val="none" w:sz="0" w:space="0" w:color="auto"/>
      </w:divBdr>
    </w:div>
    <w:div w:id="2021545848">
      <w:bodyDiv w:val="1"/>
      <w:marLeft w:val="0"/>
      <w:marRight w:val="0"/>
      <w:marTop w:val="0"/>
      <w:marBottom w:val="0"/>
      <w:divBdr>
        <w:top w:val="none" w:sz="0" w:space="0" w:color="auto"/>
        <w:left w:val="none" w:sz="0" w:space="0" w:color="auto"/>
        <w:bottom w:val="none" w:sz="0" w:space="0" w:color="auto"/>
        <w:right w:val="none" w:sz="0" w:space="0" w:color="auto"/>
      </w:divBdr>
    </w:div>
    <w:div w:id="2023848823">
      <w:bodyDiv w:val="1"/>
      <w:marLeft w:val="0"/>
      <w:marRight w:val="0"/>
      <w:marTop w:val="0"/>
      <w:marBottom w:val="0"/>
      <w:divBdr>
        <w:top w:val="none" w:sz="0" w:space="0" w:color="auto"/>
        <w:left w:val="none" w:sz="0" w:space="0" w:color="auto"/>
        <w:bottom w:val="none" w:sz="0" w:space="0" w:color="auto"/>
        <w:right w:val="none" w:sz="0" w:space="0" w:color="auto"/>
      </w:divBdr>
    </w:div>
    <w:div w:id="2038044797">
      <w:bodyDiv w:val="1"/>
      <w:marLeft w:val="0"/>
      <w:marRight w:val="0"/>
      <w:marTop w:val="0"/>
      <w:marBottom w:val="0"/>
      <w:divBdr>
        <w:top w:val="none" w:sz="0" w:space="0" w:color="auto"/>
        <w:left w:val="none" w:sz="0" w:space="0" w:color="auto"/>
        <w:bottom w:val="none" w:sz="0" w:space="0" w:color="auto"/>
        <w:right w:val="none" w:sz="0" w:space="0" w:color="auto"/>
      </w:divBdr>
    </w:div>
    <w:div w:id="2048330914">
      <w:bodyDiv w:val="1"/>
      <w:marLeft w:val="0"/>
      <w:marRight w:val="0"/>
      <w:marTop w:val="0"/>
      <w:marBottom w:val="0"/>
      <w:divBdr>
        <w:top w:val="none" w:sz="0" w:space="0" w:color="auto"/>
        <w:left w:val="none" w:sz="0" w:space="0" w:color="auto"/>
        <w:bottom w:val="none" w:sz="0" w:space="0" w:color="auto"/>
        <w:right w:val="none" w:sz="0" w:space="0" w:color="auto"/>
      </w:divBdr>
    </w:div>
    <w:div w:id="2053187268">
      <w:bodyDiv w:val="1"/>
      <w:marLeft w:val="0"/>
      <w:marRight w:val="0"/>
      <w:marTop w:val="0"/>
      <w:marBottom w:val="0"/>
      <w:divBdr>
        <w:top w:val="none" w:sz="0" w:space="0" w:color="auto"/>
        <w:left w:val="none" w:sz="0" w:space="0" w:color="auto"/>
        <w:bottom w:val="none" w:sz="0" w:space="0" w:color="auto"/>
        <w:right w:val="none" w:sz="0" w:space="0" w:color="auto"/>
      </w:divBdr>
    </w:div>
    <w:div w:id="2056389833">
      <w:bodyDiv w:val="1"/>
      <w:marLeft w:val="0"/>
      <w:marRight w:val="0"/>
      <w:marTop w:val="0"/>
      <w:marBottom w:val="0"/>
      <w:divBdr>
        <w:top w:val="none" w:sz="0" w:space="0" w:color="auto"/>
        <w:left w:val="none" w:sz="0" w:space="0" w:color="auto"/>
        <w:bottom w:val="none" w:sz="0" w:space="0" w:color="auto"/>
        <w:right w:val="none" w:sz="0" w:space="0" w:color="auto"/>
      </w:divBdr>
    </w:div>
    <w:div w:id="2057463232">
      <w:bodyDiv w:val="1"/>
      <w:marLeft w:val="0"/>
      <w:marRight w:val="0"/>
      <w:marTop w:val="0"/>
      <w:marBottom w:val="0"/>
      <w:divBdr>
        <w:top w:val="none" w:sz="0" w:space="0" w:color="auto"/>
        <w:left w:val="none" w:sz="0" w:space="0" w:color="auto"/>
        <w:bottom w:val="none" w:sz="0" w:space="0" w:color="auto"/>
        <w:right w:val="none" w:sz="0" w:space="0" w:color="auto"/>
      </w:divBdr>
    </w:div>
    <w:div w:id="2057507599">
      <w:bodyDiv w:val="1"/>
      <w:marLeft w:val="0"/>
      <w:marRight w:val="0"/>
      <w:marTop w:val="0"/>
      <w:marBottom w:val="0"/>
      <w:divBdr>
        <w:top w:val="none" w:sz="0" w:space="0" w:color="auto"/>
        <w:left w:val="none" w:sz="0" w:space="0" w:color="auto"/>
        <w:bottom w:val="none" w:sz="0" w:space="0" w:color="auto"/>
        <w:right w:val="none" w:sz="0" w:space="0" w:color="auto"/>
      </w:divBdr>
    </w:div>
    <w:div w:id="2059892215">
      <w:bodyDiv w:val="1"/>
      <w:marLeft w:val="0"/>
      <w:marRight w:val="0"/>
      <w:marTop w:val="0"/>
      <w:marBottom w:val="0"/>
      <w:divBdr>
        <w:top w:val="none" w:sz="0" w:space="0" w:color="auto"/>
        <w:left w:val="none" w:sz="0" w:space="0" w:color="auto"/>
        <w:bottom w:val="none" w:sz="0" w:space="0" w:color="auto"/>
        <w:right w:val="none" w:sz="0" w:space="0" w:color="auto"/>
      </w:divBdr>
    </w:div>
    <w:div w:id="2061395990">
      <w:bodyDiv w:val="1"/>
      <w:marLeft w:val="0"/>
      <w:marRight w:val="0"/>
      <w:marTop w:val="0"/>
      <w:marBottom w:val="0"/>
      <w:divBdr>
        <w:top w:val="none" w:sz="0" w:space="0" w:color="auto"/>
        <w:left w:val="none" w:sz="0" w:space="0" w:color="auto"/>
        <w:bottom w:val="none" w:sz="0" w:space="0" w:color="auto"/>
        <w:right w:val="none" w:sz="0" w:space="0" w:color="auto"/>
      </w:divBdr>
    </w:div>
    <w:div w:id="2062747279">
      <w:bodyDiv w:val="1"/>
      <w:marLeft w:val="0"/>
      <w:marRight w:val="0"/>
      <w:marTop w:val="0"/>
      <w:marBottom w:val="0"/>
      <w:divBdr>
        <w:top w:val="none" w:sz="0" w:space="0" w:color="auto"/>
        <w:left w:val="none" w:sz="0" w:space="0" w:color="auto"/>
        <w:bottom w:val="none" w:sz="0" w:space="0" w:color="auto"/>
        <w:right w:val="none" w:sz="0" w:space="0" w:color="auto"/>
      </w:divBdr>
    </w:div>
    <w:div w:id="2072608206">
      <w:bodyDiv w:val="1"/>
      <w:marLeft w:val="0"/>
      <w:marRight w:val="0"/>
      <w:marTop w:val="0"/>
      <w:marBottom w:val="0"/>
      <w:divBdr>
        <w:top w:val="none" w:sz="0" w:space="0" w:color="auto"/>
        <w:left w:val="none" w:sz="0" w:space="0" w:color="auto"/>
        <w:bottom w:val="none" w:sz="0" w:space="0" w:color="auto"/>
        <w:right w:val="none" w:sz="0" w:space="0" w:color="auto"/>
      </w:divBdr>
    </w:div>
    <w:div w:id="2079981980">
      <w:bodyDiv w:val="1"/>
      <w:marLeft w:val="0"/>
      <w:marRight w:val="0"/>
      <w:marTop w:val="0"/>
      <w:marBottom w:val="0"/>
      <w:divBdr>
        <w:top w:val="none" w:sz="0" w:space="0" w:color="auto"/>
        <w:left w:val="none" w:sz="0" w:space="0" w:color="auto"/>
        <w:bottom w:val="none" w:sz="0" w:space="0" w:color="auto"/>
        <w:right w:val="none" w:sz="0" w:space="0" w:color="auto"/>
      </w:divBdr>
    </w:div>
    <w:div w:id="2081364324">
      <w:bodyDiv w:val="1"/>
      <w:marLeft w:val="0"/>
      <w:marRight w:val="0"/>
      <w:marTop w:val="0"/>
      <w:marBottom w:val="0"/>
      <w:divBdr>
        <w:top w:val="none" w:sz="0" w:space="0" w:color="auto"/>
        <w:left w:val="none" w:sz="0" w:space="0" w:color="auto"/>
        <w:bottom w:val="none" w:sz="0" w:space="0" w:color="auto"/>
        <w:right w:val="none" w:sz="0" w:space="0" w:color="auto"/>
      </w:divBdr>
    </w:div>
    <w:div w:id="2095543262">
      <w:bodyDiv w:val="1"/>
      <w:marLeft w:val="0"/>
      <w:marRight w:val="0"/>
      <w:marTop w:val="0"/>
      <w:marBottom w:val="0"/>
      <w:divBdr>
        <w:top w:val="none" w:sz="0" w:space="0" w:color="auto"/>
        <w:left w:val="none" w:sz="0" w:space="0" w:color="auto"/>
        <w:bottom w:val="none" w:sz="0" w:space="0" w:color="auto"/>
        <w:right w:val="none" w:sz="0" w:space="0" w:color="auto"/>
      </w:divBdr>
    </w:div>
    <w:div w:id="2098672252">
      <w:bodyDiv w:val="1"/>
      <w:marLeft w:val="0"/>
      <w:marRight w:val="0"/>
      <w:marTop w:val="0"/>
      <w:marBottom w:val="0"/>
      <w:divBdr>
        <w:top w:val="none" w:sz="0" w:space="0" w:color="auto"/>
        <w:left w:val="none" w:sz="0" w:space="0" w:color="auto"/>
        <w:bottom w:val="none" w:sz="0" w:space="0" w:color="auto"/>
        <w:right w:val="none" w:sz="0" w:space="0" w:color="auto"/>
      </w:divBdr>
    </w:div>
    <w:div w:id="2099667628">
      <w:bodyDiv w:val="1"/>
      <w:marLeft w:val="0"/>
      <w:marRight w:val="0"/>
      <w:marTop w:val="0"/>
      <w:marBottom w:val="0"/>
      <w:divBdr>
        <w:top w:val="none" w:sz="0" w:space="0" w:color="auto"/>
        <w:left w:val="none" w:sz="0" w:space="0" w:color="auto"/>
        <w:bottom w:val="none" w:sz="0" w:space="0" w:color="auto"/>
        <w:right w:val="none" w:sz="0" w:space="0" w:color="auto"/>
      </w:divBdr>
    </w:div>
    <w:div w:id="2100055802">
      <w:bodyDiv w:val="1"/>
      <w:marLeft w:val="0"/>
      <w:marRight w:val="0"/>
      <w:marTop w:val="0"/>
      <w:marBottom w:val="0"/>
      <w:divBdr>
        <w:top w:val="none" w:sz="0" w:space="0" w:color="auto"/>
        <w:left w:val="none" w:sz="0" w:space="0" w:color="auto"/>
        <w:bottom w:val="none" w:sz="0" w:space="0" w:color="auto"/>
        <w:right w:val="none" w:sz="0" w:space="0" w:color="auto"/>
      </w:divBdr>
    </w:div>
    <w:div w:id="2103452602">
      <w:bodyDiv w:val="1"/>
      <w:marLeft w:val="0"/>
      <w:marRight w:val="0"/>
      <w:marTop w:val="0"/>
      <w:marBottom w:val="0"/>
      <w:divBdr>
        <w:top w:val="none" w:sz="0" w:space="0" w:color="auto"/>
        <w:left w:val="none" w:sz="0" w:space="0" w:color="auto"/>
        <w:bottom w:val="none" w:sz="0" w:space="0" w:color="auto"/>
        <w:right w:val="none" w:sz="0" w:space="0" w:color="auto"/>
      </w:divBdr>
    </w:div>
    <w:div w:id="2110930799">
      <w:bodyDiv w:val="1"/>
      <w:marLeft w:val="0"/>
      <w:marRight w:val="0"/>
      <w:marTop w:val="0"/>
      <w:marBottom w:val="0"/>
      <w:divBdr>
        <w:top w:val="none" w:sz="0" w:space="0" w:color="auto"/>
        <w:left w:val="none" w:sz="0" w:space="0" w:color="auto"/>
        <w:bottom w:val="none" w:sz="0" w:space="0" w:color="auto"/>
        <w:right w:val="none" w:sz="0" w:space="0" w:color="auto"/>
      </w:divBdr>
    </w:div>
    <w:div w:id="2113478135">
      <w:bodyDiv w:val="1"/>
      <w:marLeft w:val="0"/>
      <w:marRight w:val="0"/>
      <w:marTop w:val="0"/>
      <w:marBottom w:val="0"/>
      <w:divBdr>
        <w:top w:val="none" w:sz="0" w:space="0" w:color="auto"/>
        <w:left w:val="none" w:sz="0" w:space="0" w:color="auto"/>
        <w:bottom w:val="none" w:sz="0" w:space="0" w:color="auto"/>
        <w:right w:val="none" w:sz="0" w:space="0" w:color="auto"/>
      </w:divBdr>
    </w:div>
    <w:div w:id="2126730263">
      <w:bodyDiv w:val="1"/>
      <w:marLeft w:val="0"/>
      <w:marRight w:val="0"/>
      <w:marTop w:val="0"/>
      <w:marBottom w:val="0"/>
      <w:divBdr>
        <w:top w:val="none" w:sz="0" w:space="0" w:color="auto"/>
        <w:left w:val="none" w:sz="0" w:space="0" w:color="auto"/>
        <w:bottom w:val="none" w:sz="0" w:space="0" w:color="auto"/>
        <w:right w:val="none" w:sz="0" w:space="0" w:color="auto"/>
      </w:divBdr>
    </w:div>
    <w:div w:id="2129464492">
      <w:bodyDiv w:val="1"/>
      <w:marLeft w:val="0"/>
      <w:marRight w:val="0"/>
      <w:marTop w:val="0"/>
      <w:marBottom w:val="0"/>
      <w:divBdr>
        <w:top w:val="none" w:sz="0" w:space="0" w:color="auto"/>
        <w:left w:val="none" w:sz="0" w:space="0" w:color="auto"/>
        <w:bottom w:val="none" w:sz="0" w:space="0" w:color="auto"/>
        <w:right w:val="none" w:sz="0" w:space="0" w:color="auto"/>
      </w:divBdr>
    </w:div>
    <w:div w:id="2129734177">
      <w:bodyDiv w:val="1"/>
      <w:marLeft w:val="0"/>
      <w:marRight w:val="0"/>
      <w:marTop w:val="0"/>
      <w:marBottom w:val="0"/>
      <w:divBdr>
        <w:top w:val="none" w:sz="0" w:space="0" w:color="auto"/>
        <w:left w:val="none" w:sz="0" w:space="0" w:color="auto"/>
        <w:bottom w:val="none" w:sz="0" w:space="0" w:color="auto"/>
        <w:right w:val="none" w:sz="0" w:space="0" w:color="auto"/>
      </w:divBdr>
    </w:div>
    <w:div w:id="2130125447">
      <w:bodyDiv w:val="1"/>
      <w:marLeft w:val="0"/>
      <w:marRight w:val="0"/>
      <w:marTop w:val="0"/>
      <w:marBottom w:val="0"/>
      <w:divBdr>
        <w:top w:val="none" w:sz="0" w:space="0" w:color="auto"/>
        <w:left w:val="none" w:sz="0" w:space="0" w:color="auto"/>
        <w:bottom w:val="none" w:sz="0" w:space="0" w:color="auto"/>
        <w:right w:val="none" w:sz="0" w:space="0" w:color="auto"/>
      </w:divBdr>
    </w:div>
    <w:div w:id="2131513001">
      <w:bodyDiv w:val="1"/>
      <w:marLeft w:val="0"/>
      <w:marRight w:val="0"/>
      <w:marTop w:val="0"/>
      <w:marBottom w:val="0"/>
      <w:divBdr>
        <w:top w:val="none" w:sz="0" w:space="0" w:color="auto"/>
        <w:left w:val="none" w:sz="0" w:space="0" w:color="auto"/>
        <w:bottom w:val="none" w:sz="0" w:space="0" w:color="auto"/>
        <w:right w:val="none" w:sz="0" w:space="0" w:color="auto"/>
      </w:divBdr>
      <w:divsChild>
        <w:div w:id="521553521">
          <w:marLeft w:val="0"/>
          <w:marRight w:val="0"/>
          <w:marTop w:val="0"/>
          <w:marBottom w:val="0"/>
          <w:divBdr>
            <w:top w:val="none" w:sz="0" w:space="0" w:color="auto"/>
            <w:left w:val="none" w:sz="0" w:space="0" w:color="auto"/>
            <w:bottom w:val="none" w:sz="0" w:space="0" w:color="auto"/>
            <w:right w:val="none" w:sz="0" w:space="0" w:color="auto"/>
          </w:divBdr>
          <w:divsChild>
            <w:div w:id="9842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98169">
      <w:bodyDiv w:val="1"/>
      <w:marLeft w:val="0"/>
      <w:marRight w:val="0"/>
      <w:marTop w:val="0"/>
      <w:marBottom w:val="0"/>
      <w:divBdr>
        <w:top w:val="none" w:sz="0" w:space="0" w:color="auto"/>
        <w:left w:val="none" w:sz="0" w:space="0" w:color="auto"/>
        <w:bottom w:val="none" w:sz="0" w:space="0" w:color="auto"/>
        <w:right w:val="none" w:sz="0" w:space="0" w:color="auto"/>
      </w:divBdr>
    </w:div>
    <w:div w:id="21465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B5B3-C466-4EBF-8DC3-3DC1F80E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9284</Words>
  <Characters>52920</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ARSENOVA Svetlana</dc:creator>
  <cp:keywords/>
  <dc:description/>
  <cp:lastModifiedBy>Ахрамкова Екатерина Леонидовна</cp:lastModifiedBy>
  <cp:revision>4</cp:revision>
  <cp:lastPrinted>2021-03-23T16:17:00Z</cp:lastPrinted>
  <dcterms:created xsi:type="dcterms:W3CDTF">2021-10-28T12:03:00Z</dcterms:created>
  <dcterms:modified xsi:type="dcterms:W3CDTF">2021-11-02T14:58:00Z</dcterms:modified>
</cp:coreProperties>
</file>